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5036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1164" w:rightChars="0"/>
        <w:jc w:val="both"/>
        <w:textAlignment w:val="auto"/>
        <w:rPr>
          <w:rFonts w:hint="eastAsia" w:ascii="黑体" w:hAnsi="黑体" w:eastAsia="黑体" w:cs="黑体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lang w:val="en-US" w:eastAsia="zh-CN"/>
        </w:rPr>
        <w:t>附件</w:t>
      </w:r>
    </w:p>
    <w:p w14:paraId="62452BA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caps w:val="0"/>
          <w:color w:val="000000"/>
          <w:spacing w:val="0"/>
          <w:kern w:val="0"/>
          <w:sz w:val="36"/>
          <w:szCs w:val="36"/>
          <w:shd w:val="clear" w:color="auto" w:fill="FFFFFF"/>
          <w:lang w:val="en-US" w:eastAsia="zh-CN" w:bidi="ar"/>
        </w:rPr>
      </w:pPr>
    </w:p>
    <w:p w14:paraId="404E11A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caps w:val="0"/>
          <w:color w:val="000000"/>
          <w:spacing w:val="0"/>
          <w:kern w:val="0"/>
          <w:sz w:val="44"/>
          <w:szCs w:val="44"/>
          <w:shd w:val="clear" w:color="auto" w:fill="FFFFFF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000000"/>
          <w:spacing w:val="0"/>
          <w:kern w:val="0"/>
          <w:sz w:val="44"/>
          <w:szCs w:val="44"/>
          <w:shd w:val="clear" w:color="auto" w:fill="FFFFFF"/>
          <w:lang w:val="en-US" w:eastAsia="zh-CN" w:bidi="ar"/>
        </w:rPr>
        <w:t>202</w:t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000000"/>
          <w:spacing w:val="0"/>
          <w:kern w:val="0"/>
          <w:sz w:val="44"/>
          <w:szCs w:val="44"/>
          <w:shd w:val="clear" w:color="auto" w:fill="FFFFFF"/>
          <w:lang w:val="en" w:eastAsia="zh-CN" w:bidi="ar"/>
        </w:rPr>
        <w:t>4</w:t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000000"/>
          <w:spacing w:val="0"/>
          <w:kern w:val="0"/>
          <w:sz w:val="44"/>
          <w:szCs w:val="44"/>
          <w:shd w:val="clear" w:color="auto" w:fill="FFFFFF"/>
          <w:lang w:val="en-US" w:eastAsia="zh-CN" w:bidi="ar"/>
        </w:rPr>
        <w:t>年全国美术馆馆藏精品展出季活动</w:t>
      </w:r>
    </w:p>
    <w:p w14:paraId="6222E4D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000000"/>
          <w:spacing w:val="0"/>
          <w:kern w:val="0"/>
          <w:sz w:val="44"/>
          <w:szCs w:val="44"/>
          <w:shd w:val="clear" w:color="auto" w:fill="FFFFFF"/>
          <w:lang w:val="en-US" w:eastAsia="zh-CN" w:bidi="ar"/>
        </w:rPr>
        <w:t>优秀项目名单</w:t>
      </w:r>
    </w:p>
    <w:p w14:paraId="6B83BD7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楷体_GB2312" w:hAnsi="楷体_GB2312" w:eastAsia="楷体_GB2312" w:cs="楷体_GB2312"/>
          <w:lang w:val="en-US" w:eastAsia="zh-CN"/>
        </w:rPr>
      </w:pPr>
      <w:r>
        <w:rPr>
          <w:rFonts w:hint="eastAsia" w:ascii="楷体_GB2312" w:hAnsi="楷体_GB2312" w:eastAsia="楷体_GB2312" w:cs="楷体_GB2312"/>
          <w:lang w:val="en-US" w:eastAsia="zh-CN"/>
        </w:rPr>
        <w:t>（排名不分先后）</w:t>
      </w:r>
    </w:p>
    <w:p w14:paraId="74211EF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/>
          <w:lang w:val="en-US" w:eastAsia="zh-CN"/>
        </w:rPr>
      </w:pPr>
    </w:p>
    <w:tbl>
      <w:tblPr>
        <w:tblStyle w:val="3"/>
        <w:tblW w:w="931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2795"/>
        <w:gridCol w:w="5826"/>
      </w:tblGrid>
      <w:tr w14:paraId="4BF858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C494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hAnsi="宋体" w:eastAsia="黑体" w:cs="黑体"/>
                <w:i w:val="0"/>
                <w:color w:val="auto"/>
                <w:sz w:val="22"/>
                <w:szCs w:val="22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  <w:t>序号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49B0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auto"/>
                <w:sz w:val="22"/>
                <w:szCs w:val="22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  <w:t>单位</w:t>
            </w:r>
          </w:p>
        </w:tc>
        <w:tc>
          <w:tcPr>
            <w:tcW w:w="5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4EED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auto"/>
                <w:sz w:val="22"/>
                <w:szCs w:val="22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  <w:t>展览名称</w:t>
            </w:r>
          </w:p>
        </w:tc>
      </w:tr>
      <w:tr w14:paraId="29B04D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BB3B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2"/>
                <w:szCs w:val="22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  <w:t>1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64D9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2"/>
                <w:szCs w:val="22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  <w:t>中国美术馆</w:t>
            </w:r>
          </w:p>
        </w:tc>
        <w:tc>
          <w:tcPr>
            <w:tcW w:w="5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9B6B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2"/>
                <w:szCs w:val="22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  <w:t>刘开渠与留法雕塑家作品展</w:t>
            </w:r>
          </w:p>
        </w:tc>
      </w:tr>
      <w:tr w14:paraId="2CA965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5C96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  <w:t>2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49D6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  <w:t>广东美术馆</w:t>
            </w:r>
          </w:p>
        </w:tc>
        <w:tc>
          <w:tcPr>
            <w:tcW w:w="5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2502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  <w:t>新时代赋</w:t>
            </w:r>
          </w:p>
        </w:tc>
      </w:tr>
      <w:tr w14:paraId="6FB4C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CE86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  <w:t>3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BE48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  <w:t>北京画院美术馆</w:t>
            </w:r>
          </w:p>
        </w:tc>
        <w:tc>
          <w:tcPr>
            <w:tcW w:w="5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3BA9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  <w:t>吾道不孤</w:t>
            </w: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  <w:t>——</w:t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  <w:t>钟涵艺术研究展</w:t>
            </w:r>
          </w:p>
        </w:tc>
      </w:tr>
      <w:tr w14:paraId="447566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F21C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  <w:t>4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5C12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  <w:t>中央美术学院美术馆</w:t>
            </w:r>
          </w:p>
        </w:tc>
        <w:tc>
          <w:tcPr>
            <w:tcW w:w="5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53C1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  <w:t>从来风俗有诗：馆藏中的古今人</w:t>
            </w:r>
            <w:r>
              <w:rPr>
                <w:rFonts w:hint="eastAsia" w:ascii="仿宋_GB2312" w:hAnsi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  <w:t>物</w:t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  <w:t>风貌</w:t>
            </w:r>
          </w:p>
        </w:tc>
      </w:tr>
      <w:tr w14:paraId="16072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FBD4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2"/>
                <w:szCs w:val="22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  <w:t>5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34C8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  <w:t>广州艺术博物院</w:t>
            </w:r>
          </w:p>
          <w:p w14:paraId="2EDC3D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  <w:t>（广州美术馆）</w:t>
            </w:r>
          </w:p>
        </w:tc>
        <w:tc>
          <w:tcPr>
            <w:tcW w:w="5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8D11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  <w:t>千里天然微笑处</w:t>
            </w: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  <w:t>——</w:t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  <w:t>纪念陈树人诞辰一百四十周年展</w:t>
            </w:r>
          </w:p>
        </w:tc>
      </w:tr>
      <w:tr w14:paraId="084D04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EB18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  <w:t>6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9441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  <w:t>中国美术学院美术馆</w:t>
            </w:r>
          </w:p>
        </w:tc>
        <w:tc>
          <w:tcPr>
            <w:tcW w:w="5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2525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  <w:t>新中国设计：庆祝中华人民共和国成立75周年</w:t>
            </w:r>
          </w:p>
        </w:tc>
      </w:tr>
      <w:tr w14:paraId="78E3B4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144D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2"/>
                <w:szCs w:val="22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3CDB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  <w:t>中国国家画院美术馆</w:t>
            </w:r>
          </w:p>
        </w:tc>
        <w:tc>
          <w:tcPr>
            <w:tcW w:w="5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64E7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  <w:t>绿水青山 美丽家园</w:t>
            </w: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  <w:t>——</w:t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  <w:t>中国国家画院典藏山水画展</w:t>
            </w:r>
          </w:p>
        </w:tc>
      </w:tr>
      <w:tr w14:paraId="1F2CB0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026B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2"/>
                <w:szCs w:val="22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  <w:t>8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8B11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  <w:t>天津美术学院美术馆</w:t>
            </w:r>
          </w:p>
        </w:tc>
        <w:tc>
          <w:tcPr>
            <w:tcW w:w="5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30F5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  <w:t>津派文脉，饮湖成蹊</w:t>
            </w: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  <w:t>——</w:t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  <w:t>湖社与天津中国画的传承与发展</w:t>
            </w:r>
          </w:p>
        </w:tc>
      </w:tr>
      <w:tr w14:paraId="27F5A2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8764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2"/>
                <w:szCs w:val="22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  <w:t>9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F5BF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  <w:t>安徽省美术馆</w:t>
            </w:r>
          </w:p>
        </w:tc>
        <w:tc>
          <w:tcPr>
            <w:tcW w:w="5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6933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  <w:t>为春天着色</w:t>
            </w: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  <w:t>——</w:t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  <w:t>鲍加艺术研究展</w:t>
            </w:r>
          </w:p>
        </w:tc>
      </w:tr>
      <w:tr w14:paraId="4FB5FB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2095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sz w:val="22"/>
                <w:szCs w:val="22"/>
                <w:highlight w:val="none"/>
                <w:u w:val="none"/>
                <w:shd w:val="clear" w:color="auto" w:fill="auto"/>
                <w:lang w:val="en-US"/>
              </w:rPr>
            </w:pPr>
            <w:r>
              <w:rPr>
                <w:rFonts w:hint="eastAsia" w:ascii="仿宋_GB2312" w:hAnsi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  <w:t>10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961F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  <w:t>江西省美术馆</w:t>
            </w:r>
          </w:p>
        </w:tc>
        <w:tc>
          <w:tcPr>
            <w:tcW w:w="5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7D93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  <w:t>沸腾的红土地</w:t>
            </w: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" w:eastAsia="zh-CN" w:bidi="ar"/>
              </w:rPr>
              <w:t>——</w:t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  <w:t>江西革命与建设主题美术作品展</w:t>
            </w:r>
          </w:p>
        </w:tc>
      </w:tr>
      <w:tr w14:paraId="2D60E0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D381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  <w:t>11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4D8D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  <w:t>山东美术馆</w:t>
            </w:r>
          </w:p>
        </w:tc>
        <w:tc>
          <w:tcPr>
            <w:tcW w:w="5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9D34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  <w:t>何以燎原</w:t>
            </w: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  <w:t>——</w:t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  <w:t>“山东风土人情油画”文献研究展</w:t>
            </w:r>
          </w:p>
        </w:tc>
      </w:tr>
      <w:tr w14:paraId="0CF4A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C548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sz w:val="22"/>
                <w:szCs w:val="22"/>
                <w:highlight w:val="none"/>
                <w:u w:val="none"/>
                <w:shd w:val="clear" w:color="auto" w:fill="auto"/>
                <w:lang w:val="en-US"/>
              </w:rPr>
            </w:pPr>
            <w:r>
              <w:rPr>
                <w:rFonts w:hint="eastAsia" w:ascii="仿宋_GB2312" w:hAnsi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  <w:t>12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2150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2"/>
                <w:szCs w:val="22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  <w:t>河南省美术馆</w:t>
            </w:r>
          </w:p>
        </w:tc>
        <w:tc>
          <w:tcPr>
            <w:tcW w:w="5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82E6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2"/>
                <w:szCs w:val="22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  <w:t>春风有信</w:t>
            </w: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  <w:t>——</w:t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  <w:t>1980年代河南版画研究展</w:t>
            </w:r>
          </w:p>
        </w:tc>
      </w:tr>
      <w:tr w14:paraId="00F07D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02A8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sz w:val="22"/>
                <w:szCs w:val="22"/>
                <w:highlight w:val="none"/>
                <w:u w:val="none"/>
                <w:shd w:val="clear" w:color="auto" w:fill="auto"/>
                <w:lang w:val="en-US"/>
              </w:rPr>
            </w:pPr>
            <w:r>
              <w:rPr>
                <w:rFonts w:hint="eastAsia" w:ascii="仿宋_GB2312" w:hAnsi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  <w:t>13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9CC1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  <w:t>深圳美术馆</w:t>
            </w:r>
          </w:p>
        </w:tc>
        <w:tc>
          <w:tcPr>
            <w:tcW w:w="5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0F1C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  <w:t>存念留真</w:t>
            </w: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  <w:t>——</w:t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  <w:t>深圳美术馆上款馆藏名家作品展</w:t>
            </w:r>
          </w:p>
        </w:tc>
      </w:tr>
      <w:tr w14:paraId="2C2FAA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7113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sz w:val="22"/>
                <w:szCs w:val="22"/>
                <w:highlight w:val="none"/>
                <w:u w:val="none"/>
                <w:shd w:val="clear" w:color="auto" w:fill="auto"/>
                <w:lang w:val="en-US"/>
              </w:rPr>
            </w:pPr>
            <w:r>
              <w:rPr>
                <w:rFonts w:hint="eastAsia" w:ascii="仿宋_GB2312" w:hAnsi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C1CE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  <w:t>西藏美术馆</w:t>
            </w:r>
          </w:p>
        </w:tc>
        <w:tc>
          <w:tcPr>
            <w:tcW w:w="5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E435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  <w:t>西藏美术馆馆藏经典作品展</w:t>
            </w:r>
          </w:p>
        </w:tc>
      </w:tr>
      <w:tr w14:paraId="341C76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506E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sz w:val="22"/>
                <w:szCs w:val="22"/>
                <w:highlight w:val="none"/>
                <w:u w:val="none"/>
                <w:shd w:val="clear" w:color="auto" w:fill="auto"/>
                <w:lang w:val="en-US"/>
              </w:rPr>
            </w:pPr>
            <w:r>
              <w:rPr>
                <w:rFonts w:hint="eastAsia" w:ascii="仿宋_GB2312" w:hAnsi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  <w:t>15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3315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  <w:t>新疆美术馆</w:t>
            </w:r>
          </w:p>
        </w:tc>
        <w:tc>
          <w:tcPr>
            <w:tcW w:w="5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1BF1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  <w:t>共生之境</w:t>
            </w: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  <w:t>——</w:t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  <w:t>新疆百年美术的发生发展与当下艺术观察</w:t>
            </w:r>
          </w:p>
        </w:tc>
      </w:tr>
    </w:tbl>
    <w:p w14:paraId="2BA2A8C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343B48"/>
    <w:rsid w:val="26972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仿宋_GB2312" w:eastAsia="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425</Words>
  <Characters>438</Characters>
  <Lines>0</Lines>
  <Paragraphs>0</Paragraphs>
  <TotalTime>0</TotalTime>
  <ScaleCrop>false</ScaleCrop>
  <LinksUpToDate>false</LinksUpToDate>
  <CharactersWithSpaces>439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2025-02-17T03:38:00Z</dcterms:created>
  <dc:creator>LL</dc:creator>
  <cp:lastModifiedBy>fy</cp:lastModifiedBy>
  <dcterms:modified xsi:type="dcterms:W3CDTF">2025-02-18T01:27:34Z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73AEF716BD56443F863482C6BF5E3E3B_13</vt:lpwstr>
  </property>
</Properties>
</file>