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15379">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bookmarkStart w:id="0" w:name="_Toc18782"/>
      <w:bookmarkStart w:id="1" w:name="_Toc13672"/>
      <w:bookmarkStart w:id="2" w:name="_Toc971"/>
      <w:bookmarkStart w:id="3" w:name="_Toc1075"/>
    </w:p>
    <w:p w14:paraId="7AA87A0D">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p>
    <w:p w14:paraId="72CE9184">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p>
    <w:p w14:paraId="407C6426">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p>
    <w:p w14:paraId="567D14A3">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r>
        <w:rPr>
          <w:rFonts w:hint="eastAsia" w:ascii="Times New Roman" w:hAnsi="Times New Roman" w:eastAsia="方正小标宋简体" w:cs="方正小标宋简体"/>
          <w:kern w:val="2"/>
          <w:sz w:val="44"/>
          <w:szCs w:val="44"/>
          <w:highlight w:val="none"/>
        </w:rPr>
        <w:t>第三届全国工业和信息化技术技能大赛</w:t>
      </w:r>
    </w:p>
    <w:p w14:paraId="387461EC">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r>
        <w:rPr>
          <w:rFonts w:hint="eastAsia" w:ascii="Times New Roman" w:hAnsi="Times New Roman" w:eastAsia="方正小标宋简体" w:cs="方正小标宋简体"/>
          <w:kern w:val="2"/>
          <w:sz w:val="44"/>
          <w:szCs w:val="44"/>
          <w:highlight w:val="none"/>
        </w:rPr>
        <w:t>——工业互联网创新应用赛项</w:t>
      </w:r>
    </w:p>
    <w:p w14:paraId="73640A47">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CN"/>
        </w:rPr>
        <w:t>实践操作</w:t>
      </w:r>
    </w:p>
    <w:p w14:paraId="1B481A57">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p>
    <w:p w14:paraId="3539897A">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CN"/>
        </w:rPr>
        <w:t>命</w:t>
      </w:r>
    </w:p>
    <w:p w14:paraId="6FF98C84">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lang w:val="en-US" w:eastAsia="zh-CN"/>
        </w:rPr>
      </w:pPr>
    </w:p>
    <w:p w14:paraId="3693832C">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CN"/>
        </w:rPr>
        <w:t>题</w:t>
      </w:r>
    </w:p>
    <w:p w14:paraId="28198D77">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p>
    <w:p w14:paraId="1F559AA5">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CN"/>
        </w:rPr>
        <w:t>方</w:t>
      </w:r>
    </w:p>
    <w:p w14:paraId="22193BC2">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rPr>
      </w:pPr>
    </w:p>
    <w:p w14:paraId="076854D2">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CN"/>
        </w:rPr>
        <w:t>案</w:t>
      </w:r>
    </w:p>
    <w:p w14:paraId="749112D1">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Times New Roman" w:hAnsi="Times New Roman" w:eastAsia="方正小标宋简体" w:cs="方正小标宋简体"/>
          <w:kern w:val="2"/>
          <w:sz w:val="44"/>
          <w:szCs w:val="44"/>
          <w:highlight w:val="none"/>
          <w:lang w:eastAsia="zh-CN"/>
        </w:rPr>
      </w:pPr>
    </w:p>
    <w:p w14:paraId="18C4B2D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kern w:val="2"/>
          <w:sz w:val="72"/>
          <w:szCs w:val="72"/>
          <w:highlight w:val="none"/>
          <w:lang w:val="en-US" w:eastAsia="zh-CN"/>
        </w:rPr>
      </w:pPr>
      <w:r>
        <w:rPr>
          <w:rFonts w:hint="eastAsia" w:ascii="Times New Roman" w:hAnsi="Times New Roman" w:eastAsia="仿宋_GB2312" w:cs="仿宋_GB2312"/>
          <w:kern w:val="2"/>
          <w:sz w:val="32"/>
          <w:szCs w:val="32"/>
          <w:highlight w:val="none"/>
        </w:rPr>
        <w:t>2025年9月</w:t>
      </w:r>
      <w:bookmarkEnd w:id="0"/>
      <w:bookmarkEnd w:id="1"/>
    </w:p>
    <w:p w14:paraId="278F1C97">
      <w:pPr>
        <w:keepNext w:val="0"/>
        <w:keepLines w:val="0"/>
        <w:pageBreakBefore w:val="0"/>
        <w:kinsoku/>
        <w:wordWrap/>
        <w:overflowPunct/>
        <w:topLinePunct w:val="0"/>
        <w:bidi w:val="0"/>
        <w:spacing w:line="594" w:lineRule="exact"/>
        <w:rPr>
          <w:rFonts w:hint="eastAsia" w:ascii="Times New Roman" w:hAnsi="Times New Roman"/>
          <w:kern w:val="2"/>
          <w:highlight w:val="none"/>
          <w:lang w:val="en-US" w:eastAsia="zh-CN"/>
        </w:rPr>
        <w:sectPr>
          <w:headerReference r:id="rId3" w:type="even"/>
          <w:footerReference r:id="rId4" w:type="even"/>
          <w:pgSz w:w="11906" w:h="16838"/>
          <w:pgMar w:top="2098" w:right="1474" w:bottom="1984" w:left="1474" w:header="851" w:footer="1417" w:gutter="0"/>
          <w:pgNumType w:fmt="numberInDash"/>
          <w:cols w:space="0" w:num="1"/>
          <w:rtlGutter w:val="0"/>
          <w:docGrid w:type="lines" w:linePitch="312" w:charSpace="0"/>
        </w:sectPr>
      </w:pPr>
    </w:p>
    <w:p w14:paraId="3687A33A">
      <w:pPr>
        <w:widowControl w:val="0"/>
        <w:spacing w:after="0" w:line="594" w:lineRule="exact"/>
        <w:ind w:firstLine="640"/>
        <w:jc w:val="left"/>
        <w:rPr>
          <w:rFonts w:hint="eastAsia" w:ascii="Times New Roman" w:hAnsi="Times New Roman" w:eastAsia="黑体" w:cs="Times New Roman"/>
          <w:kern w:val="2"/>
          <w:sz w:val="32"/>
          <w:szCs w:val="32"/>
          <w:highlight w:val="none"/>
          <w:lang w:val="en-US" w:eastAsia="zh-CN" w:bidi="ar-SA"/>
        </w:rPr>
        <w:sectPr>
          <w:footerReference r:id="rId5" w:type="default"/>
          <w:pgSz w:w="11906" w:h="16838"/>
          <w:pgMar w:top="2098" w:right="1474" w:bottom="1984" w:left="1474" w:header="851" w:footer="1191" w:gutter="0"/>
          <w:pgNumType w:fmt="numberInDash" w:start="1"/>
          <w:cols w:space="0" w:num="1"/>
          <w:docGrid w:type="lines" w:linePitch="312" w:charSpace="0"/>
        </w:sectPr>
      </w:pPr>
    </w:p>
    <w:p w14:paraId="44D87975">
      <w:pPr>
        <w:widowControl w:val="0"/>
        <w:spacing w:after="0" w:line="594" w:lineRule="exact"/>
        <w:ind w:firstLine="640"/>
        <w:jc w:val="left"/>
        <w:rPr>
          <w:rFonts w:ascii="Times New Roman" w:hAnsi="Times New Roman" w:eastAsia="黑体" w:cs="Times New Roman"/>
          <w:kern w:val="2"/>
          <w:sz w:val="32"/>
          <w:szCs w:val="32"/>
          <w:highlight w:val="none"/>
          <w:lang w:val="en-US" w:eastAsia="zh-CN" w:bidi="ar-SA"/>
        </w:rPr>
      </w:pPr>
      <w:r>
        <w:rPr>
          <w:rFonts w:hint="eastAsia" w:ascii="Times New Roman" w:hAnsi="Times New Roman" w:eastAsia="黑体" w:cs="Times New Roman"/>
          <w:kern w:val="2"/>
          <w:sz w:val="32"/>
          <w:szCs w:val="32"/>
          <w:highlight w:val="none"/>
          <w:lang w:val="en-US" w:eastAsia="zh-CN" w:bidi="ar-SA"/>
        </w:rPr>
        <w:t>一、命题原则</w:t>
      </w:r>
    </w:p>
    <w:p w14:paraId="3FB85F6F">
      <w:pPr>
        <w:spacing w:line="594"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根据第三届全国工业和信息化技术技能大赛</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工业互联网创新应用赛项技术方案中</w:t>
      </w:r>
      <w:r>
        <w:rPr>
          <w:rFonts w:hint="eastAsia" w:ascii="Times New Roman" w:hAnsi="Times New Roman" w:eastAsia="仿宋_GB2312" w:cs="仿宋_GB2312"/>
          <w:sz w:val="32"/>
          <w:szCs w:val="32"/>
          <w:highlight w:val="none"/>
          <w:lang w:val="en-US" w:eastAsia="zh-CN"/>
        </w:rPr>
        <w:t>实践</w:t>
      </w:r>
      <w:r>
        <w:rPr>
          <w:rFonts w:hint="eastAsia" w:ascii="Times New Roman" w:hAnsi="Times New Roman" w:eastAsia="仿宋_GB2312" w:cs="仿宋_GB2312"/>
          <w:sz w:val="32"/>
          <w:szCs w:val="32"/>
          <w:highlight w:val="none"/>
        </w:rPr>
        <w:t>操作</w:t>
      </w:r>
      <w:r>
        <w:rPr>
          <w:rFonts w:hint="eastAsia" w:ascii="Times New Roman" w:hAnsi="Times New Roman" w:eastAsia="仿宋_GB2312" w:cs="仿宋_GB2312"/>
          <w:sz w:val="32"/>
          <w:szCs w:val="32"/>
          <w:highlight w:val="none"/>
          <w:lang w:val="en-US" w:eastAsia="zh-CN"/>
        </w:rPr>
        <w:t>竞赛</w:t>
      </w:r>
      <w:r>
        <w:rPr>
          <w:rFonts w:hint="eastAsia" w:ascii="Times New Roman" w:hAnsi="Times New Roman" w:eastAsia="仿宋_GB2312" w:cs="仿宋_GB2312"/>
          <w:sz w:val="32"/>
          <w:szCs w:val="32"/>
          <w:highlight w:val="none"/>
        </w:rPr>
        <w:t>范围，将竞赛内容细化到每个</w:t>
      </w:r>
      <w:r>
        <w:rPr>
          <w:rFonts w:hint="eastAsia" w:ascii="Times New Roman" w:hAnsi="Times New Roman" w:eastAsia="仿宋_GB2312" w:cs="仿宋_GB2312"/>
          <w:sz w:val="32"/>
          <w:szCs w:val="32"/>
          <w:highlight w:val="none"/>
          <w:lang w:val="en-US" w:eastAsia="zh-CN"/>
        </w:rPr>
        <w:t>考核点</w:t>
      </w:r>
      <w:r>
        <w:rPr>
          <w:rFonts w:hint="eastAsia" w:ascii="Times New Roman" w:hAnsi="Times New Roman" w:eastAsia="仿宋_GB2312" w:cs="仿宋_GB2312"/>
          <w:sz w:val="32"/>
          <w:szCs w:val="32"/>
          <w:highlight w:val="none"/>
        </w:rPr>
        <w:t>，细化后根据技术方案中评分细则和对应考核点进行命题。</w:t>
      </w:r>
      <w:r>
        <w:rPr>
          <w:rFonts w:hint="eastAsia" w:ascii="Times New Roman" w:hAnsi="Times New Roman" w:eastAsia="仿宋_GB2312" w:cs="仿宋_GB2312"/>
          <w:sz w:val="32"/>
          <w:szCs w:val="32"/>
          <w:highlight w:val="none"/>
          <w:lang w:val="en-US" w:eastAsia="zh-CN"/>
        </w:rPr>
        <w:t>实践操作</w:t>
      </w:r>
      <w:r>
        <w:rPr>
          <w:rFonts w:hint="eastAsia" w:ascii="Times New Roman" w:hAnsi="Times New Roman" w:eastAsia="仿宋_GB2312" w:cs="仿宋_GB2312"/>
          <w:b w:val="0"/>
          <w:bCs w:val="0"/>
          <w:kern w:val="2"/>
          <w:sz w:val="32"/>
          <w:szCs w:val="32"/>
          <w:highlight w:val="none"/>
          <w:lang w:val="en-US" w:eastAsia="zh-CN"/>
        </w:rPr>
        <w:t>样题见附件。在正式实践操作竞赛题目中，职工组对于融合组网任务，涉及的组网复杂度更高；对于工业数据采集、工业互联网平台及安全配置、工业APP开发任务，职工组开发的工业APP复杂度更高；对于工业互联网系统诊断与维护任务，职工组涉及的故障种类更多，故障排除难度更大。</w:t>
      </w:r>
    </w:p>
    <w:p w14:paraId="1F320EAD">
      <w:pPr>
        <w:widowControl w:val="0"/>
        <w:spacing w:after="0" w:line="594" w:lineRule="exact"/>
        <w:ind w:firstLine="640"/>
        <w:jc w:val="left"/>
        <w:rPr>
          <w:rFonts w:hint="eastAsia" w:ascii="Times New Roman" w:hAnsi="Times New Roman" w:eastAsia="黑体" w:cs="Times New Roman"/>
          <w:kern w:val="2"/>
          <w:sz w:val="32"/>
          <w:szCs w:val="32"/>
          <w:highlight w:val="none"/>
          <w:lang w:val="en-US" w:eastAsia="zh-CN" w:bidi="ar-SA"/>
        </w:rPr>
      </w:pPr>
      <w:r>
        <w:rPr>
          <w:rFonts w:hint="eastAsia" w:ascii="Times New Roman" w:hAnsi="Times New Roman" w:eastAsia="黑体" w:cs="Times New Roman"/>
          <w:kern w:val="2"/>
          <w:sz w:val="32"/>
          <w:szCs w:val="32"/>
          <w:highlight w:val="none"/>
          <w:lang w:val="en-US" w:eastAsia="zh-CN" w:bidi="ar-SA"/>
        </w:rPr>
        <w:t>二、实践操作考核点及对应分值表</w:t>
      </w:r>
    </w:p>
    <w:p w14:paraId="5C39923F">
      <w:pPr>
        <w:keepNext w:val="0"/>
        <w:keepLines w:val="0"/>
        <w:pageBreakBefore w:val="0"/>
        <w:widowControl/>
        <w:kinsoku/>
        <w:wordWrap/>
        <w:overflowPunct/>
        <w:topLinePunct w:val="0"/>
        <w:autoSpaceDE/>
        <w:autoSpaceDN/>
        <w:bidi w:val="0"/>
        <w:adjustRightInd/>
        <w:snapToGrid/>
        <w:spacing w:afterLines="0" w:line="594" w:lineRule="exact"/>
        <w:ind w:left="0" w:leftChars="0" w:firstLine="0" w:firstLineChars="0"/>
        <w:jc w:val="center"/>
        <w:textAlignment w:val="auto"/>
        <w:rPr>
          <w:rFonts w:hint="eastAsia" w:ascii="Times New Roman" w:hAnsi="Times New Roman" w:eastAsia="楷体_GB2312" w:cs="楷体_GB2312"/>
          <w:kern w:val="2"/>
          <w:sz w:val="28"/>
          <w:szCs w:val="28"/>
          <w:highlight w:val="none"/>
          <w:lang w:val="en-US" w:eastAsia="zh-CN"/>
        </w:rPr>
      </w:pPr>
      <w:r>
        <w:rPr>
          <w:rFonts w:hint="eastAsia" w:ascii="Times New Roman" w:hAnsi="Times New Roman" w:eastAsia="楷体_GB2312" w:cs="楷体_GB2312"/>
          <w:kern w:val="2"/>
          <w:sz w:val="28"/>
          <w:szCs w:val="28"/>
          <w:highlight w:val="none"/>
          <w:lang w:val="en-US" w:eastAsia="zh-CN"/>
        </w:rPr>
        <w:t>表1 实践操作竞赛考核点及对应分值表</w:t>
      </w:r>
    </w:p>
    <w:tbl>
      <w:tblPr>
        <w:tblStyle w:val="10"/>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643"/>
        <w:gridCol w:w="5175"/>
        <w:gridCol w:w="892"/>
      </w:tblGrid>
      <w:tr w14:paraId="3E03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651" w:type="dxa"/>
            <w:vAlign w:val="center"/>
          </w:tcPr>
          <w:p w14:paraId="055856D2">
            <w:pPr>
              <w:keepNext w:val="0"/>
              <w:keepLines w:val="0"/>
              <w:pageBreakBefore w:val="0"/>
              <w:widowControl w:val="0"/>
              <w:suppressLineNumbers w:val="0"/>
              <w:kinsoku/>
              <w:wordWrap/>
              <w:overflowPunct/>
              <w:topLinePunct w:val="0"/>
              <w:bidi w:val="0"/>
              <w:snapToGrid w:val="0"/>
              <w:spacing w:before="0" w:beforeAutospacing="0" w:after="0" w:afterAutospacing="0" w:line="480" w:lineRule="exact"/>
              <w:ind w:left="0" w:right="0"/>
              <w:jc w:val="center"/>
              <w:rPr>
                <w:rFonts w:hint="eastAsia" w:ascii="仿宋_GB2312" w:hAnsi="仿宋_GB2312" w:eastAsia="仿宋_GB2312" w:cs="仿宋_GB2312"/>
                <w:b/>
                <w:bCs/>
                <w:color w:val="000000"/>
                <w:kern w:val="2"/>
                <w:sz w:val="28"/>
                <w:szCs w:val="28"/>
                <w:highlight w:val="none"/>
                <w:lang w:val="en-US" w:eastAsia="zh-CN" w:bidi="ar-SA"/>
              </w:rPr>
            </w:pPr>
            <w:r>
              <w:rPr>
                <w:rFonts w:hint="eastAsia" w:ascii="仿宋_GB2312" w:hAnsi="仿宋_GB2312" w:eastAsia="仿宋_GB2312" w:cs="仿宋_GB2312"/>
                <w:b/>
                <w:bCs/>
                <w:color w:val="000000"/>
                <w:kern w:val="2"/>
                <w:sz w:val="28"/>
                <w:szCs w:val="28"/>
                <w:highlight w:val="none"/>
                <w:lang w:val="en-US" w:eastAsia="zh-CN" w:bidi="ar-SA"/>
              </w:rPr>
              <w:t>任务名称</w:t>
            </w:r>
          </w:p>
        </w:tc>
        <w:tc>
          <w:tcPr>
            <w:tcW w:w="6818" w:type="dxa"/>
            <w:gridSpan w:val="2"/>
            <w:vAlign w:val="center"/>
          </w:tcPr>
          <w:p w14:paraId="7565B09F">
            <w:pPr>
              <w:keepNext w:val="0"/>
              <w:keepLines w:val="0"/>
              <w:pageBreakBefore w:val="0"/>
              <w:widowControl w:val="0"/>
              <w:suppressLineNumbers w:val="0"/>
              <w:kinsoku/>
              <w:wordWrap/>
              <w:overflowPunct/>
              <w:topLinePunct w:val="0"/>
              <w:bidi w:val="0"/>
              <w:snapToGrid w:val="0"/>
              <w:spacing w:before="0" w:beforeAutospacing="0" w:after="0" w:afterAutospacing="0" w:line="480" w:lineRule="exact"/>
              <w:ind w:left="0" w:right="0"/>
              <w:jc w:val="center"/>
              <w:rPr>
                <w:rFonts w:hint="eastAsia" w:ascii="仿宋_GB2312" w:hAnsi="仿宋_GB2312" w:eastAsia="仿宋_GB2312" w:cs="仿宋_GB2312"/>
                <w:b/>
                <w:bCs/>
                <w:color w:val="000000"/>
                <w:kern w:val="2"/>
                <w:sz w:val="28"/>
                <w:szCs w:val="28"/>
                <w:highlight w:val="none"/>
                <w:lang w:val="en-US" w:eastAsia="zh-CN" w:bidi="ar-SA"/>
              </w:rPr>
            </w:pPr>
            <w:r>
              <w:rPr>
                <w:rFonts w:hint="eastAsia" w:ascii="仿宋_GB2312" w:hAnsi="仿宋_GB2312" w:eastAsia="仿宋_GB2312" w:cs="仿宋_GB2312"/>
                <w:b/>
                <w:bCs/>
                <w:color w:val="000000"/>
                <w:kern w:val="2"/>
                <w:sz w:val="28"/>
                <w:szCs w:val="28"/>
                <w:highlight w:val="none"/>
                <w:lang w:val="en-US" w:eastAsia="zh-CN" w:bidi="ar-SA"/>
              </w:rPr>
              <w:t>评分要点</w:t>
            </w:r>
          </w:p>
        </w:tc>
        <w:tc>
          <w:tcPr>
            <w:tcW w:w="892" w:type="dxa"/>
            <w:vAlign w:val="center"/>
          </w:tcPr>
          <w:p w14:paraId="4CD1A00E">
            <w:pPr>
              <w:keepNext w:val="0"/>
              <w:keepLines w:val="0"/>
              <w:pageBreakBefore w:val="0"/>
              <w:widowControl w:val="0"/>
              <w:suppressLineNumbers w:val="0"/>
              <w:kinsoku/>
              <w:wordWrap/>
              <w:overflowPunct/>
              <w:topLinePunct w:val="0"/>
              <w:bidi w:val="0"/>
              <w:snapToGrid w:val="0"/>
              <w:spacing w:before="0" w:beforeAutospacing="0" w:after="0" w:afterAutospacing="0" w:line="480" w:lineRule="exact"/>
              <w:ind w:left="0" w:right="0"/>
              <w:jc w:val="center"/>
              <w:rPr>
                <w:rFonts w:hint="eastAsia" w:ascii="仿宋_GB2312" w:hAnsi="仿宋_GB2312" w:eastAsia="仿宋_GB2312" w:cs="仿宋_GB2312"/>
                <w:b/>
                <w:bCs/>
                <w:color w:val="000000"/>
                <w:kern w:val="2"/>
                <w:sz w:val="28"/>
                <w:szCs w:val="28"/>
                <w:highlight w:val="none"/>
                <w:lang w:val="en-US" w:eastAsia="zh-CN" w:bidi="ar-SA"/>
              </w:rPr>
            </w:pPr>
            <w:r>
              <w:rPr>
                <w:rFonts w:hint="eastAsia" w:ascii="仿宋_GB2312" w:hAnsi="仿宋_GB2312" w:eastAsia="仿宋_GB2312" w:cs="仿宋_GB2312"/>
                <w:b/>
                <w:bCs/>
                <w:color w:val="000000"/>
                <w:kern w:val="2"/>
                <w:sz w:val="28"/>
                <w:szCs w:val="28"/>
                <w:highlight w:val="none"/>
                <w:lang w:val="en-US" w:eastAsia="zh-CN" w:bidi="ar-SA"/>
              </w:rPr>
              <w:t>分值</w:t>
            </w:r>
          </w:p>
        </w:tc>
      </w:tr>
      <w:tr w14:paraId="20EA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651" w:type="dxa"/>
            <w:vMerge w:val="restart"/>
            <w:vAlign w:val="center"/>
          </w:tcPr>
          <w:p w14:paraId="6DCC23F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融合组网</w:t>
            </w:r>
          </w:p>
        </w:tc>
        <w:tc>
          <w:tcPr>
            <w:tcW w:w="1643" w:type="dxa"/>
            <w:vMerge w:val="restart"/>
            <w:vAlign w:val="center"/>
          </w:tcPr>
          <w:p w14:paraId="7C29C2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工业网络设备安装</w:t>
            </w:r>
          </w:p>
        </w:tc>
        <w:tc>
          <w:tcPr>
            <w:tcW w:w="5175" w:type="dxa"/>
            <w:vAlign w:val="center"/>
          </w:tcPr>
          <w:p w14:paraId="1A85D7B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w:t>
            </w:r>
            <w:r>
              <w:rPr>
                <w:rFonts w:hint="eastAsia" w:ascii="仿宋_GB2312" w:hAnsi="仿宋_GB2312" w:eastAsia="仿宋_GB2312" w:cs="仿宋_GB2312"/>
                <w:color w:val="000000"/>
                <w:kern w:val="2"/>
                <w:sz w:val="28"/>
                <w:szCs w:val="28"/>
                <w:highlight w:val="none"/>
                <w:lang w:val="en-US" w:eastAsia="zh-CN"/>
              </w:rPr>
              <w:t>工业</w:t>
            </w:r>
            <w:r>
              <w:rPr>
                <w:rFonts w:hint="eastAsia" w:ascii="仿宋_GB2312" w:hAnsi="仿宋_GB2312" w:eastAsia="仿宋_GB2312" w:cs="仿宋_GB2312"/>
                <w:color w:val="000000"/>
                <w:kern w:val="2"/>
                <w:sz w:val="28"/>
                <w:szCs w:val="28"/>
                <w:highlight w:val="none"/>
              </w:rPr>
              <w:t>交换机安装</w:t>
            </w:r>
            <w:r>
              <w:rPr>
                <w:rFonts w:hint="eastAsia" w:ascii="仿宋_GB2312" w:hAnsi="仿宋_GB2312" w:eastAsia="仿宋_GB2312" w:cs="仿宋_GB2312"/>
                <w:color w:val="000000"/>
                <w:kern w:val="2"/>
                <w:sz w:val="28"/>
                <w:szCs w:val="28"/>
                <w:highlight w:val="none"/>
                <w:lang w:eastAsia="zh-CN"/>
              </w:rPr>
              <w:t>、</w:t>
            </w:r>
            <w:r>
              <w:rPr>
                <w:rFonts w:hint="eastAsia" w:ascii="仿宋_GB2312" w:hAnsi="仿宋_GB2312" w:eastAsia="仿宋_GB2312" w:cs="仿宋_GB2312"/>
                <w:color w:val="000000"/>
                <w:kern w:val="2"/>
                <w:sz w:val="28"/>
                <w:szCs w:val="28"/>
                <w:highlight w:val="none"/>
                <w:lang w:val="en-US" w:eastAsia="zh-CN"/>
              </w:rPr>
              <w:t>配置与</w:t>
            </w:r>
            <w:r>
              <w:rPr>
                <w:rFonts w:hint="eastAsia" w:ascii="仿宋_GB2312" w:hAnsi="仿宋_GB2312" w:eastAsia="仿宋_GB2312" w:cs="仿宋_GB2312"/>
                <w:color w:val="000000"/>
                <w:kern w:val="2"/>
                <w:sz w:val="28"/>
                <w:szCs w:val="28"/>
                <w:highlight w:val="none"/>
              </w:rPr>
              <w:t>网络接线。</w:t>
            </w:r>
          </w:p>
        </w:tc>
        <w:tc>
          <w:tcPr>
            <w:tcW w:w="892" w:type="dxa"/>
            <w:vMerge w:val="restart"/>
            <w:vAlign w:val="center"/>
          </w:tcPr>
          <w:p w14:paraId="6E49D1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20</w:t>
            </w:r>
          </w:p>
        </w:tc>
      </w:tr>
      <w:tr w14:paraId="2EC6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651" w:type="dxa"/>
            <w:vMerge w:val="continue"/>
            <w:vAlign w:val="center"/>
          </w:tcPr>
          <w:p w14:paraId="67FD49F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3B018AD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2311D57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完成工业无线接入点AP安装、网络接线。</w:t>
            </w:r>
          </w:p>
        </w:tc>
        <w:tc>
          <w:tcPr>
            <w:tcW w:w="892" w:type="dxa"/>
            <w:vMerge w:val="continue"/>
            <w:vAlign w:val="center"/>
          </w:tcPr>
          <w:p w14:paraId="5948776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5184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651" w:type="dxa"/>
            <w:vMerge w:val="continue"/>
            <w:vAlign w:val="center"/>
          </w:tcPr>
          <w:p w14:paraId="4CEC686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3C35CD8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2215F39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完成工业无线客户端安装、网络接线。</w:t>
            </w:r>
          </w:p>
        </w:tc>
        <w:tc>
          <w:tcPr>
            <w:tcW w:w="892" w:type="dxa"/>
            <w:vMerge w:val="continue"/>
            <w:vAlign w:val="center"/>
          </w:tcPr>
          <w:p w14:paraId="0B6C202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5E4F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651" w:type="dxa"/>
            <w:vMerge w:val="continue"/>
            <w:vAlign w:val="center"/>
          </w:tcPr>
          <w:p w14:paraId="40FDCC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0D64678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3AFCFBA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完成环境传感器安装、网络接线。</w:t>
            </w:r>
          </w:p>
        </w:tc>
        <w:tc>
          <w:tcPr>
            <w:tcW w:w="892" w:type="dxa"/>
            <w:vMerge w:val="continue"/>
            <w:vAlign w:val="center"/>
          </w:tcPr>
          <w:p w14:paraId="4D60D56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5F41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651" w:type="dxa"/>
            <w:vMerge w:val="continue"/>
            <w:vAlign w:val="center"/>
          </w:tcPr>
          <w:p w14:paraId="65DD457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3385E1E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484B3BB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完成工业网关安装、网络接线。</w:t>
            </w:r>
          </w:p>
        </w:tc>
        <w:tc>
          <w:tcPr>
            <w:tcW w:w="892" w:type="dxa"/>
            <w:vMerge w:val="continue"/>
            <w:vAlign w:val="center"/>
          </w:tcPr>
          <w:p w14:paraId="1BA6FF2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752B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1" w:type="dxa"/>
            <w:vMerge w:val="continue"/>
            <w:vAlign w:val="center"/>
          </w:tcPr>
          <w:p w14:paraId="0D88E5A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restart"/>
            <w:vAlign w:val="center"/>
          </w:tcPr>
          <w:p w14:paraId="18F0DF3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工业网络设备配置</w:t>
            </w:r>
          </w:p>
        </w:tc>
        <w:tc>
          <w:tcPr>
            <w:tcW w:w="5175" w:type="dxa"/>
            <w:vAlign w:val="center"/>
          </w:tcPr>
          <w:p w14:paraId="048499C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完成设备工业无线接入点AP的通讯配置。</w:t>
            </w:r>
          </w:p>
        </w:tc>
        <w:tc>
          <w:tcPr>
            <w:tcW w:w="892" w:type="dxa"/>
            <w:vMerge w:val="continue"/>
            <w:vAlign w:val="center"/>
          </w:tcPr>
          <w:p w14:paraId="1F3D2D7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32AA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1" w:type="dxa"/>
            <w:vMerge w:val="continue"/>
            <w:vAlign w:val="center"/>
          </w:tcPr>
          <w:p w14:paraId="266A79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0F013E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45B595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完成设备工业无线客户端的通讯配置。</w:t>
            </w:r>
          </w:p>
        </w:tc>
        <w:tc>
          <w:tcPr>
            <w:tcW w:w="892" w:type="dxa"/>
            <w:vMerge w:val="continue"/>
            <w:vAlign w:val="center"/>
          </w:tcPr>
          <w:p w14:paraId="5D757B1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4DED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1" w:type="dxa"/>
            <w:vMerge w:val="continue"/>
            <w:vAlign w:val="center"/>
          </w:tcPr>
          <w:p w14:paraId="608735A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7A43166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314B264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完成设备环境传感器的通讯配置。</w:t>
            </w:r>
          </w:p>
        </w:tc>
        <w:tc>
          <w:tcPr>
            <w:tcW w:w="892" w:type="dxa"/>
            <w:vMerge w:val="continue"/>
            <w:vAlign w:val="center"/>
          </w:tcPr>
          <w:p w14:paraId="7F0D97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04D3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1" w:type="dxa"/>
            <w:vMerge w:val="continue"/>
            <w:vAlign w:val="center"/>
          </w:tcPr>
          <w:p w14:paraId="61EF0C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428FE2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65EE659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完成设备工业网关的通讯配置。</w:t>
            </w:r>
          </w:p>
        </w:tc>
        <w:tc>
          <w:tcPr>
            <w:tcW w:w="892" w:type="dxa"/>
            <w:vMerge w:val="continue"/>
            <w:vAlign w:val="center"/>
          </w:tcPr>
          <w:p w14:paraId="3CE5B8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79FC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1" w:type="dxa"/>
            <w:vMerge w:val="continue"/>
            <w:vAlign w:val="center"/>
          </w:tcPr>
          <w:p w14:paraId="451957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restart"/>
            <w:vAlign w:val="center"/>
          </w:tcPr>
          <w:p w14:paraId="3DB9BD3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工业以太网、现场总线、工业无线网络融合组网</w:t>
            </w:r>
          </w:p>
        </w:tc>
        <w:tc>
          <w:tcPr>
            <w:tcW w:w="5175" w:type="dxa"/>
            <w:vAlign w:val="center"/>
          </w:tcPr>
          <w:p w14:paraId="217EEDE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完成远程IO通讯配置。</w:t>
            </w:r>
          </w:p>
        </w:tc>
        <w:tc>
          <w:tcPr>
            <w:tcW w:w="892" w:type="dxa"/>
            <w:vMerge w:val="continue"/>
            <w:vAlign w:val="center"/>
          </w:tcPr>
          <w:p w14:paraId="39A8CEB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0D2F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651" w:type="dxa"/>
            <w:vMerge w:val="continue"/>
            <w:vAlign w:val="center"/>
          </w:tcPr>
          <w:p w14:paraId="7027471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13A695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113F095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lang w:eastAsia="zh-CN"/>
              </w:rPr>
            </w:pPr>
            <w:r>
              <w:rPr>
                <w:rFonts w:hint="eastAsia" w:ascii="仿宋_GB2312" w:hAnsi="仿宋_GB2312" w:eastAsia="仿宋_GB2312" w:cs="仿宋_GB2312"/>
                <w:color w:val="000000"/>
                <w:kern w:val="2"/>
                <w:sz w:val="28"/>
                <w:szCs w:val="28"/>
                <w:highlight w:val="none"/>
              </w:rPr>
              <w:t>完成协议转换网关通讯配置</w:t>
            </w:r>
            <w:r>
              <w:rPr>
                <w:rFonts w:hint="eastAsia" w:ascii="仿宋_GB2312" w:hAnsi="仿宋_GB2312" w:eastAsia="仿宋_GB2312" w:cs="仿宋_GB2312"/>
                <w:color w:val="000000"/>
                <w:kern w:val="2"/>
                <w:sz w:val="28"/>
                <w:szCs w:val="28"/>
                <w:highlight w:val="none"/>
                <w:lang w:eastAsia="zh-CN"/>
              </w:rPr>
              <w:t>。</w:t>
            </w:r>
          </w:p>
        </w:tc>
        <w:tc>
          <w:tcPr>
            <w:tcW w:w="892" w:type="dxa"/>
            <w:vMerge w:val="continue"/>
            <w:vAlign w:val="center"/>
          </w:tcPr>
          <w:p w14:paraId="74B871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4155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651" w:type="dxa"/>
            <w:vMerge w:val="continue"/>
            <w:vAlign w:val="center"/>
          </w:tcPr>
          <w:p w14:paraId="566F7C2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2B1CEFA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2A807AA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完成设备融合组网，实现工业网关采集设备数据。</w:t>
            </w:r>
          </w:p>
        </w:tc>
        <w:tc>
          <w:tcPr>
            <w:tcW w:w="892" w:type="dxa"/>
            <w:vMerge w:val="continue"/>
            <w:vAlign w:val="center"/>
          </w:tcPr>
          <w:p w14:paraId="555CADE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51F0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651" w:type="dxa"/>
            <w:vMerge w:val="restart"/>
            <w:vAlign w:val="center"/>
          </w:tcPr>
          <w:p w14:paraId="173CD58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标识解析应用集成</w:t>
            </w:r>
          </w:p>
        </w:tc>
        <w:tc>
          <w:tcPr>
            <w:tcW w:w="1643" w:type="dxa"/>
            <w:vMerge w:val="restart"/>
            <w:vAlign w:val="center"/>
          </w:tcPr>
          <w:p w14:paraId="7C2CF33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工业生产现场标识设备（RFID）安装与配置</w:t>
            </w:r>
          </w:p>
        </w:tc>
        <w:tc>
          <w:tcPr>
            <w:tcW w:w="5175" w:type="dxa"/>
            <w:vAlign w:val="center"/>
          </w:tcPr>
          <w:p w14:paraId="43BAC47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完成RFID设备安装。</w:t>
            </w:r>
          </w:p>
        </w:tc>
        <w:tc>
          <w:tcPr>
            <w:tcW w:w="892" w:type="dxa"/>
            <w:vMerge w:val="restart"/>
            <w:vAlign w:val="center"/>
          </w:tcPr>
          <w:p w14:paraId="4B940A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lang w:val="en-US" w:eastAsia="zh-CN"/>
              </w:rPr>
            </w:pPr>
            <w:r>
              <w:rPr>
                <w:rFonts w:hint="eastAsia" w:ascii="仿宋_GB2312" w:hAnsi="仿宋_GB2312" w:eastAsia="仿宋_GB2312" w:cs="仿宋_GB2312"/>
                <w:color w:val="000000"/>
                <w:kern w:val="2"/>
                <w:sz w:val="28"/>
                <w:szCs w:val="28"/>
                <w:highlight w:val="none"/>
                <w:lang w:val="en-US" w:eastAsia="zh-CN"/>
              </w:rPr>
              <w:t>18</w:t>
            </w:r>
          </w:p>
        </w:tc>
      </w:tr>
      <w:tr w14:paraId="4F87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continue"/>
            <w:vAlign w:val="center"/>
          </w:tcPr>
          <w:p w14:paraId="42A3D84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400C11D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0BC6898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完成RFID设备配置。</w:t>
            </w:r>
          </w:p>
        </w:tc>
        <w:tc>
          <w:tcPr>
            <w:tcW w:w="892" w:type="dxa"/>
            <w:vMerge w:val="continue"/>
            <w:vAlign w:val="center"/>
          </w:tcPr>
          <w:p w14:paraId="031B473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1C25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continue"/>
            <w:vAlign w:val="center"/>
          </w:tcPr>
          <w:p w14:paraId="5F8CFDF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Align w:val="center"/>
          </w:tcPr>
          <w:p w14:paraId="3B0B7B1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标识设备、工控系统、工业互联网平台互联集成</w:t>
            </w:r>
          </w:p>
        </w:tc>
        <w:tc>
          <w:tcPr>
            <w:tcW w:w="5175" w:type="dxa"/>
            <w:vAlign w:val="center"/>
          </w:tcPr>
          <w:p w14:paraId="7268A3C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完成生产过程数据和RFID药瓶编号数据到数据库表。</w:t>
            </w:r>
          </w:p>
        </w:tc>
        <w:tc>
          <w:tcPr>
            <w:tcW w:w="892" w:type="dxa"/>
            <w:vMerge w:val="continue"/>
            <w:vAlign w:val="center"/>
          </w:tcPr>
          <w:p w14:paraId="7A953F4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575D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651" w:type="dxa"/>
            <w:vMerge w:val="restart"/>
            <w:vAlign w:val="center"/>
          </w:tcPr>
          <w:p w14:paraId="2D5EC97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工业数据采集、工业互联网平台及安全配置、工业APP开发</w:t>
            </w:r>
          </w:p>
        </w:tc>
        <w:tc>
          <w:tcPr>
            <w:tcW w:w="1643" w:type="dxa"/>
            <w:vMerge w:val="restart"/>
            <w:vAlign w:val="center"/>
          </w:tcPr>
          <w:p w14:paraId="3F2CB88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lang w:eastAsia="zh-CN"/>
              </w:rPr>
            </w:pPr>
            <w:r>
              <w:rPr>
                <w:rFonts w:hint="eastAsia" w:ascii="仿宋_GB2312" w:hAnsi="仿宋_GB2312" w:eastAsia="仿宋_GB2312" w:cs="仿宋_GB2312"/>
                <w:color w:val="000000"/>
                <w:kern w:val="2"/>
                <w:sz w:val="28"/>
                <w:szCs w:val="28"/>
                <w:highlight w:val="none"/>
                <w:lang w:val="en-US" w:eastAsia="zh-CN"/>
              </w:rPr>
              <w:t>工业网关配置、</w:t>
            </w:r>
            <w:r>
              <w:rPr>
                <w:rFonts w:hint="eastAsia" w:ascii="仿宋_GB2312" w:hAnsi="仿宋_GB2312" w:eastAsia="仿宋_GB2312" w:cs="仿宋_GB2312"/>
                <w:color w:val="000000"/>
                <w:kern w:val="2"/>
                <w:sz w:val="28"/>
                <w:szCs w:val="28"/>
                <w:highlight w:val="none"/>
              </w:rPr>
              <w:t>工业互联网平台及安全配置</w:t>
            </w:r>
          </w:p>
        </w:tc>
        <w:tc>
          <w:tcPr>
            <w:tcW w:w="5175" w:type="dxa"/>
            <w:vAlign w:val="center"/>
          </w:tcPr>
          <w:p w14:paraId="2A9C68E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完成设备PLC与工业网关间的通讯配置。</w:t>
            </w:r>
          </w:p>
        </w:tc>
        <w:tc>
          <w:tcPr>
            <w:tcW w:w="892" w:type="dxa"/>
            <w:vMerge w:val="restart"/>
            <w:vAlign w:val="center"/>
          </w:tcPr>
          <w:p w14:paraId="63ED197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lang w:val="en-US" w:eastAsia="zh-CN"/>
              </w:rPr>
              <w:t>4</w:t>
            </w:r>
            <w:r>
              <w:rPr>
                <w:rFonts w:hint="eastAsia" w:ascii="仿宋_GB2312" w:hAnsi="仿宋_GB2312" w:eastAsia="仿宋_GB2312" w:cs="仿宋_GB2312"/>
                <w:color w:val="000000"/>
                <w:kern w:val="2"/>
                <w:sz w:val="28"/>
                <w:szCs w:val="28"/>
                <w:highlight w:val="none"/>
              </w:rPr>
              <w:t>0</w:t>
            </w:r>
          </w:p>
        </w:tc>
      </w:tr>
      <w:tr w14:paraId="17B0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651" w:type="dxa"/>
            <w:vMerge w:val="continue"/>
            <w:vAlign w:val="center"/>
          </w:tcPr>
          <w:p w14:paraId="4EFC61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1FF482E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5F9048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完成工业网关与工业互联网平台间的</w:t>
            </w:r>
            <w:r>
              <w:rPr>
                <w:rFonts w:hint="eastAsia" w:ascii="仿宋_GB2312" w:hAnsi="仿宋_GB2312" w:eastAsia="仿宋_GB2312" w:cs="仿宋_GB2312"/>
                <w:color w:val="000000"/>
                <w:kern w:val="2"/>
                <w:sz w:val="28"/>
                <w:szCs w:val="28"/>
                <w:highlight w:val="none"/>
                <w:lang w:val="en-US" w:eastAsia="zh-CN"/>
              </w:rPr>
              <w:t xml:space="preserve"> </w:t>
            </w:r>
            <w:r>
              <w:rPr>
                <w:rFonts w:hint="eastAsia" w:ascii="仿宋_GB2312" w:hAnsi="仿宋_GB2312" w:eastAsia="仿宋_GB2312" w:cs="仿宋_GB2312"/>
                <w:color w:val="000000"/>
                <w:kern w:val="2"/>
                <w:sz w:val="28"/>
                <w:szCs w:val="28"/>
                <w:highlight w:val="none"/>
              </w:rPr>
              <w:t>OPC UA通讯配置。</w:t>
            </w:r>
          </w:p>
        </w:tc>
        <w:tc>
          <w:tcPr>
            <w:tcW w:w="892" w:type="dxa"/>
            <w:vMerge w:val="continue"/>
            <w:vAlign w:val="center"/>
          </w:tcPr>
          <w:p w14:paraId="575D813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4263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651" w:type="dxa"/>
            <w:vMerge w:val="continue"/>
            <w:vAlign w:val="center"/>
          </w:tcPr>
          <w:p w14:paraId="703C4EB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157E13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2C1CF1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完成工业防火墙配置。</w:t>
            </w:r>
          </w:p>
        </w:tc>
        <w:tc>
          <w:tcPr>
            <w:tcW w:w="892" w:type="dxa"/>
            <w:vMerge w:val="continue"/>
            <w:vAlign w:val="center"/>
          </w:tcPr>
          <w:p w14:paraId="3BE688D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480B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79E6F78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restart"/>
            <w:vAlign w:val="center"/>
          </w:tcPr>
          <w:p w14:paraId="7AC4DA7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kern w:val="2"/>
                <w:sz w:val="28"/>
                <w:szCs w:val="28"/>
                <w:highlight w:val="none"/>
                <w:lang w:val="en-US" w:eastAsia="zh-CN"/>
              </w:rPr>
              <w:t>工业</w:t>
            </w:r>
            <w:r>
              <w:rPr>
                <w:rFonts w:hint="eastAsia" w:ascii="仿宋_GB2312" w:hAnsi="仿宋_GB2312" w:eastAsia="仿宋_GB2312" w:cs="仿宋_GB2312"/>
                <w:kern w:val="2"/>
                <w:sz w:val="28"/>
                <w:szCs w:val="28"/>
                <w:highlight w:val="none"/>
              </w:rPr>
              <w:t>数据采集</w:t>
            </w:r>
            <w:r>
              <w:rPr>
                <w:rFonts w:hint="eastAsia" w:ascii="仿宋_GB2312" w:hAnsi="仿宋_GB2312" w:eastAsia="仿宋_GB2312" w:cs="仿宋_GB2312"/>
                <w:kern w:val="2"/>
                <w:sz w:val="28"/>
                <w:szCs w:val="28"/>
                <w:highlight w:val="none"/>
                <w:lang w:eastAsia="zh-CN"/>
              </w:rPr>
              <w:t>和</w:t>
            </w:r>
            <w:r>
              <w:rPr>
                <w:rFonts w:hint="eastAsia" w:ascii="仿宋_GB2312" w:hAnsi="仿宋_GB2312" w:eastAsia="仿宋_GB2312" w:cs="仿宋_GB2312"/>
                <w:color w:val="000000"/>
                <w:kern w:val="2"/>
                <w:sz w:val="28"/>
                <w:szCs w:val="28"/>
                <w:highlight w:val="none"/>
              </w:rPr>
              <w:t>工业APP开发</w:t>
            </w:r>
          </w:p>
        </w:tc>
        <w:tc>
          <w:tcPr>
            <w:tcW w:w="5175" w:type="dxa"/>
            <w:vAlign w:val="center"/>
          </w:tcPr>
          <w:p w14:paraId="169CC6B6">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kern w:val="2"/>
                <w:sz w:val="28"/>
                <w:szCs w:val="28"/>
                <w:highlight w:val="none"/>
              </w:rPr>
              <w:t>完成</w:t>
            </w:r>
            <w:r>
              <w:rPr>
                <w:rFonts w:hint="eastAsia" w:ascii="仿宋_GB2312" w:hAnsi="仿宋_GB2312" w:eastAsia="仿宋_GB2312" w:cs="仿宋_GB2312"/>
                <w:color w:val="000000" w:themeColor="text1"/>
                <w:kern w:val="2"/>
                <w:sz w:val="28"/>
                <w:szCs w:val="28"/>
                <w:highlight w:val="none"/>
                <w14:textFill>
                  <w14:solidFill>
                    <w14:schemeClr w14:val="tx1"/>
                  </w14:solidFill>
                </w14:textFill>
              </w:rPr>
              <w:t>机器视觉模块配方功能开发。</w:t>
            </w:r>
          </w:p>
        </w:tc>
        <w:tc>
          <w:tcPr>
            <w:tcW w:w="892" w:type="dxa"/>
            <w:vMerge w:val="continue"/>
            <w:vAlign w:val="center"/>
          </w:tcPr>
          <w:p w14:paraId="1D6FF7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28A0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2B917C1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1F35066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kern w:val="2"/>
                <w:sz w:val="28"/>
                <w:szCs w:val="28"/>
                <w:highlight w:val="none"/>
              </w:rPr>
            </w:pPr>
          </w:p>
        </w:tc>
        <w:tc>
          <w:tcPr>
            <w:tcW w:w="5175" w:type="dxa"/>
            <w:vAlign w:val="center"/>
          </w:tcPr>
          <w:p w14:paraId="1A4835A6">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lang w:bidi="ar"/>
              </w:rPr>
            </w:pPr>
            <w:r>
              <w:rPr>
                <w:rFonts w:hint="eastAsia" w:ascii="仿宋_GB2312" w:hAnsi="仿宋_GB2312" w:eastAsia="仿宋_GB2312" w:cs="仿宋_GB2312"/>
                <w:color w:val="000000" w:themeColor="text1"/>
                <w:kern w:val="2"/>
                <w:sz w:val="28"/>
                <w:szCs w:val="28"/>
                <w:highlight w:val="none"/>
                <w14:textFill>
                  <w14:solidFill>
                    <w14:schemeClr w14:val="tx1"/>
                  </w14:solidFill>
                </w14:textFill>
              </w:rPr>
              <w:t>完成视觉检测模块检测方案切换。</w:t>
            </w:r>
          </w:p>
        </w:tc>
        <w:tc>
          <w:tcPr>
            <w:tcW w:w="892" w:type="dxa"/>
            <w:vMerge w:val="continue"/>
            <w:vAlign w:val="center"/>
          </w:tcPr>
          <w:p w14:paraId="4EFBF43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5B33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4D8538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76DF139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kern w:val="2"/>
                <w:sz w:val="28"/>
                <w:szCs w:val="28"/>
                <w:highlight w:val="none"/>
              </w:rPr>
            </w:pPr>
          </w:p>
        </w:tc>
        <w:tc>
          <w:tcPr>
            <w:tcW w:w="5175" w:type="dxa"/>
            <w:vAlign w:val="center"/>
          </w:tcPr>
          <w:p w14:paraId="4658A175">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lang w:bidi="ar"/>
              </w:rPr>
            </w:pPr>
            <w:r>
              <w:rPr>
                <w:rFonts w:hint="eastAsia" w:ascii="仿宋_GB2312" w:hAnsi="仿宋_GB2312" w:eastAsia="仿宋_GB2312" w:cs="仿宋_GB2312"/>
                <w:color w:val="000000"/>
                <w:kern w:val="2"/>
                <w:sz w:val="28"/>
                <w:szCs w:val="28"/>
                <w:highlight w:val="none"/>
                <w:lang w:bidi="ar"/>
              </w:rPr>
              <w:t>完成设备看板上的能源数据可视化开发。</w:t>
            </w:r>
          </w:p>
        </w:tc>
        <w:tc>
          <w:tcPr>
            <w:tcW w:w="892" w:type="dxa"/>
            <w:vMerge w:val="continue"/>
            <w:vAlign w:val="center"/>
          </w:tcPr>
          <w:p w14:paraId="48060F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0DB9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1A57CA1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49556CC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466F693C">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lang w:bidi="ar"/>
              </w:rPr>
              <w:t>完成启动、停止、复位控制按钮开发。</w:t>
            </w:r>
          </w:p>
        </w:tc>
        <w:tc>
          <w:tcPr>
            <w:tcW w:w="892" w:type="dxa"/>
            <w:vMerge w:val="continue"/>
            <w:vAlign w:val="center"/>
          </w:tcPr>
          <w:p w14:paraId="69F38A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171C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21E540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4739D46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22531D53">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lang w:bidi="ar"/>
              </w:rPr>
              <w:t>完成设备运行状态数据可视化开发。</w:t>
            </w:r>
          </w:p>
        </w:tc>
        <w:tc>
          <w:tcPr>
            <w:tcW w:w="892" w:type="dxa"/>
            <w:vMerge w:val="continue"/>
            <w:vAlign w:val="center"/>
          </w:tcPr>
          <w:p w14:paraId="121F8CC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0BC6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109D4E8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29D45E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48C670A9">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lang w:bidi="ar"/>
              </w:rPr>
              <w:t>完成设备连接状态数据可视化开发。</w:t>
            </w:r>
          </w:p>
        </w:tc>
        <w:tc>
          <w:tcPr>
            <w:tcW w:w="892" w:type="dxa"/>
            <w:vMerge w:val="continue"/>
            <w:vAlign w:val="center"/>
          </w:tcPr>
          <w:p w14:paraId="429F3B7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1AF0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49117B8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68E1B2E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034E9F77">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lang w:bidi="ar"/>
              </w:rPr>
              <w:t>完成设备生产过程数据可视化开发。</w:t>
            </w:r>
          </w:p>
        </w:tc>
        <w:tc>
          <w:tcPr>
            <w:tcW w:w="892" w:type="dxa"/>
            <w:vMerge w:val="continue"/>
            <w:vAlign w:val="center"/>
          </w:tcPr>
          <w:p w14:paraId="213FEC6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21CE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51" w:type="dxa"/>
            <w:vMerge w:val="continue"/>
            <w:vAlign w:val="center"/>
          </w:tcPr>
          <w:p w14:paraId="2AF5390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064B9DF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48E0EE2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完成快捷下单功能开发。</w:t>
            </w:r>
          </w:p>
        </w:tc>
        <w:tc>
          <w:tcPr>
            <w:tcW w:w="892" w:type="dxa"/>
            <w:vMerge w:val="continue"/>
            <w:vAlign w:val="center"/>
          </w:tcPr>
          <w:p w14:paraId="4DD68DC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0FA5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651" w:type="dxa"/>
            <w:vMerge w:val="restart"/>
            <w:vAlign w:val="center"/>
          </w:tcPr>
          <w:p w14:paraId="63F0853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工业互联网系统诊断与维护</w:t>
            </w:r>
          </w:p>
        </w:tc>
        <w:tc>
          <w:tcPr>
            <w:tcW w:w="1643" w:type="dxa"/>
            <w:vMerge w:val="restart"/>
            <w:vAlign w:val="center"/>
          </w:tcPr>
          <w:p w14:paraId="34308C5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设备与网络故障诊断与排查</w:t>
            </w:r>
          </w:p>
        </w:tc>
        <w:tc>
          <w:tcPr>
            <w:tcW w:w="5175" w:type="dxa"/>
            <w:vAlign w:val="center"/>
          </w:tcPr>
          <w:p w14:paraId="66F33914">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lang w:bidi="ar"/>
              </w:rPr>
              <w:t>完成触摸屏网络故障排查。</w:t>
            </w:r>
          </w:p>
        </w:tc>
        <w:tc>
          <w:tcPr>
            <w:tcW w:w="892" w:type="dxa"/>
            <w:vMerge w:val="restart"/>
            <w:vAlign w:val="center"/>
          </w:tcPr>
          <w:p w14:paraId="5ADBCF9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lang w:val="en-US" w:eastAsia="zh-CN"/>
              </w:rPr>
            </w:pPr>
            <w:r>
              <w:rPr>
                <w:rFonts w:hint="eastAsia" w:ascii="仿宋_GB2312" w:hAnsi="仿宋_GB2312" w:eastAsia="仿宋_GB2312" w:cs="仿宋_GB2312"/>
                <w:color w:val="000000"/>
                <w:kern w:val="2"/>
                <w:sz w:val="28"/>
                <w:szCs w:val="28"/>
                <w:highlight w:val="none"/>
                <w:lang w:val="en-US" w:eastAsia="zh-CN"/>
              </w:rPr>
              <w:t>20</w:t>
            </w:r>
          </w:p>
        </w:tc>
      </w:tr>
      <w:tr w14:paraId="36C6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651" w:type="dxa"/>
            <w:vMerge w:val="continue"/>
            <w:vAlign w:val="center"/>
          </w:tcPr>
          <w:p w14:paraId="44F92E4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Merge w:val="continue"/>
            <w:vAlign w:val="center"/>
          </w:tcPr>
          <w:p w14:paraId="7FC019B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5175" w:type="dxa"/>
            <w:vAlign w:val="center"/>
          </w:tcPr>
          <w:p w14:paraId="1CDF67F8">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jc w:val="left"/>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lang w:bidi="ar"/>
              </w:rPr>
              <w:t>完成加盖机构运行故障排查。</w:t>
            </w:r>
          </w:p>
        </w:tc>
        <w:tc>
          <w:tcPr>
            <w:tcW w:w="892" w:type="dxa"/>
            <w:vMerge w:val="continue"/>
            <w:vAlign w:val="center"/>
          </w:tcPr>
          <w:p w14:paraId="48D573C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r>
      <w:tr w14:paraId="641A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continue"/>
            <w:vAlign w:val="center"/>
          </w:tcPr>
          <w:p w14:paraId="7D9996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p>
        </w:tc>
        <w:tc>
          <w:tcPr>
            <w:tcW w:w="1643" w:type="dxa"/>
            <w:vAlign w:val="center"/>
          </w:tcPr>
          <w:p w14:paraId="6B018DF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工业应用维护</w:t>
            </w:r>
          </w:p>
        </w:tc>
        <w:tc>
          <w:tcPr>
            <w:tcW w:w="5175" w:type="dxa"/>
            <w:vAlign w:val="center"/>
          </w:tcPr>
          <w:p w14:paraId="0BA44E5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完成设备维修记录表开发。</w:t>
            </w:r>
          </w:p>
        </w:tc>
        <w:tc>
          <w:tcPr>
            <w:tcW w:w="892" w:type="dxa"/>
            <w:vMerge w:val="continue"/>
            <w:vAlign w:val="center"/>
          </w:tcPr>
          <w:p w14:paraId="55D7E0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p>
        </w:tc>
      </w:tr>
      <w:tr w14:paraId="045D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Align w:val="center"/>
          </w:tcPr>
          <w:p w14:paraId="195BAAA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工作组织与管理</w:t>
            </w:r>
          </w:p>
        </w:tc>
        <w:tc>
          <w:tcPr>
            <w:tcW w:w="1643" w:type="dxa"/>
            <w:vAlign w:val="center"/>
          </w:tcPr>
          <w:p w14:paraId="42C9230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空间管理</w:t>
            </w:r>
          </w:p>
        </w:tc>
        <w:tc>
          <w:tcPr>
            <w:tcW w:w="5175" w:type="dxa"/>
            <w:vAlign w:val="center"/>
          </w:tcPr>
          <w:p w14:paraId="0C00174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left"/>
              <w:textAlignment w:val="baseline"/>
              <w:rPr>
                <w:rFonts w:hint="eastAsia" w:ascii="仿宋_GB2312" w:hAnsi="仿宋_GB2312" w:eastAsia="仿宋_GB2312" w:cs="仿宋_GB2312"/>
                <w:color w:val="000000"/>
                <w:kern w:val="2"/>
                <w:sz w:val="28"/>
                <w:szCs w:val="28"/>
                <w:highlight w:val="none"/>
                <w:lang w:eastAsia="zh-CN"/>
              </w:rPr>
            </w:pPr>
            <w:r>
              <w:rPr>
                <w:rFonts w:hint="eastAsia" w:ascii="仿宋_GB2312" w:hAnsi="仿宋_GB2312" w:eastAsia="仿宋_GB2312" w:cs="仿宋_GB2312"/>
                <w:color w:val="000000"/>
                <w:kern w:val="2"/>
                <w:sz w:val="28"/>
                <w:szCs w:val="28"/>
                <w:highlight w:val="none"/>
              </w:rPr>
              <w:t>工作台、地面等</w:t>
            </w:r>
            <w:r>
              <w:rPr>
                <w:rFonts w:hint="eastAsia" w:ascii="仿宋_GB2312" w:hAnsi="仿宋_GB2312" w:eastAsia="仿宋_GB2312" w:cs="仿宋_GB2312"/>
                <w:color w:val="000000"/>
                <w:kern w:val="2"/>
                <w:sz w:val="28"/>
                <w:szCs w:val="28"/>
                <w:highlight w:val="none"/>
                <w:lang w:val="en-US" w:eastAsia="zh-CN"/>
              </w:rPr>
              <w:t>保持</w:t>
            </w:r>
            <w:r>
              <w:rPr>
                <w:rFonts w:hint="eastAsia" w:ascii="仿宋_GB2312" w:hAnsi="仿宋_GB2312" w:eastAsia="仿宋_GB2312" w:cs="仿宋_GB2312"/>
                <w:color w:val="000000"/>
                <w:kern w:val="2"/>
                <w:sz w:val="28"/>
                <w:szCs w:val="28"/>
                <w:highlight w:val="none"/>
              </w:rPr>
              <w:t>整洁</w:t>
            </w:r>
            <w:r>
              <w:rPr>
                <w:rFonts w:hint="eastAsia" w:ascii="仿宋_GB2312" w:hAnsi="仿宋_GB2312" w:eastAsia="仿宋_GB2312" w:cs="仿宋_GB2312"/>
                <w:color w:val="000000"/>
                <w:kern w:val="2"/>
                <w:sz w:val="28"/>
                <w:szCs w:val="28"/>
                <w:highlight w:val="none"/>
                <w:lang w:eastAsia="zh-CN"/>
              </w:rPr>
              <w:t>。</w:t>
            </w:r>
          </w:p>
        </w:tc>
        <w:tc>
          <w:tcPr>
            <w:tcW w:w="892" w:type="dxa"/>
            <w:vAlign w:val="center"/>
          </w:tcPr>
          <w:p w14:paraId="68947EC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lang w:val="en-US" w:eastAsia="zh-CN"/>
              </w:rPr>
            </w:pPr>
            <w:r>
              <w:rPr>
                <w:rFonts w:hint="eastAsia" w:ascii="仿宋_GB2312" w:hAnsi="仿宋_GB2312" w:eastAsia="仿宋_GB2312" w:cs="仿宋_GB2312"/>
                <w:color w:val="000000"/>
                <w:kern w:val="2"/>
                <w:sz w:val="28"/>
                <w:szCs w:val="28"/>
                <w:highlight w:val="none"/>
                <w:lang w:val="en-US" w:eastAsia="zh-CN"/>
              </w:rPr>
              <w:t>2</w:t>
            </w:r>
          </w:p>
        </w:tc>
      </w:tr>
      <w:tr w14:paraId="6BE6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469" w:type="dxa"/>
            <w:gridSpan w:val="3"/>
            <w:vAlign w:val="center"/>
          </w:tcPr>
          <w:p w14:paraId="50C0C8B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总分</w:t>
            </w:r>
          </w:p>
        </w:tc>
        <w:tc>
          <w:tcPr>
            <w:tcW w:w="892" w:type="dxa"/>
            <w:vAlign w:val="center"/>
          </w:tcPr>
          <w:p w14:paraId="2751A76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仿宋_GB2312" w:hAnsi="仿宋_GB2312" w:eastAsia="仿宋_GB2312" w:cs="仿宋_GB2312"/>
                <w:color w:val="000000"/>
                <w:kern w:val="2"/>
                <w:sz w:val="28"/>
                <w:szCs w:val="28"/>
                <w:highlight w:val="none"/>
              </w:rPr>
            </w:pPr>
            <w:r>
              <w:rPr>
                <w:rFonts w:hint="eastAsia" w:ascii="仿宋_GB2312" w:hAnsi="仿宋_GB2312" w:eastAsia="仿宋_GB2312" w:cs="仿宋_GB2312"/>
                <w:color w:val="000000"/>
                <w:kern w:val="2"/>
                <w:sz w:val="28"/>
                <w:szCs w:val="28"/>
                <w:highlight w:val="none"/>
              </w:rPr>
              <w:t>100</w:t>
            </w:r>
          </w:p>
        </w:tc>
      </w:tr>
    </w:tbl>
    <w:p w14:paraId="56C6CAD1">
      <w:pPr>
        <w:keepNext w:val="0"/>
        <w:keepLines w:val="0"/>
        <w:pageBreakBefore w:val="0"/>
        <w:widowControl/>
        <w:kinsoku/>
        <w:wordWrap/>
        <w:overflowPunct/>
        <w:topLinePunct w:val="0"/>
        <w:autoSpaceDE/>
        <w:autoSpaceDN/>
        <w:bidi w:val="0"/>
        <w:adjustRightInd/>
        <w:snapToGrid/>
        <w:spacing w:afterLines="0" w:line="594" w:lineRule="exact"/>
        <w:ind w:left="0" w:leftChars="0" w:firstLine="0" w:firstLineChars="0"/>
        <w:jc w:val="center"/>
        <w:textAlignment w:val="auto"/>
        <w:rPr>
          <w:rFonts w:hint="eastAsia" w:ascii="Times New Roman" w:hAnsi="Times New Roman" w:eastAsia="楷体_GB2312" w:cs="楷体_GB2312"/>
          <w:kern w:val="2"/>
          <w:sz w:val="28"/>
          <w:szCs w:val="28"/>
          <w:highlight w:val="none"/>
          <w:lang w:val="en-US" w:eastAsia="zh-CN"/>
        </w:rPr>
      </w:pPr>
    </w:p>
    <w:p w14:paraId="1B9E67EA">
      <w:pPr>
        <w:pStyle w:val="17"/>
        <w:bidi w:val="0"/>
        <w:rPr>
          <w:rFonts w:hint="eastAsia"/>
          <w:highlight w:val="none"/>
          <w:lang w:val="en-US" w:eastAsia="zh-CN"/>
        </w:rPr>
      </w:pPr>
    </w:p>
    <w:p w14:paraId="08081A78">
      <w:pPr>
        <w:pStyle w:val="17"/>
        <w:bidi w:val="0"/>
        <w:rPr>
          <w:rFonts w:hint="eastAsia"/>
          <w:highlight w:val="none"/>
          <w:lang w:val="en-US" w:eastAsia="zh-CN"/>
        </w:rPr>
      </w:pPr>
      <w:r>
        <w:rPr>
          <w:rFonts w:hint="eastAsia"/>
          <w:highlight w:val="none"/>
          <w:lang w:val="en-US" w:eastAsia="zh-CN"/>
        </w:rPr>
        <w:t>附件：第三届全国工业和信息化技术技能大赛——工业互联</w:t>
      </w:r>
    </w:p>
    <w:p w14:paraId="096977B8">
      <w:pPr>
        <w:pStyle w:val="17"/>
        <w:bidi w:val="0"/>
        <w:ind w:firstLine="1600" w:firstLineChars="500"/>
        <w:rPr>
          <w:rFonts w:hint="eastAsia"/>
          <w:highlight w:val="none"/>
          <w:lang w:val="en-US" w:eastAsia="zh-CN"/>
        </w:rPr>
        <w:sectPr>
          <w:footerReference r:id="rId6" w:type="default"/>
          <w:pgSz w:w="11906" w:h="16838"/>
          <w:pgMar w:top="2098" w:right="1474" w:bottom="1984" w:left="1474" w:header="851" w:footer="1191" w:gutter="0"/>
          <w:pgNumType w:fmt="numberInDash" w:start="1"/>
          <w:cols w:space="0" w:num="1"/>
          <w:docGrid w:type="lines" w:linePitch="312" w:charSpace="0"/>
        </w:sectPr>
      </w:pPr>
      <w:r>
        <w:rPr>
          <w:rFonts w:hint="eastAsia"/>
          <w:highlight w:val="none"/>
          <w:lang w:val="en-US" w:eastAsia="zh-CN"/>
        </w:rPr>
        <w:t>网创新应用赛项实践操作样题</w:t>
      </w:r>
    </w:p>
    <w:p w14:paraId="1D1DD509">
      <w:pPr>
        <w:pStyle w:val="12"/>
        <w:keepNext w:val="0"/>
        <w:keepLines w:val="0"/>
        <w:pageBreakBefore w:val="0"/>
        <w:widowControl/>
        <w:kinsoku/>
        <w:wordWrap/>
        <w:overflowPunct/>
        <w:topLinePunct w:val="0"/>
        <w:autoSpaceDE/>
        <w:autoSpaceDN/>
        <w:bidi w:val="0"/>
        <w:adjustRightInd/>
        <w:snapToGrid/>
        <w:spacing w:line="700" w:lineRule="exact"/>
        <w:jc w:val="left"/>
        <w:textAlignment w:val="auto"/>
        <w:rPr>
          <w:rFonts w:hint="eastAsia" w:ascii="黑体" w:hAnsi="黑体" w:eastAsia="黑体" w:cs="黑体"/>
          <w:sz w:val="32"/>
          <w:szCs w:val="32"/>
          <w:highlight w:val="none"/>
          <w:shd w:val="clear"/>
          <w:lang w:val="en-US" w:eastAsia="zh-CN"/>
        </w:rPr>
      </w:pPr>
      <w:r>
        <w:rPr>
          <w:rFonts w:hint="eastAsia" w:ascii="黑体" w:hAnsi="黑体" w:eastAsia="黑体" w:cs="黑体"/>
          <w:sz w:val="32"/>
          <w:szCs w:val="32"/>
          <w:highlight w:val="none"/>
          <w:shd w:val="clear"/>
          <w:lang w:val="en-US" w:eastAsia="zh-CN"/>
        </w:rPr>
        <w:t>附件：</w:t>
      </w:r>
    </w:p>
    <w:p w14:paraId="3E352864">
      <w:pPr>
        <w:pStyle w:val="12"/>
        <w:keepNext w:val="0"/>
        <w:keepLines w:val="0"/>
        <w:pageBreakBefore w:val="0"/>
        <w:widowControl/>
        <w:kinsoku/>
        <w:wordWrap/>
        <w:overflowPunct/>
        <w:topLinePunct w:val="0"/>
        <w:autoSpaceDE/>
        <w:autoSpaceDN/>
        <w:bidi w:val="0"/>
        <w:adjustRightInd/>
        <w:snapToGrid/>
        <w:spacing w:line="700" w:lineRule="exact"/>
        <w:textAlignment w:val="auto"/>
        <w:rPr>
          <w:rFonts w:hint="eastAsia" w:ascii="Times New Roman" w:hAnsi="Times New Roman" w:cs="Times New Roman"/>
          <w:highlight w:val="none"/>
          <w:shd w:val="clear"/>
          <w:lang w:val="en-US" w:eastAsia="zh-CN"/>
        </w:rPr>
      </w:pPr>
      <w:r>
        <w:rPr>
          <w:rFonts w:hint="eastAsia" w:ascii="Times New Roman" w:hAnsi="Times New Roman" w:cs="Times New Roman"/>
          <w:highlight w:val="none"/>
          <w:shd w:val="clear"/>
          <w:lang w:val="en-US" w:eastAsia="zh-CN"/>
        </w:rPr>
        <w:t>第三届全国工业和信息化技术技能大赛</w:t>
      </w:r>
    </w:p>
    <w:p w14:paraId="0C47579B">
      <w:pPr>
        <w:pStyle w:val="12"/>
        <w:keepNext w:val="0"/>
        <w:keepLines w:val="0"/>
        <w:pageBreakBefore w:val="0"/>
        <w:widowControl/>
        <w:kinsoku/>
        <w:wordWrap/>
        <w:overflowPunct/>
        <w:topLinePunct w:val="0"/>
        <w:autoSpaceDE/>
        <w:autoSpaceDN/>
        <w:bidi w:val="0"/>
        <w:adjustRightInd/>
        <w:snapToGrid/>
        <w:spacing w:line="700" w:lineRule="exact"/>
        <w:textAlignment w:val="auto"/>
        <w:rPr>
          <w:rFonts w:hint="eastAsia" w:ascii="Times New Roman" w:hAnsi="Times New Roman" w:cs="Times New Roman"/>
          <w:highlight w:val="none"/>
          <w:shd w:val="clear"/>
          <w:lang w:val="en-US" w:eastAsia="zh-CN"/>
        </w:rPr>
      </w:pPr>
      <w:r>
        <w:rPr>
          <w:rFonts w:hint="eastAsia" w:ascii="Times New Roman" w:hAnsi="Times New Roman" w:cs="Times New Roman"/>
          <w:highlight w:val="none"/>
          <w:shd w:val="clear"/>
          <w:lang w:val="en-US" w:eastAsia="zh-CN"/>
        </w:rPr>
        <w:t>——工业互联网创新应用赛项实践操作样题</w:t>
      </w:r>
    </w:p>
    <w:p w14:paraId="3F797491">
      <w:pPr>
        <w:pStyle w:val="13"/>
        <w:bidi w:val="0"/>
        <w:outlineLvl w:val="9"/>
        <w:rPr>
          <w:rFonts w:hint="eastAsia"/>
          <w:highlight w:val="none"/>
        </w:rPr>
      </w:pPr>
    </w:p>
    <w:p w14:paraId="62FF2B39">
      <w:pPr>
        <w:pStyle w:val="13"/>
        <w:bidi w:val="0"/>
        <w:rPr>
          <w:highlight w:val="none"/>
        </w:rPr>
      </w:pPr>
      <w:r>
        <w:rPr>
          <w:rFonts w:hint="eastAsia"/>
          <w:highlight w:val="none"/>
        </w:rPr>
        <w:t>模块一</w:t>
      </w:r>
      <w:r>
        <w:rPr>
          <w:rFonts w:hint="eastAsia"/>
          <w:highlight w:val="none"/>
          <w:lang w:val="en-US" w:eastAsia="zh-CN"/>
        </w:rPr>
        <w:t xml:space="preserve">  </w:t>
      </w:r>
      <w:r>
        <w:rPr>
          <w:highlight w:val="none"/>
        </w:rPr>
        <w:t>融合组网</w:t>
      </w:r>
      <w:bookmarkEnd w:id="2"/>
      <w:bookmarkEnd w:id="3"/>
    </w:p>
    <w:p w14:paraId="68E8E1B3">
      <w:pPr>
        <w:pStyle w:val="14"/>
        <w:bidi w:val="0"/>
        <w:rPr>
          <w:highlight w:val="none"/>
        </w:rPr>
      </w:pPr>
      <w:bookmarkStart w:id="4" w:name="_Toc20353"/>
      <w:bookmarkStart w:id="5" w:name="_Toc11368"/>
      <w:r>
        <w:rPr>
          <w:highlight w:val="none"/>
        </w:rPr>
        <w:t>1.</w:t>
      </w:r>
      <w:r>
        <w:rPr>
          <w:rFonts w:hint="eastAsia"/>
          <w:highlight w:val="none"/>
        </w:rPr>
        <w:t>工业网络设备安装</w:t>
      </w:r>
      <w:bookmarkEnd w:id="4"/>
      <w:bookmarkEnd w:id="5"/>
    </w:p>
    <w:p w14:paraId="3A78B2ED">
      <w:pPr>
        <w:pStyle w:val="17"/>
        <w:bidi w:val="0"/>
        <w:rPr>
          <w:highlight w:val="none"/>
        </w:rPr>
      </w:pPr>
      <w:r>
        <w:rPr>
          <w:rFonts w:hint="eastAsia"/>
          <w:highlight w:val="none"/>
        </w:rPr>
        <w:t>请根据图1、图2、图3、图4、图5的布局图、接线图与网络图，完成设备交换机（编号LAN1）、工业无线接入点AP（编号AP21）、工业无线客户端（编号KH1）、传感器（编号HJ1）、工业网关（编号WG1）等设备安装与接线。</w:t>
      </w:r>
    </w:p>
    <w:p w14:paraId="6AFDD494">
      <w:pPr>
        <w:spacing w:line="360" w:lineRule="auto"/>
        <w:jc w:val="center"/>
        <w:rPr>
          <w:highlight w:val="none"/>
        </w:rPr>
      </w:pPr>
      <w:r>
        <w:rPr>
          <w:highlight w:val="none"/>
        </w:rPr>
        <w:drawing>
          <wp:inline distT="0" distB="0" distL="114300" distR="114300">
            <wp:extent cx="5024120" cy="3881755"/>
            <wp:effectExtent l="0" t="0" r="5080" b="44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024120" cy="3881755"/>
                    </a:xfrm>
                    <a:prstGeom prst="rect">
                      <a:avLst/>
                    </a:prstGeom>
                    <a:noFill/>
                    <a:ln>
                      <a:noFill/>
                    </a:ln>
                  </pic:spPr>
                </pic:pic>
              </a:graphicData>
            </a:graphic>
          </wp:inline>
        </w:drawing>
      </w:r>
    </w:p>
    <w:p w14:paraId="5D9DA424">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图1 设备挂板布局图</w:t>
      </w:r>
    </w:p>
    <w:p w14:paraId="6F5D5F0D">
      <w:pPr>
        <w:spacing w:line="360" w:lineRule="auto"/>
        <w:jc w:val="center"/>
        <w:rPr>
          <w:highlight w:val="none"/>
        </w:rPr>
      </w:pPr>
      <w:r>
        <w:rPr>
          <w:highlight w:val="none"/>
        </w:rPr>
        <w:drawing>
          <wp:inline distT="0" distB="0" distL="114300" distR="114300">
            <wp:extent cx="5498465" cy="2310130"/>
            <wp:effectExtent l="0" t="0" r="698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498465" cy="2310130"/>
                    </a:xfrm>
                    <a:prstGeom prst="rect">
                      <a:avLst/>
                    </a:prstGeom>
                    <a:noFill/>
                    <a:ln>
                      <a:noFill/>
                    </a:ln>
                  </pic:spPr>
                </pic:pic>
              </a:graphicData>
            </a:graphic>
          </wp:inline>
        </w:drawing>
      </w:r>
    </w:p>
    <w:p w14:paraId="5AE0CB06">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图2 设备桌面电气元件布局图</w:t>
      </w:r>
    </w:p>
    <w:p w14:paraId="2EC9453D">
      <w:pPr>
        <w:spacing w:line="360" w:lineRule="auto"/>
        <w:jc w:val="center"/>
        <w:rPr>
          <w:highlight w:val="none"/>
        </w:rPr>
      </w:pPr>
      <w:r>
        <w:rPr>
          <w:highlight w:val="none"/>
        </w:rPr>
        <w:drawing>
          <wp:inline distT="0" distB="0" distL="114300" distR="114300">
            <wp:extent cx="5266690" cy="4157345"/>
            <wp:effectExtent l="0" t="0" r="10160" b="146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5266690" cy="4157345"/>
                    </a:xfrm>
                    <a:prstGeom prst="rect">
                      <a:avLst/>
                    </a:prstGeom>
                    <a:noFill/>
                    <a:ln>
                      <a:noFill/>
                    </a:ln>
                  </pic:spPr>
                </pic:pic>
              </a:graphicData>
            </a:graphic>
          </wp:inline>
        </w:drawing>
      </w:r>
    </w:p>
    <w:p w14:paraId="57826B8F">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图3 设备接线图1</w:t>
      </w:r>
    </w:p>
    <w:p w14:paraId="1FA2A17C">
      <w:pPr>
        <w:spacing w:line="360" w:lineRule="auto"/>
        <w:jc w:val="center"/>
        <w:rPr>
          <w:highlight w:val="none"/>
        </w:rPr>
      </w:pPr>
      <w:r>
        <w:rPr>
          <w:highlight w:val="none"/>
        </w:rPr>
        <w:drawing>
          <wp:inline distT="0" distB="0" distL="114300" distR="114300">
            <wp:extent cx="5271135" cy="2027555"/>
            <wp:effectExtent l="0" t="0" r="5715"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5271135" cy="2027555"/>
                    </a:xfrm>
                    <a:prstGeom prst="rect">
                      <a:avLst/>
                    </a:prstGeom>
                    <a:noFill/>
                    <a:ln>
                      <a:noFill/>
                    </a:ln>
                  </pic:spPr>
                </pic:pic>
              </a:graphicData>
            </a:graphic>
          </wp:inline>
        </w:drawing>
      </w:r>
    </w:p>
    <w:p w14:paraId="43CB96D2">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图4 设备接线图2</w:t>
      </w:r>
    </w:p>
    <w:p w14:paraId="204AE03D">
      <w:pPr>
        <w:spacing w:line="360" w:lineRule="auto"/>
        <w:jc w:val="center"/>
        <w:rPr>
          <w:highlight w:val="none"/>
        </w:rPr>
      </w:pPr>
      <w:r>
        <w:rPr>
          <w:highlight w:val="none"/>
        </w:rPr>
        <w:drawing>
          <wp:inline distT="0" distB="0" distL="114300" distR="114300">
            <wp:extent cx="3556000" cy="2616835"/>
            <wp:effectExtent l="0" t="0" r="6350" b="1206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tretch>
                      <a:fillRect/>
                    </a:stretch>
                  </pic:blipFill>
                  <pic:spPr>
                    <a:xfrm>
                      <a:off x="0" y="0"/>
                      <a:ext cx="3556000" cy="2616835"/>
                    </a:xfrm>
                    <a:prstGeom prst="rect">
                      <a:avLst/>
                    </a:prstGeom>
                    <a:noFill/>
                    <a:ln>
                      <a:noFill/>
                    </a:ln>
                  </pic:spPr>
                </pic:pic>
              </a:graphicData>
            </a:graphic>
          </wp:inline>
        </w:drawing>
      </w:r>
    </w:p>
    <w:p w14:paraId="16DD813C">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图5 设备网络连接图</w:t>
      </w:r>
    </w:p>
    <w:p w14:paraId="7665E1ED">
      <w:pPr>
        <w:pStyle w:val="14"/>
        <w:bidi w:val="0"/>
        <w:rPr>
          <w:rFonts w:ascii="Times New Roman" w:hAnsi="Times New Roman" w:cs="Times New Roman"/>
          <w:highlight w:val="none"/>
        </w:rPr>
      </w:pPr>
      <w:bookmarkStart w:id="6" w:name="_Toc14924"/>
      <w:bookmarkStart w:id="7" w:name="_Toc6107"/>
      <w:r>
        <w:rPr>
          <w:rFonts w:ascii="Times New Roman" w:hAnsi="Times New Roman" w:cs="Times New Roman"/>
          <w:highlight w:val="none"/>
        </w:rPr>
        <w:t>2.</w:t>
      </w:r>
      <w:r>
        <w:rPr>
          <w:rFonts w:hint="eastAsia" w:ascii="Times New Roman" w:hAnsi="Times New Roman" w:cs="Times New Roman"/>
          <w:highlight w:val="none"/>
        </w:rPr>
        <w:t>工业网络设备配置</w:t>
      </w:r>
      <w:bookmarkEnd w:id="6"/>
      <w:bookmarkEnd w:id="7"/>
    </w:p>
    <w:p w14:paraId="12066839">
      <w:pPr>
        <w:pStyle w:val="17"/>
        <w:bidi w:val="0"/>
        <w:rPr>
          <w:rFonts w:hint="eastAsia" w:ascii="Times New Roman" w:hAnsi="Times New Roman"/>
          <w:highlight w:val="none"/>
        </w:rPr>
      </w:pPr>
      <w:r>
        <w:rPr>
          <w:rFonts w:hint="eastAsia" w:ascii="Times New Roman" w:hAnsi="Times New Roman"/>
          <w:highlight w:val="none"/>
        </w:rPr>
        <w:t>根据任务要求和相关参数，参照表1、表2完成设备工业无线接入点AP（编号AP21）、工业无线客户端（编号KH1）、环境传感器（编号HJ1）、工业网关（编号WG1）的通讯配置。提示说明：无线接入点AP（编号AP21）和工业无线客户端（编号KH1）需要配套使用，环境传感器（编号HJ1）通过串口与工业无线客户端连接。</w:t>
      </w:r>
    </w:p>
    <w:p w14:paraId="56F5B7A9">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表1 设备IP地址分配表</w:t>
      </w:r>
    </w:p>
    <w:tbl>
      <w:tblPr>
        <w:tblStyle w:val="10"/>
        <w:tblW w:w="7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522"/>
        <w:gridCol w:w="2418"/>
        <w:gridCol w:w="1902"/>
      </w:tblGrid>
      <w:tr w14:paraId="19E0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01" w:type="dxa"/>
            <w:shd w:val="clear" w:color="auto" w:fill="F4B083"/>
            <w:vAlign w:val="center"/>
          </w:tcPr>
          <w:p w14:paraId="55E5BAE7">
            <w:pPr>
              <w:rPr>
                <w:rFonts w:ascii="仿宋" w:hAnsi="仿宋" w:eastAsia="仿宋" w:cs="仿宋"/>
                <w:sz w:val="22"/>
                <w:szCs w:val="22"/>
                <w:highlight w:val="none"/>
              </w:rPr>
            </w:pPr>
            <w:r>
              <w:rPr>
                <w:rFonts w:hint="eastAsia" w:ascii="仿宋" w:hAnsi="仿宋" w:eastAsia="仿宋" w:cs="仿宋"/>
                <w:sz w:val="22"/>
                <w:szCs w:val="22"/>
                <w:highlight w:val="none"/>
              </w:rPr>
              <w:t>序号</w:t>
            </w:r>
          </w:p>
        </w:tc>
        <w:tc>
          <w:tcPr>
            <w:tcW w:w="2522" w:type="dxa"/>
            <w:shd w:val="clear" w:color="auto" w:fill="F4B083"/>
            <w:vAlign w:val="center"/>
          </w:tcPr>
          <w:p w14:paraId="7C439522">
            <w:pPr>
              <w:jc w:val="center"/>
              <w:rPr>
                <w:rFonts w:ascii="仿宋" w:hAnsi="仿宋" w:eastAsia="仿宋" w:cs="仿宋"/>
                <w:sz w:val="22"/>
                <w:szCs w:val="22"/>
                <w:highlight w:val="none"/>
              </w:rPr>
            </w:pPr>
            <w:r>
              <w:rPr>
                <w:rFonts w:hint="eastAsia" w:ascii="仿宋" w:hAnsi="仿宋" w:eastAsia="仿宋" w:cs="仿宋"/>
                <w:sz w:val="22"/>
                <w:szCs w:val="22"/>
                <w:highlight w:val="none"/>
              </w:rPr>
              <w:t>名称</w:t>
            </w:r>
          </w:p>
        </w:tc>
        <w:tc>
          <w:tcPr>
            <w:tcW w:w="2418" w:type="dxa"/>
            <w:shd w:val="clear" w:color="auto" w:fill="F4B083"/>
            <w:vAlign w:val="center"/>
          </w:tcPr>
          <w:p w14:paraId="7040B8E5">
            <w:pPr>
              <w:jc w:val="center"/>
              <w:rPr>
                <w:rFonts w:ascii="仿宋" w:hAnsi="仿宋" w:eastAsia="仿宋" w:cs="仿宋"/>
                <w:sz w:val="22"/>
                <w:szCs w:val="22"/>
                <w:highlight w:val="none"/>
              </w:rPr>
            </w:pPr>
            <w:r>
              <w:rPr>
                <w:rFonts w:hint="eastAsia" w:ascii="仿宋" w:hAnsi="仿宋" w:eastAsia="仿宋" w:cs="仿宋"/>
                <w:sz w:val="22"/>
                <w:szCs w:val="22"/>
                <w:highlight w:val="none"/>
              </w:rPr>
              <w:t>IP地址</w:t>
            </w:r>
          </w:p>
        </w:tc>
        <w:tc>
          <w:tcPr>
            <w:tcW w:w="1902" w:type="dxa"/>
            <w:shd w:val="clear" w:color="auto" w:fill="F4B083"/>
            <w:vAlign w:val="center"/>
          </w:tcPr>
          <w:p w14:paraId="54A05A8C">
            <w:pPr>
              <w:jc w:val="center"/>
              <w:rPr>
                <w:rFonts w:ascii="仿宋" w:hAnsi="仿宋" w:eastAsia="仿宋" w:cs="仿宋"/>
                <w:sz w:val="22"/>
                <w:szCs w:val="22"/>
                <w:highlight w:val="none"/>
              </w:rPr>
            </w:pPr>
            <w:r>
              <w:rPr>
                <w:rFonts w:hint="eastAsia" w:ascii="仿宋" w:hAnsi="仿宋" w:eastAsia="仿宋" w:cs="仿宋"/>
                <w:sz w:val="22"/>
                <w:szCs w:val="22"/>
                <w:highlight w:val="none"/>
              </w:rPr>
              <w:t>备注</w:t>
            </w:r>
          </w:p>
        </w:tc>
      </w:tr>
      <w:tr w14:paraId="01B6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shd w:val="clear" w:color="auto" w:fill="auto"/>
            <w:vAlign w:val="center"/>
          </w:tcPr>
          <w:p w14:paraId="0F17CADA">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w:t>
            </w:r>
          </w:p>
        </w:tc>
        <w:tc>
          <w:tcPr>
            <w:tcW w:w="2522" w:type="dxa"/>
            <w:shd w:val="clear" w:color="auto" w:fill="auto"/>
            <w:vAlign w:val="center"/>
          </w:tcPr>
          <w:p w14:paraId="358201D0">
            <w:pP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PLC1</w:t>
            </w:r>
          </w:p>
        </w:tc>
        <w:tc>
          <w:tcPr>
            <w:tcW w:w="2418" w:type="dxa"/>
            <w:shd w:val="clear" w:color="auto" w:fill="auto"/>
            <w:vAlign w:val="center"/>
          </w:tcPr>
          <w:p w14:paraId="75371CF9">
            <w:pPr>
              <w:keepNext w:val="0"/>
              <w:keepLines w:val="0"/>
              <w:pageBreakBefore w:val="0"/>
              <w:widowControl w:val="0"/>
              <w:wordWrap/>
              <w:topLinePunct w:val="0"/>
              <w:autoSpaceDE/>
              <w:autoSpaceDN/>
              <w:bidi w:val="0"/>
              <w:adjustRightInd/>
              <w:snapToGrid/>
              <w:ind w:left="0" w:leftChars="0"/>
              <w:jc w:val="center"/>
              <w:textAlignment w:val="auto"/>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192.168.1.51</w:t>
            </w:r>
          </w:p>
        </w:tc>
        <w:tc>
          <w:tcPr>
            <w:tcW w:w="1902" w:type="dxa"/>
            <w:vAlign w:val="center"/>
          </w:tcPr>
          <w:p w14:paraId="26401834">
            <w:pPr>
              <w:rPr>
                <w:rFonts w:ascii="仿宋" w:hAnsi="仿宋" w:eastAsia="仿宋" w:cs="仿宋"/>
                <w:sz w:val="22"/>
                <w:szCs w:val="22"/>
                <w:highlight w:val="none"/>
              </w:rPr>
            </w:pPr>
          </w:p>
        </w:tc>
      </w:tr>
      <w:tr w14:paraId="7780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shd w:val="clear" w:color="auto" w:fill="auto"/>
            <w:vAlign w:val="center"/>
          </w:tcPr>
          <w:p w14:paraId="08A5F757">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2</w:t>
            </w:r>
          </w:p>
        </w:tc>
        <w:tc>
          <w:tcPr>
            <w:tcW w:w="2522" w:type="dxa"/>
            <w:shd w:val="clear" w:color="auto" w:fill="auto"/>
            <w:vAlign w:val="center"/>
          </w:tcPr>
          <w:p w14:paraId="1A943FE0">
            <w:pP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触摸屏</w:t>
            </w:r>
          </w:p>
        </w:tc>
        <w:tc>
          <w:tcPr>
            <w:tcW w:w="2418" w:type="dxa"/>
            <w:shd w:val="clear" w:color="auto" w:fill="auto"/>
            <w:vAlign w:val="center"/>
          </w:tcPr>
          <w:p w14:paraId="22974DF0">
            <w:pPr>
              <w:keepNext w:val="0"/>
              <w:keepLines w:val="0"/>
              <w:pageBreakBefore w:val="0"/>
              <w:widowControl w:val="0"/>
              <w:wordWrap/>
              <w:topLinePunct w:val="0"/>
              <w:autoSpaceDE/>
              <w:autoSpaceDN/>
              <w:bidi w:val="0"/>
              <w:adjustRightInd/>
              <w:snapToGrid/>
              <w:ind w:left="0" w:leftChars="0"/>
              <w:jc w:val="center"/>
              <w:textAlignment w:val="auto"/>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192.168.1.52</w:t>
            </w:r>
          </w:p>
        </w:tc>
        <w:tc>
          <w:tcPr>
            <w:tcW w:w="1902" w:type="dxa"/>
            <w:vAlign w:val="center"/>
          </w:tcPr>
          <w:p w14:paraId="6C5F94B7">
            <w:pPr>
              <w:rPr>
                <w:rFonts w:ascii="仿宋" w:hAnsi="仿宋" w:eastAsia="仿宋" w:cs="仿宋"/>
                <w:sz w:val="22"/>
                <w:szCs w:val="22"/>
                <w:highlight w:val="none"/>
              </w:rPr>
            </w:pPr>
          </w:p>
        </w:tc>
      </w:tr>
      <w:tr w14:paraId="4570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shd w:val="clear" w:color="auto" w:fill="auto"/>
            <w:vAlign w:val="center"/>
          </w:tcPr>
          <w:p w14:paraId="60C2F85E">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3</w:t>
            </w:r>
          </w:p>
        </w:tc>
        <w:tc>
          <w:tcPr>
            <w:tcW w:w="2522" w:type="dxa"/>
            <w:shd w:val="clear" w:color="auto" w:fill="auto"/>
            <w:vAlign w:val="center"/>
          </w:tcPr>
          <w:p w14:paraId="39053DAA">
            <w:pPr>
              <w:jc w:val="left"/>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工业无线接入点AP</w:t>
            </w:r>
          </w:p>
        </w:tc>
        <w:tc>
          <w:tcPr>
            <w:tcW w:w="2418" w:type="dxa"/>
            <w:shd w:val="clear" w:color="auto" w:fill="auto"/>
            <w:vAlign w:val="center"/>
          </w:tcPr>
          <w:p w14:paraId="545DA320">
            <w:pPr>
              <w:keepNext w:val="0"/>
              <w:keepLines w:val="0"/>
              <w:pageBreakBefore w:val="0"/>
              <w:widowControl w:val="0"/>
              <w:wordWrap/>
              <w:topLinePunct w:val="0"/>
              <w:autoSpaceDE/>
              <w:autoSpaceDN/>
              <w:bidi w:val="0"/>
              <w:adjustRightInd/>
              <w:snapToGrid/>
              <w:ind w:left="0" w:leftChars="0"/>
              <w:jc w:val="center"/>
              <w:textAlignment w:val="auto"/>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192.168.1.53</w:t>
            </w:r>
          </w:p>
        </w:tc>
        <w:tc>
          <w:tcPr>
            <w:tcW w:w="1902" w:type="dxa"/>
            <w:vAlign w:val="center"/>
          </w:tcPr>
          <w:p w14:paraId="628566A2">
            <w:pPr>
              <w:rPr>
                <w:rFonts w:ascii="仿宋" w:hAnsi="仿宋" w:eastAsia="仿宋" w:cs="仿宋"/>
                <w:sz w:val="22"/>
                <w:szCs w:val="22"/>
                <w:highlight w:val="none"/>
              </w:rPr>
            </w:pPr>
          </w:p>
        </w:tc>
      </w:tr>
      <w:tr w14:paraId="4107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shd w:val="clear" w:color="auto" w:fill="auto"/>
            <w:vAlign w:val="center"/>
          </w:tcPr>
          <w:p w14:paraId="5468D39E">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4</w:t>
            </w:r>
          </w:p>
        </w:tc>
        <w:tc>
          <w:tcPr>
            <w:tcW w:w="2522" w:type="dxa"/>
            <w:shd w:val="clear" w:color="auto" w:fill="auto"/>
            <w:vAlign w:val="center"/>
          </w:tcPr>
          <w:p w14:paraId="7E486415">
            <w:pPr>
              <w:jc w:val="left"/>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工业无线客户端</w:t>
            </w:r>
          </w:p>
        </w:tc>
        <w:tc>
          <w:tcPr>
            <w:tcW w:w="2418" w:type="dxa"/>
            <w:shd w:val="clear" w:color="auto" w:fill="auto"/>
            <w:vAlign w:val="center"/>
          </w:tcPr>
          <w:p w14:paraId="36D524F1">
            <w:pPr>
              <w:keepNext w:val="0"/>
              <w:keepLines w:val="0"/>
              <w:pageBreakBefore w:val="0"/>
              <w:widowControl w:val="0"/>
              <w:wordWrap/>
              <w:topLinePunct w:val="0"/>
              <w:autoSpaceDE/>
              <w:autoSpaceDN/>
              <w:bidi w:val="0"/>
              <w:adjustRightInd/>
              <w:snapToGrid/>
              <w:ind w:left="0" w:leftChars="0"/>
              <w:jc w:val="center"/>
              <w:textAlignment w:val="auto"/>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192.168.1.54</w:t>
            </w:r>
          </w:p>
        </w:tc>
        <w:tc>
          <w:tcPr>
            <w:tcW w:w="1902" w:type="dxa"/>
            <w:vAlign w:val="center"/>
          </w:tcPr>
          <w:p w14:paraId="05E3DA2B">
            <w:pPr>
              <w:rPr>
                <w:rFonts w:ascii="仿宋" w:hAnsi="仿宋" w:eastAsia="仿宋" w:cs="仿宋"/>
                <w:sz w:val="22"/>
                <w:szCs w:val="22"/>
                <w:highlight w:val="none"/>
              </w:rPr>
            </w:pPr>
          </w:p>
        </w:tc>
      </w:tr>
      <w:tr w14:paraId="42CA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shd w:val="clear" w:color="auto" w:fill="auto"/>
            <w:vAlign w:val="center"/>
          </w:tcPr>
          <w:p w14:paraId="35B1A4A3">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5</w:t>
            </w:r>
          </w:p>
        </w:tc>
        <w:tc>
          <w:tcPr>
            <w:tcW w:w="2522" w:type="dxa"/>
            <w:shd w:val="clear" w:color="auto" w:fill="auto"/>
            <w:vAlign w:val="center"/>
          </w:tcPr>
          <w:p w14:paraId="1E6DCEE8">
            <w:pP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RFID读写器</w:t>
            </w:r>
          </w:p>
        </w:tc>
        <w:tc>
          <w:tcPr>
            <w:tcW w:w="2418" w:type="dxa"/>
            <w:shd w:val="clear" w:color="auto" w:fill="auto"/>
            <w:vAlign w:val="center"/>
          </w:tcPr>
          <w:p w14:paraId="40CE9783">
            <w:pPr>
              <w:keepNext w:val="0"/>
              <w:keepLines w:val="0"/>
              <w:pageBreakBefore w:val="0"/>
              <w:widowControl w:val="0"/>
              <w:wordWrap/>
              <w:topLinePunct w:val="0"/>
              <w:autoSpaceDE/>
              <w:autoSpaceDN/>
              <w:bidi w:val="0"/>
              <w:adjustRightInd/>
              <w:snapToGrid/>
              <w:ind w:left="0" w:leftChars="0"/>
              <w:jc w:val="center"/>
              <w:textAlignment w:val="auto"/>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192.168.1.55</w:t>
            </w:r>
          </w:p>
        </w:tc>
        <w:tc>
          <w:tcPr>
            <w:tcW w:w="1902" w:type="dxa"/>
            <w:vAlign w:val="center"/>
          </w:tcPr>
          <w:p w14:paraId="1C9B823D">
            <w:pPr>
              <w:rPr>
                <w:rFonts w:ascii="仿宋" w:hAnsi="仿宋" w:eastAsia="仿宋" w:cs="仿宋"/>
                <w:sz w:val="22"/>
                <w:szCs w:val="22"/>
                <w:highlight w:val="none"/>
              </w:rPr>
            </w:pPr>
          </w:p>
        </w:tc>
      </w:tr>
      <w:tr w14:paraId="009D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shd w:val="clear" w:color="auto" w:fill="auto"/>
            <w:vAlign w:val="center"/>
          </w:tcPr>
          <w:p w14:paraId="0B31ACB6">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6</w:t>
            </w:r>
          </w:p>
        </w:tc>
        <w:tc>
          <w:tcPr>
            <w:tcW w:w="2522" w:type="dxa"/>
            <w:shd w:val="clear" w:color="auto" w:fill="auto"/>
            <w:vAlign w:val="center"/>
          </w:tcPr>
          <w:p w14:paraId="0FCB5802">
            <w:pP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视觉传感器</w:t>
            </w:r>
          </w:p>
        </w:tc>
        <w:tc>
          <w:tcPr>
            <w:tcW w:w="2418" w:type="dxa"/>
            <w:shd w:val="clear" w:color="auto" w:fill="auto"/>
            <w:vAlign w:val="center"/>
          </w:tcPr>
          <w:p w14:paraId="316CD13D">
            <w:pPr>
              <w:keepNext w:val="0"/>
              <w:keepLines w:val="0"/>
              <w:pageBreakBefore w:val="0"/>
              <w:widowControl w:val="0"/>
              <w:wordWrap/>
              <w:topLinePunct w:val="0"/>
              <w:autoSpaceDE/>
              <w:autoSpaceDN/>
              <w:bidi w:val="0"/>
              <w:adjustRightInd/>
              <w:snapToGrid/>
              <w:ind w:left="0" w:leftChars="0"/>
              <w:jc w:val="center"/>
              <w:textAlignment w:val="auto"/>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192.168.1.56</w:t>
            </w:r>
          </w:p>
        </w:tc>
        <w:tc>
          <w:tcPr>
            <w:tcW w:w="1902" w:type="dxa"/>
            <w:vAlign w:val="center"/>
          </w:tcPr>
          <w:p w14:paraId="1C8C704D">
            <w:pPr>
              <w:rPr>
                <w:rFonts w:ascii="仿宋" w:hAnsi="仿宋" w:eastAsia="仿宋" w:cs="仿宋"/>
                <w:sz w:val="22"/>
                <w:szCs w:val="22"/>
                <w:highlight w:val="none"/>
              </w:rPr>
            </w:pPr>
          </w:p>
        </w:tc>
      </w:tr>
      <w:tr w14:paraId="78B9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vMerge w:val="restart"/>
            <w:vAlign w:val="center"/>
          </w:tcPr>
          <w:p w14:paraId="6987D8E4">
            <w:pPr>
              <w:jc w:val="center"/>
              <w:rPr>
                <w:rFonts w:ascii="仿宋" w:hAnsi="仿宋" w:eastAsia="仿宋" w:cs="仿宋"/>
                <w:sz w:val="22"/>
                <w:szCs w:val="22"/>
                <w:highlight w:val="none"/>
              </w:rPr>
            </w:pPr>
            <w:r>
              <w:rPr>
                <w:rFonts w:hint="eastAsia" w:ascii="仿宋" w:hAnsi="仿宋" w:eastAsia="仿宋" w:cs="仿宋"/>
                <w:sz w:val="22"/>
                <w:szCs w:val="22"/>
                <w:highlight w:val="none"/>
              </w:rPr>
              <w:t>7</w:t>
            </w:r>
          </w:p>
        </w:tc>
        <w:tc>
          <w:tcPr>
            <w:tcW w:w="2522" w:type="dxa"/>
            <w:shd w:val="clear" w:color="auto" w:fill="auto"/>
            <w:vAlign w:val="center"/>
          </w:tcPr>
          <w:p w14:paraId="70251A87">
            <w:pPr>
              <w:pStyle w:val="20"/>
              <w:kinsoku w:val="0"/>
              <w:overflowPunct w:val="0"/>
              <w:spacing w:line="261" w:lineRule="exact"/>
              <w:rPr>
                <w:rFonts w:hint="default" w:ascii="仿宋" w:hAnsi="仿宋" w:eastAsia="仿宋" w:cs="仿宋"/>
                <w:snapToGrid w:val="0"/>
                <w:color w:val="000000"/>
                <w:spacing w:val="9"/>
                <w:sz w:val="22"/>
                <w:szCs w:val="22"/>
                <w:highlight w:val="none"/>
              </w:rPr>
            </w:pPr>
            <w:r>
              <w:rPr>
                <w:rFonts w:ascii="仿宋" w:hAnsi="仿宋" w:eastAsia="仿宋" w:cs="仿宋"/>
                <w:sz w:val="22"/>
                <w:szCs w:val="22"/>
                <w:highlight w:val="none"/>
              </w:rPr>
              <w:t>工业 网关 （LAN）</w:t>
            </w:r>
          </w:p>
        </w:tc>
        <w:tc>
          <w:tcPr>
            <w:tcW w:w="2418" w:type="dxa"/>
            <w:shd w:val="clear" w:color="auto" w:fill="auto"/>
            <w:vAlign w:val="center"/>
          </w:tcPr>
          <w:p w14:paraId="0E49E1C7">
            <w:pPr>
              <w:pStyle w:val="20"/>
              <w:keepNext w:val="0"/>
              <w:keepLines w:val="0"/>
              <w:pageBreakBefore w:val="0"/>
              <w:widowControl w:val="0"/>
              <w:kinsoku w:val="0"/>
              <w:wordWrap/>
              <w:overflowPunct w:val="0"/>
              <w:topLinePunct w:val="0"/>
              <w:autoSpaceDE/>
              <w:autoSpaceDN/>
              <w:bidi w:val="0"/>
              <w:adjustRightInd/>
              <w:snapToGrid/>
              <w:spacing w:line="261" w:lineRule="exact"/>
              <w:ind w:left="0" w:leftChars="0"/>
              <w:jc w:val="center"/>
              <w:textAlignment w:val="auto"/>
              <w:rPr>
                <w:rFonts w:hint="default" w:ascii="仿宋" w:hAnsi="仿宋" w:eastAsia="仿宋" w:cs="仿宋"/>
                <w:snapToGrid w:val="0"/>
                <w:color w:val="000000"/>
                <w:spacing w:val="9"/>
                <w:kern w:val="0"/>
                <w:sz w:val="22"/>
                <w:szCs w:val="22"/>
                <w:highlight w:val="none"/>
              </w:rPr>
            </w:pPr>
            <w:r>
              <w:rPr>
                <w:rFonts w:ascii="仿宋" w:hAnsi="仿宋" w:eastAsia="仿宋" w:cs="仿宋"/>
                <w:sz w:val="22"/>
                <w:szCs w:val="22"/>
                <w:highlight w:val="none"/>
              </w:rPr>
              <w:t>192.168.1.63</w:t>
            </w:r>
          </w:p>
        </w:tc>
        <w:tc>
          <w:tcPr>
            <w:tcW w:w="1902" w:type="dxa"/>
            <w:vAlign w:val="center"/>
          </w:tcPr>
          <w:p w14:paraId="281DFF44">
            <w:pPr>
              <w:rPr>
                <w:rFonts w:ascii="仿宋" w:hAnsi="仿宋" w:eastAsia="仿宋" w:cs="仿宋"/>
                <w:sz w:val="22"/>
                <w:szCs w:val="22"/>
                <w:highlight w:val="none"/>
              </w:rPr>
            </w:pPr>
          </w:p>
        </w:tc>
      </w:tr>
      <w:tr w14:paraId="67D6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1" w:type="dxa"/>
            <w:vMerge w:val="continue"/>
            <w:vAlign w:val="center"/>
          </w:tcPr>
          <w:p w14:paraId="689F01BB">
            <w:pPr>
              <w:jc w:val="center"/>
              <w:rPr>
                <w:rFonts w:ascii="仿宋" w:hAnsi="仿宋" w:eastAsia="仿宋" w:cs="仿宋"/>
                <w:sz w:val="22"/>
                <w:szCs w:val="22"/>
                <w:highlight w:val="none"/>
              </w:rPr>
            </w:pPr>
          </w:p>
        </w:tc>
        <w:tc>
          <w:tcPr>
            <w:tcW w:w="2522" w:type="dxa"/>
            <w:shd w:val="clear" w:color="auto" w:fill="auto"/>
            <w:vAlign w:val="center"/>
          </w:tcPr>
          <w:p w14:paraId="6EA163A5">
            <w:pPr>
              <w:pStyle w:val="20"/>
              <w:kinsoku w:val="0"/>
              <w:overflowPunct w:val="0"/>
              <w:spacing w:line="261" w:lineRule="exact"/>
              <w:rPr>
                <w:rFonts w:hint="default" w:ascii="仿宋" w:hAnsi="仿宋" w:eastAsia="仿宋" w:cs="仿宋"/>
                <w:snapToGrid w:val="0"/>
                <w:color w:val="000000"/>
                <w:spacing w:val="9"/>
                <w:sz w:val="22"/>
                <w:szCs w:val="22"/>
                <w:highlight w:val="none"/>
              </w:rPr>
            </w:pPr>
            <w:r>
              <w:rPr>
                <w:rFonts w:ascii="仿宋" w:hAnsi="仿宋" w:eastAsia="仿宋" w:cs="仿宋"/>
                <w:sz w:val="22"/>
                <w:szCs w:val="22"/>
                <w:highlight w:val="none"/>
              </w:rPr>
              <w:t>工业 网关 （WAN）</w:t>
            </w:r>
          </w:p>
        </w:tc>
        <w:tc>
          <w:tcPr>
            <w:tcW w:w="2418" w:type="dxa"/>
            <w:shd w:val="clear" w:color="auto" w:fill="auto"/>
            <w:vAlign w:val="center"/>
          </w:tcPr>
          <w:p w14:paraId="53D5EFB6">
            <w:pPr>
              <w:pStyle w:val="20"/>
              <w:keepNext w:val="0"/>
              <w:keepLines w:val="0"/>
              <w:pageBreakBefore w:val="0"/>
              <w:widowControl w:val="0"/>
              <w:kinsoku w:val="0"/>
              <w:wordWrap/>
              <w:overflowPunct w:val="0"/>
              <w:topLinePunct w:val="0"/>
              <w:autoSpaceDE/>
              <w:autoSpaceDN/>
              <w:bidi w:val="0"/>
              <w:adjustRightInd/>
              <w:snapToGrid/>
              <w:spacing w:line="261" w:lineRule="exact"/>
              <w:ind w:left="0" w:leftChars="0"/>
              <w:jc w:val="center"/>
              <w:textAlignment w:val="auto"/>
              <w:rPr>
                <w:rFonts w:hint="default" w:ascii="仿宋" w:hAnsi="仿宋" w:eastAsia="仿宋" w:cs="仿宋"/>
                <w:snapToGrid w:val="0"/>
                <w:color w:val="000000"/>
                <w:spacing w:val="9"/>
                <w:kern w:val="0"/>
                <w:sz w:val="22"/>
                <w:szCs w:val="22"/>
                <w:highlight w:val="none"/>
              </w:rPr>
            </w:pPr>
            <w:r>
              <w:rPr>
                <w:rFonts w:ascii="仿宋" w:hAnsi="仿宋" w:eastAsia="仿宋" w:cs="仿宋"/>
                <w:sz w:val="22"/>
                <w:szCs w:val="22"/>
                <w:highlight w:val="none"/>
              </w:rPr>
              <w:t>192.168.100.**</w:t>
            </w:r>
          </w:p>
        </w:tc>
        <w:tc>
          <w:tcPr>
            <w:tcW w:w="1902" w:type="dxa"/>
            <w:vAlign w:val="center"/>
          </w:tcPr>
          <w:p w14:paraId="45726654">
            <w:pPr>
              <w:rPr>
                <w:rFonts w:ascii="仿宋" w:hAnsi="仿宋" w:eastAsia="仿宋" w:cs="仿宋"/>
                <w:sz w:val="22"/>
                <w:szCs w:val="22"/>
                <w:highlight w:val="none"/>
              </w:rPr>
            </w:pPr>
          </w:p>
        </w:tc>
      </w:tr>
    </w:tbl>
    <w:p w14:paraId="4F879C7F">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表2 设备RS485通讯配置参数表</w:t>
      </w:r>
    </w:p>
    <w:tbl>
      <w:tblPr>
        <w:tblStyle w:val="10"/>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020"/>
        <w:gridCol w:w="1137"/>
        <w:gridCol w:w="1025"/>
        <w:gridCol w:w="988"/>
        <w:gridCol w:w="1042"/>
        <w:gridCol w:w="1071"/>
      </w:tblGrid>
      <w:tr w14:paraId="55CF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0" w:type="dxa"/>
            <w:shd w:val="clear" w:color="auto" w:fill="F4B083"/>
            <w:vAlign w:val="center"/>
          </w:tcPr>
          <w:p w14:paraId="2EB1465D">
            <w:pPr>
              <w:jc w:val="center"/>
              <w:rPr>
                <w:rFonts w:ascii="仿宋" w:hAnsi="仿宋" w:eastAsia="仿宋" w:cs="仿宋"/>
                <w:sz w:val="22"/>
                <w:szCs w:val="22"/>
                <w:highlight w:val="none"/>
              </w:rPr>
            </w:pPr>
            <w:r>
              <w:rPr>
                <w:rFonts w:hint="eastAsia" w:ascii="仿宋" w:hAnsi="仿宋" w:eastAsia="仿宋" w:cs="仿宋"/>
                <w:sz w:val="22"/>
                <w:szCs w:val="22"/>
                <w:highlight w:val="none"/>
              </w:rPr>
              <w:t>序号</w:t>
            </w:r>
          </w:p>
        </w:tc>
        <w:tc>
          <w:tcPr>
            <w:tcW w:w="2020" w:type="dxa"/>
            <w:shd w:val="clear" w:color="auto" w:fill="F4B083"/>
            <w:vAlign w:val="center"/>
          </w:tcPr>
          <w:p w14:paraId="74A7648F">
            <w:pPr>
              <w:jc w:val="center"/>
              <w:rPr>
                <w:rFonts w:ascii="仿宋" w:hAnsi="仿宋" w:eastAsia="仿宋" w:cs="仿宋"/>
                <w:sz w:val="22"/>
                <w:szCs w:val="22"/>
                <w:highlight w:val="none"/>
              </w:rPr>
            </w:pPr>
            <w:r>
              <w:rPr>
                <w:rFonts w:hint="eastAsia" w:ascii="仿宋" w:hAnsi="仿宋" w:eastAsia="仿宋" w:cs="仿宋"/>
                <w:sz w:val="22"/>
                <w:szCs w:val="22"/>
                <w:highlight w:val="none"/>
              </w:rPr>
              <w:t>名称</w:t>
            </w:r>
          </w:p>
        </w:tc>
        <w:tc>
          <w:tcPr>
            <w:tcW w:w="1137" w:type="dxa"/>
            <w:shd w:val="clear" w:color="auto" w:fill="F4B083"/>
            <w:vAlign w:val="center"/>
          </w:tcPr>
          <w:p w14:paraId="6310B492">
            <w:pPr>
              <w:jc w:val="center"/>
              <w:rPr>
                <w:rFonts w:ascii="仿宋" w:hAnsi="仿宋" w:eastAsia="仿宋" w:cs="仿宋"/>
                <w:sz w:val="22"/>
                <w:szCs w:val="22"/>
                <w:highlight w:val="none"/>
              </w:rPr>
            </w:pPr>
            <w:r>
              <w:rPr>
                <w:rFonts w:hint="eastAsia" w:ascii="仿宋" w:hAnsi="仿宋" w:eastAsia="仿宋" w:cs="仿宋"/>
                <w:sz w:val="22"/>
                <w:szCs w:val="22"/>
                <w:highlight w:val="none"/>
              </w:rPr>
              <w:t>站号</w:t>
            </w:r>
          </w:p>
        </w:tc>
        <w:tc>
          <w:tcPr>
            <w:tcW w:w="1025" w:type="dxa"/>
            <w:shd w:val="clear" w:color="auto" w:fill="F4B083"/>
            <w:vAlign w:val="center"/>
          </w:tcPr>
          <w:p w14:paraId="5647CADB">
            <w:pPr>
              <w:jc w:val="center"/>
              <w:rPr>
                <w:rFonts w:ascii="仿宋" w:hAnsi="仿宋" w:eastAsia="仿宋" w:cs="仿宋"/>
                <w:sz w:val="22"/>
                <w:szCs w:val="22"/>
                <w:highlight w:val="none"/>
              </w:rPr>
            </w:pPr>
            <w:r>
              <w:rPr>
                <w:rFonts w:hint="eastAsia" w:ascii="仿宋" w:hAnsi="仿宋" w:eastAsia="仿宋" w:cs="仿宋"/>
                <w:sz w:val="22"/>
                <w:szCs w:val="22"/>
                <w:highlight w:val="none"/>
              </w:rPr>
              <w:t>波特率</w:t>
            </w:r>
          </w:p>
        </w:tc>
        <w:tc>
          <w:tcPr>
            <w:tcW w:w="988" w:type="dxa"/>
            <w:shd w:val="clear" w:color="auto" w:fill="F4B083"/>
            <w:vAlign w:val="center"/>
          </w:tcPr>
          <w:p w14:paraId="4D7AE8BC">
            <w:pPr>
              <w:jc w:val="center"/>
              <w:rPr>
                <w:rFonts w:ascii="仿宋" w:hAnsi="仿宋" w:eastAsia="仿宋" w:cs="仿宋"/>
                <w:sz w:val="22"/>
                <w:szCs w:val="22"/>
                <w:highlight w:val="none"/>
              </w:rPr>
            </w:pPr>
            <w:r>
              <w:rPr>
                <w:rFonts w:hint="eastAsia" w:ascii="仿宋" w:hAnsi="仿宋" w:eastAsia="仿宋" w:cs="仿宋"/>
                <w:sz w:val="22"/>
                <w:szCs w:val="22"/>
                <w:highlight w:val="none"/>
              </w:rPr>
              <w:t>数据位</w:t>
            </w:r>
          </w:p>
        </w:tc>
        <w:tc>
          <w:tcPr>
            <w:tcW w:w="1042" w:type="dxa"/>
            <w:shd w:val="clear" w:color="auto" w:fill="F4B083"/>
            <w:vAlign w:val="center"/>
          </w:tcPr>
          <w:p w14:paraId="67B8AE59">
            <w:pPr>
              <w:jc w:val="center"/>
              <w:rPr>
                <w:rFonts w:ascii="仿宋" w:hAnsi="仿宋" w:eastAsia="仿宋" w:cs="仿宋"/>
                <w:sz w:val="22"/>
                <w:szCs w:val="22"/>
                <w:highlight w:val="none"/>
              </w:rPr>
            </w:pPr>
            <w:r>
              <w:rPr>
                <w:rFonts w:hint="eastAsia" w:ascii="仿宋" w:hAnsi="仿宋" w:eastAsia="仿宋" w:cs="仿宋"/>
                <w:sz w:val="22"/>
                <w:szCs w:val="22"/>
                <w:highlight w:val="none"/>
              </w:rPr>
              <w:t>奇偶位</w:t>
            </w:r>
          </w:p>
        </w:tc>
        <w:tc>
          <w:tcPr>
            <w:tcW w:w="1071" w:type="dxa"/>
            <w:shd w:val="clear" w:color="auto" w:fill="F4B083"/>
            <w:vAlign w:val="center"/>
          </w:tcPr>
          <w:p w14:paraId="70D4DE7B">
            <w:pPr>
              <w:jc w:val="center"/>
              <w:rPr>
                <w:rFonts w:ascii="仿宋" w:hAnsi="仿宋" w:eastAsia="仿宋" w:cs="仿宋"/>
                <w:sz w:val="22"/>
                <w:szCs w:val="22"/>
                <w:highlight w:val="none"/>
              </w:rPr>
            </w:pPr>
            <w:r>
              <w:rPr>
                <w:rFonts w:hint="eastAsia" w:ascii="仿宋" w:hAnsi="仿宋" w:eastAsia="仿宋" w:cs="仿宋"/>
                <w:sz w:val="22"/>
                <w:szCs w:val="22"/>
                <w:highlight w:val="none"/>
              </w:rPr>
              <w:t>停止位</w:t>
            </w:r>
          </w:p>
        </w:tc>
      </w:tr>
      <w:tr w14:paraId="3C8A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2C3E7CB8">
            <w:pPr>
              <w:jc w:val="center"/>
              <w:rPr>
                <w:rFonts w:ascii="仿宋" w:hAnsi="仿宋" w:eastAsia="仿宋" w:cs="仿宋"/>
                <w:sz w:val="22"/>
                <w:szCs w:val="22"/>
                <w:highlight w:val="none"/>
              </w:rPr>
            </w:pPr>
            <w:r>
              <w:rPr>
                <w:rFonts w:hint="eastAsia" w:ascii="仿宋" w:hAnsi="仿宋" w:eastAsia="仿宋" w:cs="仿宋"/>
                <w:sz w:val="22"/>
                <w:szCs w:val="22"/>
                <w:highlight w:val="none"/>
              </w:rPr>
              <w:t>一</w:t>
            </w:r>
          </w:p>
        </w:tc>
        <w:tc>
          <w:tcPr>
            <w:tcW w:w="7283" w:type="dxa"/>
            <w:gridSpan w:val="6"/>
            <w:vAlign w:val="center"/>
          </w:tcPr>
          <w:p w14:paraId="6E87F512">
            <w:pPr>
              <w:jc w:val="left"/>
              <w:rPr>
                <w:rFonts w:ascii="仿宋" w:hAnsi="仿宋" w:eastAsia="仿宋" w:cs="仿宋"/>
                <w:sz w:val="22"/>
                <w:szCs w:val="22"/>
                <w:highlight w:val="none"/>
              </w:rPr>
            </w:pPr>
            <w:r>
              <w:rPr>
                <w:rFonts w:hint="eastAsia" w:ascii="仿宋" w:hAnsi="仿宋" w:eastAsia="仿宋" w:cs="仿宋"/>
                <w:sz w:val="22"/>
                <w:szCs w:val="22"/>
                <w:highlight w:val="none"/>
              </w:rPr>
              <w:t>环境数据无线通讯采集</w:t>
            </w:r>
          </w:p>
        </w:tc>
      </w:tr>
      <w:tr w14:paraId="153E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5B4619DB">
            <w:pPr>
              <w:jc w:val="center"/>
              <w:rPr>
                <w:rFonts w:ascii="仿宋" w:hAnsi="仿宋" w:eastAsia="仿宋" w:cs="仿宋"/>
                <w:sz w:val="22"/>
                <w:szCs w:val="22"/>
                <w:highlight w:val="none"/>
              </w:rPr>
            </w:pPr>
            <w:r>
              <w:rPr>
                <w:rFonts w:hint="eastAsia" w:ascii="仿宋" w:hAnsi="仿宋" w:eastAsia="仿宋" w:cs="仿宋"/>
                <w:sz w:val="22"/>
                <w:szCs w:val="22"/>
                <w:highlight w:val="none"/>
              </w:rPr>
              <w:t>1</w:t>
            </w:r>
          </w:p>
        </w:tc>
        <w:tc>
          <w:tcPr>
            <w:tcW w:w="2020" w:type="dxa"/>
            <w:vAlign w:val="center"/>
          </w:tcPr>
          <w:p w14:paraId="34B551B1">
            <w:pPr>
              <w:jc w:val="left"/>
              <w:rPr>
                <w:rFonts w:ascii="仿宋" w:hAnsi="仿宋" w:eastAsia="仿宋" w:cs="仿宋"/>
                <w:sz w:val="22"/>
                <w:szCs w:val="22"/>
                <w:highlight w:val="none"/>
              </w:rPr>
            </w:pPr>
            <w:r>
              <w:rPr>
                <w:rFonts w:hint="eastAsia" w:ascii="仿宋" w:hAnsi="仿宋" w:eastAsia="仿宋" w:cs="仿宋"/>
                <w:sz w:val="22"/>
                <w:szCs w:val="22"/>
                <w:highlight w:val="none"/>
              </w:rPr>
              <w:t>工业无线客户端</w:t>
            </w:r>
          </w:p>
        </w:tc>
        <w:tc>
          <w:tcPr>
            <w:tcW w:w="1137" w:type="dxa"/>
            <w:shd w:val="clear" w:color="auto" w:fill="auto"/>
            <w:vAlign w:val="center"/>
          </w:tcPr>
          <w:p w14:paraId="5B495616">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w:t>
            </w:r>
          </w:p>
        </w:tc>
        <w:tc>
          <w:tcPr>
            <w:tcW w:w="1025" w:type="dxa"/>
            <w:shd w:val="clear" w:color="auto" w:fill="auto"/>
            <w:vAlign w:val="center"/>
          </w:tcPr>
          <w:p w14:paraId="7EE98076">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9600</w:t>
            </w:r>
          </w:p>
        </w:tc>
        <w:tc>
          <w:tcPr>
            <w:tcW w:w="988" w:type="dxa"/>
            <w:shd w:val="clear" w:color="auto" w:fill="auto"/>
            <w:vAlign w:val="center"/>
          </w:tcPr>
          <w:p w14:paraId="5B56063B">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8位</w:t>
            </w:r>
          </w:p>
        </w:tc>
        <w:tc>
          <w:tcPr>
            <w:tcW w:w="1042" w:type="dxa"/>
            <w:shd w:val="clear" w:color="auto" w:fill="auto"/>
            <w:vAlign w:val="center"/>
          </w:tcPr>
          <w:p w14:paraId="1FD5EC92">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无</w:t>
            </w:r>
          </w:p>
        </w:tc>
        <w:tc>
          <w:tcPr>
            <w:tcW w:w="1071" w:type="dxa"/>
            <w:shd w:val="clear" w:color="auto" w:fill="auto"/>
            <w:vAlign w:val="center"/>
          </w:tcPr>
          <w:p w14:paraId="7DBB44C4">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1位</w:t>
            </w:r>
          </w:p>
        </w:tc>
      </w:tr>
      <w:tr w14:paraId="75A1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74ED1F22">
            <w:pPr>
              <w:jc w:val="center"/>
              <w:rPr>
                <w:rFonts w:ascii="仿宋" w:hAnsi="仿宋" w:eastAsia="仿宋" w:cs="仿宋"/>
                <w:sz w:val="22"/>
                <w:szCs w:val="22"/>
                <w:highlight w:val="none"/>
              </w:rPr>
            </w:pPr>
            <w:r>
              <w:rPr>
                <w:rFonts w:hint="eastAsia" w:ascii="仿宋" w:hAnsi="仿宋" w:eastAsia="仿宋" w:cs="仿宋"/>
                <w:sz w:val="22"/>
                <w:szCs w:val="22"/>
                <w:highlight w:val="none"/>
              </w:rPr>
              <w:t>2</w:t>
            </w:r>
          </w:p>
        </w:tc>
        <w:tc>
          <w:tcPr>
            <w:tcW w:w="2020" w:type="dxa"/>
            <w:vAlign w:val="center"/>
          </w:tcPr>
          <w:p w14:paraId="48C06C79">
            <w:pPr>
              <w:jc w:val="left"/>
              <w:rPr>
                <w:rFonts w:ascii="仿宋" w:hAnsi="仿宋" w:eastAsia="仿宋" w:cs="仿宋"/>
                <w:sz w:val="22"/>
                <w:szCs w:val="22"/>
                <w:highlight w:val="none"/>
              </w:rPr>
            </w:pPr>
            <w:r>
              <w:rPr>
                <w:rFonts w:hint="eastAsia" w:ascii="仿宋" w:hAnsi="仿宋" w:eastAsia="仿宋" w:cs="仿宋"/>
                <w:sz w:val="22"/>
                <w:szCs w:val="22"/>
                <w:highlight w:val="none"/>
              </w:rPr>
              <w:t>环境传感器</w:t>
            </w:r>
          </w:p>
        </w:tc>
        <w:tc>
          <w:tcPr>
            <w:tcW w:w="1137" w:type="dxa"/>
            <w:vAlign w:val="center"/>
          </w:tcPr>
          <w:p w14:paraId="5B0648B0">
            <w:pPr>
              <w:jc w:val="center"/>
              <w:rPr>
                <w:rFonts w:ascii="仿宋" w:hAnsi="仿宋" w:eastAsia="仿宋" w:cs="仿宋"/>
                <w:sz w:val="22"/>
                <w:szCs w:val="22"/>
                <w:highlight w:val="none"/>
              </w:rPr>
            </w:pPr>
            <w:r>
              <w:rPr>
                <w:rFonts w:hint="eastAsia" w:ascii="仿宋" w:hAnsi="仿宋" w:eastAsia="仿宋" w:cs="仿宋"/>
                <w:sz w:val="22"/>
                <w:szCs w:val="22"/>
                <w:highlight w:val="none"/>
              </w:rPr>
              <w:t>1</w:t>
            </w:r>
          </w:p>
        </w:tc>
        <w:tc>
          <w:tcPr>
            <w:tcW w:w="1025" w:type="dxa"/>
            <w:shd w:val="clear" w:color="auto" w:fill="auto"/>
            <w:vAlign w:val="center"/>
          </w:tcPr>
          <w:p w14:paraId="445132D2">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9600</w:t>
            </w:r>
          </w:p>
        </w:tc>
        <w:tc>
          <w:tcPr>
            <w:tcW w:w="988" w:type="dxa"/>
            <w:shd w:val="clear" w:color="auto" w:fill="auto"/>
            <w:vAlign w:val="center"/>
          </w:tcPr>
          <w:p w14:paraId="7AF32B34">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8位</w:t>
            </w:r>
          </w:p>
        </w:tc>
        <w:tc>
          <w:tcPr>
            <w:tcW w:w="1042" w:type="dxa"/>
            <w:shd w:val="clear" w:color="auto" w:fill="auto"/>
            <w:vAlign w:val="center"/>
          </w:tcPr>
          <w:p w14:paraId="2F833E24">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无</w:t>
            </w:r>
          </w:p>
        </w:tc>
        <w:tc>
          <w:tcPr>
            <w:tcW w:w="1071" w:type="dxa"/>
            <w:shd w:val="clear" w:color="auto" w:fill="auto"/>
            <w:vAlign w:val="center"/>
          </w:tcPr>
          <w:p w14:paraId="1BB7CE76">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1位</w:t>
            </w:r>
          </w:p>
        </w:tc>
      </w:tr>
      <w:tr w14:paraId="7038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425A572F">
            <w:pPr>
              <w:jc w:val="center"/>
              <w:rPr>
                <w:rFonts w:ascii="仿宋" w:hAnsi="仿宋" w:eastAsia="仿宋" w:cs="仿宋"/>
                <w:sz w:val="22"/>
                <w:szCs w:val="22"/>
                <w:highlight w:val="none"/>
              </w:rPr>
            </w:pPr>
            <w:r>
              <w:rPr>
                <w:rFonts w:hint="eastAsia" w:ascii="仿宋" w:hAnsi="仿宋" w:eastAsia="仿宋" w:cs="仿宋"/>
                <w:sz w:val="22"/>
                <w:szCs w:val="22"/>
                <w:highlight w:val="none"/>
              </w:rPr>
              <w:t>二</w:t>
            </w:r>
          </w:p>
        </w:tc>
        <w:tc>
          <w:tcPr>
            <w:tcW w:w="7283" w:type="dxa"/>
            <w:gridSpan w:val="6"/>
            <w:vAlign w:val="center"/>
          </w:tcPr>
          <w:p w14:paraId="448F9C6F">
            <w:pPr>
              <w:jc w:val="left"/>
              <w:rPr>
                <w:rFonts w:ascii="仿宋" w:hAnsi="仿宋" w:eastAsia="仿宋" w:cs="仿宋"/>
                <w:sz w:val="22"/>
                <w:szCs w:val="22"/>
                <w:highlight w:val="none"/>
              </w:rPr>
            </w:pPr>
            <w:r>
              <w:rPr>
                <w:rFonts w:hint="eastAsia" w:ascii="仿宋" w:hAnsi="仿宋" w:eastAsia="仿宋" w:cs="仿宋"/>
                <w:sz w:val="22"/>
                <w:szCs w:val="22"/>
                <w:highlight w:val="none"/>
              </w:rPr>
              <w:t>设备数据RS485通讯采集</w:t>
            </w:r>
          </w:p>
        </w:tc>
      </w:tr>
      <w:tr w14:paraId="158C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704488CB">
            <w:pPr>
              <w:jc w:val="center"/>
              <w:rPr>
                <w:rFonts w:ascii="仿宋" w:hAnsi="仿宋" w:eastAsia="仿宋" w:cs="仿宋"/>
                <w:sz w:val="22"/>
                <w:szCs w:val="22"/>
                <w:highlight w:val="none"/>
              </w:rPr>
            </w:pPr>
            <w:r>
              <w:rPr>
                <w:rFonts w:hint="eastAsia" w:ascii="仿宋" w:hAnsi="仿宋" w:eastAsia="仿宋" w:cs="仿宋"/>
                <w:sz w:val="22"/>
                <w:szCs w:val="22"/>
                <w:highlight w:val="none"/>
              </w:rPr>
              <w:t>1</w:t>
            </w:r>
          </w:p>
        </w:tc>
        <w:tc>
          <w:tcPr>
            <w:tcW w:w="2020" w:type="dxa"/>
            <w:shd w:val="clear" w:color="auto" w:fill="auto"/>
            <w:vAlign w:val="center"/>
          </w:tcPr>
          <w:p w14:paraId="416842C7">
            <w:pPr>
              <w:widowControl/>
              <w:kinsoku w:val="0"/>
              <w:autoSpaceDE w:val="0"/>
              <w:autoSpaceDN w:val="0"/>
              <w:adjustRightInd w:val="0"/>
              <w:snapToGrid w:val="0"/>
              <w:textAlignment w:val="baseline"/>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PLC1</w:t>
            </w:r>
          </w:p>
        </w:tc>
        <w:tc>
          <w:tcPr>
            <w:tcW w:w="1137" w:type="dxa"/>
            <w:shd w:val="clear" w:color="auto" w:fill="auto"/>
            <w:vAlign w:val="center"/>
          </w:tcPr>
          <w:p w14:paraId="4357EC92">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w:t>
            </w:r>
          </w:p>
        </w:tc>
        <w:tc>
          <w:tcPr>
            <w:tcW w:w="1025" w:type="dxa"/>
            <w:shd w:val="clear" w:color="auto" w:fill="auto"/>
            <w:vAlign w:val="center"/>
          </w:tcPr>
          <w:p w14:paraId="4B7FC623">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9600</w:t>
            </w:r>
          </w:p>
        </w:tc>
        <w:tc>
          <w:tcPr>
            <w:tcW w:w="988" w:type="dxa"/>
            <w:shd w:val="clear" w:color="auto" w:fill="auto"/>
            <w:vAlign w:val="center"/>
          </w:tcPr>
          <w:p w14:paraId="4AB01A69">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8位</w:t>
            </w:r>
          </w:p>
        </w:tc>
        <w:tc>
          <w:tcPr>
            <w:tcW w:w="1042" w:type="dxa"/>
            <w:shd w:val="clear" w:color="auto" w:fill="auto"/>
            <w:vAlign w:val="center"/>
          </w:tcPr>
          <w:p w14:paraId="2763AC22">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无</w:t>
            </w:r>
          </w:p>
        </w:tc>
        <w:tc>
          <w:tcPr>
            <w:tcW w:w="1071" w:type="dxa"/>
            <w:shd w:val="clear" w:color="auto" w:fill="auto"/>
            <w:vAlign w:val="center"/>
          </w:tcPr>
          <w:p w14:paraId="1E3A8F66">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1位</w:t>
            </w:r>
          </w:p>
        </w:tc>
      </w:tr>
      <w:tr w14:paraId="0E07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7F1D0BB0">
            <w:pPr>
              <w:jc w:val="center"/>
              <w:rPr>
                <w:rFonts w:ascii="仿宋" w:hAnsi="仿宋" w:eastAsia="仿宋" w:cs="仿宋"/>
                <w:sz w:val="22"/>
                <w:szCs w:val="22"/>
                <w:highlight w:val="none"/>
              </w:rPr>
            </w:pPr>
            <w:r>
              <w:rPr>
                <w:rFonts w:hint="eastAsia" w:ascii="仿宋" w:hAnsi="仿宋" w:eastAsia="仿宋" w:cs="仿宋"/>
                <w:sz w:val="22"/>
                <w:szCs w:val="22"/>
                <w:highlight w:val="none"/>
              </w:rPr>
              <w:t>2</w:t>
            </w:r>
          </w:p>
        </w:tc>
        <w:tc>
          <w:tcPr>
            <w:tcW w:w="2020" w:type="dxa"/>
            <w:shd w:val="clear" w:color="auto" w:fill="auto"/>
            <w:vAlign w:val="center"/>
          </w:tcPr>
          <w:p w14:paraId="78495B76">
            <w:pPr>
              <w:widowControl/>
              <w:kinsoku w:val="0"/>
              <w:autoSpaceDE w:val="0"/>
              <w:autoSpaceDN w:val="0"/>
              <w:adjustRightInd w:val="0"/>
              <w:snapToGrid w:val="0"/>
              <w:jc w:val="left"/>
              <w:textAlignment w:val="baseline"/>
              <w:rPr>
                <w:rFonts w:ascii="仿宋" w:hAnsi="仿宋" w:eastAsia="仿宋" w:cs="仿宋"/>
                <w:snapToGrid w:val="0"/>
                <w:color w:val="000000" w:themeColor="text1"/>
                <w:spacing w:val="9"/>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电能表</w:t>
            </w:r>
          </w:p>
        </w:tc>
        <w:tc>
          <w:tcPr>
            <w:tcW w:w="1137" w:type="dxa"/>
            <w:shd w:val="clear" w:color="auto" w:fill="auto"/>
            <w:vAlign w:val="center"/>
          </w:tcPr>
          <w:p w14:paraId="2E989A8D">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w:t>
            </w:r>
          </w:p>
        </w:tc>
        <w:tc>
          <w:tcPr>
            <w:tcW w:w="1025" w:type="dxa"/>
            <w:shd w:val="clear" w:color="auto" w:fill="auto"/>
            <w:vAlign w:val="center"/>
          </w:tcPr>
          <w:p w14:paraId="7AFB9BE3">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9600</w:t>
            </w:r>
          </w:p>
        </w:tc>
        <w:tc>
          <w:tcPr>
            <w:tcW w:w="988" w:type="dxa"/>
            <w:shd w:val="clear" w:color="auto" w:fill="auto"/>
            <w:vAlign w:val="center"/>
          </w:tcPr>
          <w:p w14:paraId="3024EC22">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8位</w:t>
            </w:r>
          </w:p>
        </w:tc>
        <w:tc>
          <w:tcPr>
            <w:tcW w:w="1042" w:type="dxa"/>
            <w:shd w:val="clear" w:color="auto" w:fill="auto"/>
            <w:vAlign w:val="center"/>
          </w:tcPr>
          <w:p w14:paraId="495A12EA">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无</w:t>
            </w:r>
          </w:p>
        </w:tc>
        <w:tc>
          <w:tcPr>
            <w:tcW w:w="1071" w:type="dxa"/>
            <w:shd w:val="clear" w:color="auto" w:fill="auto"/>
            <w:vAlign w:val="center"/>
          </w:tcPr>
          <w:p w14:paraId="051CDF8B">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1位</w:t>
            </w:r>
          </w:p>
        </w:tc>
      </w:tr>
      <w:tr w14:paraId="66C5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32A1068F">
            <w:pPr>
              <w:jc w:val="center"/>
              <w:rPr>
                <w:rFonts w:ascii="仿宋" w:hAnsi="仿宋" w:eastAsia="仿宋" w:cs="仿宋"/>
                <w:sz w:val="22"/>
                <w:szCs w:val="22"/>
                <w:highlight w:val="none"/>
              </w:rPr>
            </w:pPr>
            <w:r>
              <w:rPr>
                <w:rFonts w:hint="eastAsia" w:ascii="仿宋" w:hAnsi="仿宋" w:eastAsia="仿宋" w:cs="仿宋"/>
                <w:sz w:val="22"/>
                <w:szCs w:val="22"/>
                <w:highlight w:val="none"/>
              </w:rPr>
              <w:t>3</w:t>
            </w:r>
          </w:p>
        </w:tc>
        <w:tc>
          <w:tcPr>
            <w:tcW w:w="2020" w:type="dxa"/>
            <w:shd w:val="clear" w:color="auto" w:fill="auto"/>
            <w:vAlign w:val="center"/>
          </w:tcPr>
          <w:p w14:paraId="19FC36C0">
            <w:pPr>
              <w:widowControl/>
              <w:kinsoku w:val="0"/>
              <w:autoSpaceDE w:val="0"/>
              <w:autoSpaceDN w:val="0"/>
              <w:adjustRightInd w:val="0"/>
              <w:snapToGrid w:val="0"/>
              <w:jc w:val="left"/>
              <w:textAlignment w:val="baseline"/>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变频器</w:t>
            </w:r>
          </w:p>
        </w:tc>
        <w:tc>
          <w:tcPr>
            <w:tcW w:w="1137" w:type="dxa"/>
            <w:vAlign w:val="center"/>
          </w:tcPr>
          <w:p w14:paraId="24109CB5">
            <w:pPr>
              <w:jc w:val="center"/>
              <w:rPr>
                <w:rFonts w:ascii="仿宋" w:hAnsi="仿宋" w:eastAsia="仿宋" w:cs="仿宋"/>
                <w:sz w:val="22"/>
                <w:szCs w:val="22"/>
                <w:highlight w:val="none"/>
              </w:rPr>
            </w:pPr>
            <w:r>
              <w:rPr>
                <w:rFonts w:hint="eastAsia" w:ascii="仿宋" w:hAnsi="仿宋" w:eastAsia="仿宋" w:cs="仿宋"/>
                <w:sz w:val="22"/>
                <w:szCs w:val="22"/>
                <w:highlight w:val="none"/>
              </w:rPr>
              <w:t>2</w:t>
            </w:r>
          </w:p>
        </w:tc>
        <w:tc>
          <w:tcPr>
            <w:tcW w:w="1025" w:type="dxa"/>
            <w:shd w:val="clear" w:color="auto" w:fill="auto"/>
            <w:vAlign w:val="center"/>
          </w:tcPr>
          <w:p w14:paraId="0284B567">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9600</w:t>
            </w:r>
          </w:p>
        </w:tc>
        <w:tc>
          <w:tcPr>
            <w:tcW w:w="988" w:type="dxa"/>
            <w:shd w:val="clear" w:color="auto" w:fill="auto"/>
            <w:vAlign w:val="center"/>
          </w:tcPr>
          <w:p w14:paraId="1BBD24EE">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8位</w:t>
            </w:r>
          </w:p>
        </w:tc>
        <w:tc>
          <w:tcPr>
            <w:tcW w:w="1042" w:type="dxa"/>
            <w:shd w:val="clear" w:color="auto" w:fill="auto"/>
            <w:vAlign w:val="center"/>
          </w:tcPr>
          <w:p w14:paraId="7229C08D">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无</w:t>
            </w:r>
          </w:p>
        </w:tc>
        <w:tc>
          <w:tcPr>
            <w:tcW w:w="1071" w:type="dxa"/>
            <w:shd w:val="clear" w:color="auto" w:fill="auto"/>
            <w:vAlign w:val="center"/>
          </w:tcPr>
          <w:p w14:paraId="5D407E1F">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1位</w:t>
            </w:r>
          </w:p>
        </w:tc>
      </w:tr>
      <w:tr w14:paraId="5DB5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0099E65D">
            <w:pPr>
              <w:jc w:val="center"/>
              <w:rPr>
                <w:rFonts w:ascii="仿宋" w:hAnsi="仿宋" w:eastAsia="仿宋" w:cs="仿宋"/>
                <w:sz w:val="22"/>
                <w:szCs w:val="22"/>
                <w:highlight w:val="none"/>
              </w:rPr>
            </w:pPr>
            <w:r>
              <w:rPr>
                <w:rFonts w:hint="eastAsia" w:ascii="仿宋" w:hAnsi="仿宋" w:eastAsia="仿宋" w:cs="仿宋"/>
                <w:sz w:val="22"/>
                <w:szCs w:val="22"/>
                <w:highlight w:val="none"/>
              </w:rPr>
              <w:t>4</w:t>
            </w:r>
          </w:p>
        </w:tc>
        <w:tc>
          <w:tcPr>
            <w:tcW w:w="2020" w:type="dxa"/>
            <w:shd w:val="clear" w:color="auto" w:fill="auto"/>
            <w:vAlign w:val="center"/>
          </w:tcPr>
          <w:p w14:paraId="05428736">
            <w:pPr>
              <w:widowControl/>
              <w:kinsoku w:val="0"/>
              <w:autoSpaceDE w:val="0"/>
              <w:autoSpaceDN w:val="0"/>
              <w:adjustRightInd w:val="0"/>
              <w:snapToGrid w:val="0"/>
              <w:jc w:val="left"/>
              <w:textAlignment w:val="baseline"/>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振动传感器</w:t>
            </w:r>
          </w:p>
        </w:tc>
        <w:tc>
          <w:tcPr>
            <w:tcW w:w="1137" w:type="dxa"/>
            <w:vAlign w:val="center"/>
          </w:tcPr>
          <w:p w14:paraId="0AD18FBA">
            <w:pPr>
              <w:jc w:val="center"/>
              <w:rPr>
                <w:rFonts w:ascii="仿宋" w:hAnsi="仿宋" w:eastAsia="仿宋" w:cs="仿宋"/>
                <w:sz w:val="22"/>
                <w:szCs w:val="22"/>
                <w:highlight w:val="none"/>
              </w:rPr>
            </w:pPr>
            <w:r>
              <w:rPr>
                <w:rFonts w:hint="eastAsia" w:ascii="仿宋" w:hAnsi="仿宋" w:eastAsia="仿宋" w:cs="仿宋"/>
                <w:sz w:val="22"/>
                <w:szCs w:val="22"/>
                <w:highlight w:val="none"/>
              </w:rPr>
              <w:t>3</w:t>
            </w:r>
          </w:p>
        </w:tc>
        <w:tc>
          <w:tcPr>
            <w:tcW w:w="1025" w:type="dxa"/>
            <w:shd w:val="clear" w:color="auto" w:fill="auto"/>
            <w:vAlign w:val="center"/>
          </w:tcPr>
          <w:p w14:paraId="53A2D9F6">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9600</w:t>
            </w:r>
          </w:p>
        </w:tc>
        <w:tc>
          <w:tcPr>
            <w:tcW w:w="988" w:type="dxa"/>
            <w:shd w:val="clear" w:color="auto" w:fill="auto"/>
            <w:vAlign w:val="center"/>
          </w:tcPr>
          <w:p w14:paraId="419F4CA1">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8位</w:t>
            </w:r>
          </w:p>
        </w:tc>
        <w:tc>
          <w:tcPr>
            <w:tcW w:w="1042" w:type="dxa"/>
            <w:shd w:val="clear" w:color="auto" w:fill="auto"/>
            <w:vAlign w:val="center"/>
          </w:tcPr>
          <w:p w14:paraId="6E141770">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无</w:t>
            </w:r>
          </w:p>
        </w:tc>
        <w:tc>
          <w:tcPr>
            <w:tcW w:w="1071" w:type="dxa"/>
            <w:shd w:val="clear" w:color="auto" w:fill="auto"/>
            <w:vAlign w:val="center"/>
          </w:tcPr>
          <w:p w14:paraId="0751E16F">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1位</w:t>
            </w:r>
          </w:p>
        </w:tc>
      </w:tr>
      <w:tr w14:paraId="51B2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0" w:type="dxa"/>
            <w:vAlign w:val="center"/>
          </w:tcPr>
          <w:p w14:paraId="3938418F">
            <w:pPr>
              <w:jc w:val="center"/>
              <w:rPr>
                <w:rFonts w:ascii="仿宋" w:hAnsi="仿宋" w:eastAsia="仿宋" w:cs="仿宋"/>
                <w:sz w:val="22"/>
                <w:szCs w:val="22"/>
                <w:highlight w:val="none"/>
              </w:rPr>
            </w:pPr>
            <w:r>
              <w:rPr>
                <w:rFonts w:hint="eastAsia" w:ascii="仿宋" w:hAnsi="仿宋" w:eastAsia="仿宋" w:cs="仿宋"/>
                <w:sz w:val="22"/>
                <w:szCs w:val="22"/>
                <w:highlight w:val="none"/>
              </w:rPr>
              <w:t>5</w:t>
            </w:r>
          </w:p>
        </w:tc>
        <w:tc>
          <w:tcPr>
            <w:tcW w:w="2020" w:type="dxa"/>
            <w:shd w:val="clear" w:color="auto" w:fill="auto"/>
            <w:vAlign w:val="center"/>
          </w:tcPr>
          <w:p w14:paraId="2185F0D6">
            <w:pPr>
              <w:widowControl/>
              <w:kinsoku w:val="0"/>
              <w:autoSpaceDE w:val="0"/>
              <w:autoSpaceDN w:val="0"/>
              <w:adjustRightInd w:val="0"/>
              <w:snapToGrid w:val="0"/>
              <w:jc w:val="left"/>
              <w:textAlignment w:val="baseline"/>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气压表</w:t>
            </w:r>
          </w:p>
        </w:tc>
        <w:tc>
          <w:tcPr>
            <w:tcW w:w="1137" w:type="dxa"/>
            <w:vAlign w:val="center"/>
          </w:tcPr>
          <w:p w14:paraId="35517359">
            <w:pPr>
              <w:jc w:val="center"/>
              <w:rPr>
                <w:rFonts w:ascii="仿宋" w:hAnsi="仿宋" w:eastAsia="仿宋" w:cs="仿宋"/>
                <w:sz w:val="22"/>
                <w:szCs w:val="22"/>
                <w:highlight w:val="none"/>
              </w:rPr>
            </w:pPr>
            <w:r>
              <w:rPr>
                <w:rFonts w:hint="eastAsia" w:ascii="仿宋" w:hAnsi="仿宋" w:eastAsia="仿宋" w:cs="仿宋"/>
                <w:sz w:val="22"/>
                <w:szCs w:val="22"/>
                <w:highlight w:val="none"/>
              </w:rPr>
              <w:t>4</w:t>
            </w:r>
          </w:p>
        </w:tc>
        <w:tc>
          <w:tcPr>
            <w:tcW w:w="1025" w:type="dxa"/>
            <w:shd w:val="clear" w:color="auto" w:fill="auto"/>
            <w:vAlign w:val="center"/>
          </w:tcPr>
          <w:p w14:paraId="4AEE7C80">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9600</w:t>
            </w:r>
          </w:p>
        </w:tc>
        <w:tc>
          <w:tcPr>
            <w:tcW w:w="988" w:type="dxa"/>
            <w:shd w:val="clear" w:color="auto" w:fill="auto"/>
            <w:vAlign w:val="center"/>
          </w:tcPr>
          <w:p w14:paraId="3BC29C7D">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8位</w:t>
            </w:r>
          </w:p>
        </w:tc>
        <w:tc>
          <w:tcPr>
            <w:tcW w:w="1042" w:type="dxa"/>
            <w:shd w:val="clear" w:color="auto" w:fill="auto"/>
            <w:vAlign w:val="center"/>
          </w:tcPr>
          <w:p w14:paraId="3399AEC1">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无</w:t>
            </w:r>
          </w:p>
        </w:tc>
        <w:tc>
          <w:tcPr>
            <w:tcW w:w="1071" w:type="dxa"/>
            <w:shd w:val="clear" w:color="auto" w:fill="auto"/>
            <w:vAlign w:val="center"/>
          </w:tcPr>
          <w:p w14:paraId="748FDEEC">
            <w:pPr>
              <w:jc w:val="center"/>
              <w:rPr>
                <w:rFonts w:ascii="仿宋" w:hAnsi="仿宋" w:eastAsia="仿宋" w:cs="仿宋"/>
                <w:snapToGrid w:val="0"/>
                <w:color w:val="000000"/>
                <w:spacing w:val="9"/>
                <w:kern w:val="0"/>
                <w:sz w:val="22"/>
                <w:szCs w:val="22"/>
                <w:highlight w:val="none"/>
              </w:rPr>
            </w:pPr>
            <w:r>
              <w:rPr>
                <w:rFonts w:hint="eastAsia" w:ascii="仿宋" w:hAnsi="仿宋" w:eastAsia="仿宋" w:cs="仿宋"/>
                <w:sz w:val="22"/>
                <w:szCs w:val="22"/>
                <w:highlight w:val="none"/>
              </w:rPr>
              <w:t>1位</w:t>
            </w:r>
          </w:p>
        </w:tc>
      </w:tr>
    </w:tbl>
    <w:p w14:paraId="50351959">
      <w:pPr>
        <w:pStyle w:val="14"/>
        <w:bidi w:val="0"/>
        <w:rPr>
          <w:rFonts w:ascii="Times New Roman" w:hAnsi="Times New Roman" w:cs="Times New Roman"/>
          <w:highlight w:val="none"/>
        </w:rPr>
      </w:pPr>
      <w:bookmarkStart w:id="8" w:name="_Toc18055"/>
      <w:bookmarkStart w:id="9" w:name="_Toc14666"/>
      <w:r>
        <w:rPr>
          <w:rFonts w:ascii="Times New Roman" w:hAnsi="Times New Roman" w:cs="Times New Roman"/>
          <w:highlight w:val="none"/>
        </w:rPr>
        <w:t>3.</w:t>
      </w:r>
      <w:r>
        <w:rPr>
          <w:rFonts w:hint="eastAsia" w:ascii="Times New Roman" w:hAnsi="Times New Roman" w:cs="Times New Roman"/>
          <w:highlight w:val="none"/>
        </w:rPr>
        <w:t>工业以太网、现场总线、工业无线网络融合组网</w:t>
      </w:r>
      <w:bookmarkEnd w:id="8"/>
      <w:bookmarkEnd w:id="9"/>
    </w:p>
    <w:p w14:paraId="71D839AA">
      <w:pPr>
        <w:pStyle w:val="17"/>
        <w:bidi w:val="0"/>
        <w:rPr>
          <w:rFonts w:hint="eastAsia" w:ascii="Times New Roman" w:hAnsi="Times New Roman"/>
          <w:highlight w:val="none"/>
        </w:rPr>
      </w:pPr>
      <w:r>
        <w:rPr>
          <w:rFonts w:hint="eastAsia" w:ascii="Times New Roman" w:hAnsi="Times New Roman"/>
          <w:highlight w:val="none"/>
        </w:rPr>
        <w:t>根据任务要求和相关参数，参照图6完成设备融合组网。完成远程IO（编号YCP1）、协议转换网关（编号WG2）通讯配置，结合任务2的工业无线网络配置，实现工业网关采集设备数据。</w:t>
      </w:r>
    </w:p>
    <w:p w14:paraId="735BC711">
      <w:pPr>
        <w:rPr>
          <w:highlight w:val="none"/>
        </w:rPr>
      </w:pPr>
      <w:r>
        <w:rPr>
          <w:highlight w:val="none"/>
        </w:rPr>
        <w:drawing>
          <wp:inline distT="0" distB="0" distL="114300" distR="114300">
            <wp:extent cx="5264150" cy="2256155"/>
            <wp:effectExtent l="0" t="0" r="12700" b="1079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3"/>
                    <a:stretch>
                      <a:fillRect/>
                    </a:stretch>
                  </pic:blipFill>
                  <pic:spPr>
                    <a:xfrm>
                      <a:off x="0" y="0"/>
                      <a:ext cx="5264150" cy="2256155"/>
                    </a:xfrm>
                    <a:prstGeom prst="rect">
                      <a:avLst/>
                    </a:prstGeom>
                    <a:noFill/>
                    <a:ln>
                      <a:noFill/>
                    </a:ln>
                  </pic:spPr>
                </pic:pic>
              </a:graphicData>
            </a:graphic>
          </wp:inline>
        </w:drawing>
      </w:r>
    </w:p>
    <w:p w14:paraId="4DBE65B0">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图6 设备多网络连接图</w:t>
      </w:r>
    </w:p>
    <w:p w14:paraId="22D56515">
      <w:pPr>
        <w:pStyle w:val="5"/>
        <w:kinsoku w:val="0"/>
        <w:overflowPunct w:val="0"/>
        <w:spacing w:before="64"/>
        <w:ind w:left="510" w:right="511"/>
        <w:jc w:val="center"/>
        <w:rPr>
          <w:rFonts w:hint="eastAsia" w:ascii="宋体" w:hAnsi="宋体" w:eastAsia="宋体" w:cs="宋体"/>
          <w:highlight w:val="none"/>
        </w:rPr>
      </w:pPr>
    </w:p>
    <w:p w14:paraId="621CFE7A">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 3 智能阀岛IO分配表</w:t>
      </w:r>
    </w:p>
    <w:tbl>
      <w:tblPr>
        <w:tblStyle w:val="9"/>
        <w:tblW w:w="779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397"/>
        <w:gridCol w:w="3246"/>
        <w:gridCol w:w="2296"/>
      </w:tblGrid>
      <w:tr w14:paraId="5E90FB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jc w:val="center"/>
        </w:trPr>
        <w:tc>
          <w:tcPr>
            <w:tcW w:w="851" w:type="dxa"/>
            <w:shd w:val="clear" w:color="auto" w:fill="F4B382" w:themeFill="accent2" w:themeFillTint="99"/>
            <w:vAlign w:val="center"/>
          </w:tcPr>
          <w:p w14:paraId="101F53F4">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序号</w:t>
            </w:r>
          </w:p>
        </w:tc>
        <w:tc>
          <w:tcPr>
            <w:tcW w:w="1397" w:type="dxa"/>
            <w:shd w:val="clear" w:color="auto" w:fill="F4B382" w:themeFill="accent2" w:themeFillTint="99"/>
            <w:vAlign w:val="center"/>
          </w:tcPr>
          <w:p w14:paraId="76FD3118">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软件名称</w:t>
            </w:r>
          </w:p>
        </w:tc>
        <w:tc>
          <w:tcPr>
            <w:tcW w:w="3246" w:type="dxa"/>
            <w:shd w:val="clear" w:color="auto" w:fill="F4B382" w:themeFill="accent2" w:themeFillTint="99"/>
            <w:vAlign w:val="center"/>
          </w:tcPr>
          <w:p w14:paraId="366F59C4">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功能描述</w:t>
            </w:r>
          </w:p>
        </w:tc>
        <w:tc>
          <w:tcPr>
            <w:tcW w:w="2296" w:type="dxa"/>
            <w:shd w:val="clear" w:color="auto" w:fill="F4B382" w:themeFill="accent2" w:themeFillTint="99"/>
            <w:vAlign w:val="center"/>
          </w:tcPr>
          <w:p w14:paraId="1B4DAD65">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硬件接线</w:t>
            </w:r>
          </w:p>
        </w:tc>
      </w:tr>
      <w:tr w14:paraId="7C3E94A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47A60146">
            <w:pPr>
              <w:pStyle w:val="22"/>
              <w:rPr>
                <w:rFonts w:hint="default"/>
                <w:sz w:val="22"/>
                <w:szCs w:val="22"/>
                <w:highlight w:val="none"/>
              </w:rPr>
            </w:pPr>
            <w:r>
              <w:rPr>
                <w:sz w:val="22"/>
                <w:szCs w:val="22"/>
                <w:highlight w:val="none"/>
              </w:rPr>
              <w:t>1</w:t>
            </w:r>
          </w:p>
        </w:tc>
        <w:tc>
          <w:tcPr>
            <w:tcW w:w="1397" w:type="dxa"/>
            <w:shd w:val="clear" w:color="auto" w:fill="auto"/>
          </w:tcPr>
          <w:p w14:paraId="3A74DC17">
            <w:pPr>
              <w:pStyle w:val="22"/>
              <w:rPr>
                <w:rFonts w:hint="default"/>
                <w:sz w:val="22"/>
                <w:szCs w:val="22"/>
                <w:highlight w:val="none"/>
              </w:rPr>
            </w:pPr>
            <w:r>
              <w:rPr>
                <w:sz w:val="22"/>
                <w:szCs w:val="22"/>
                <w:highlight w:val="none"/>
              </w:rPr>
              <w:t>X101</w:t>
            </w:r>
          </w:p>
        </w:tc>
        <w:tc>
          <w:tcPr>
            <w:tcW w:w="3246" w:type="dxa"/>
            <w:shd w:val="clear" w:color="auto" w:fill="auto"/>
          </w:tcPr>
          <w:p w14:paraId="7042DA27">
            <w:pPr>
              <w:pStyle w:val="22"/>
              <w:rPr>
                <w:rFonts w:hint="default"/>
                <w:sz w:val="22"/>
                <w:szCs w:val="22"/>
                <w:highlight w:val="none"/>
              </w:rPr>
            </w:pPr>
            <w:r>
              <w:rPr>
                <w:sz w:val="22"/>
                <w:szCs w:val="22"/>
                <w:highlight w:val="none"/>
              </w:rPr>
              <w:t>废品到位检测</w:t>
            </w:r>
          </w:p>
        </w:tc>
        <w:tc>
          <w:tcPr>
            <w:tcW w:w="2296" w:type="dxa"/>
            <w:shd w:val="clear" w:color="auto" w:fill="auto"/>
          </w:tcPr>
          <w:p w14:paraId="7193D123">
            <w:pPr>
              <w:pStyle w:val="22"/>
              <w:rPr>
                <w:rFonts w:hint="default"/>
                <w:sz w:val="22"/>
                <w:szCs w:val="22"/>
                <w:highlight w:val="none"/>
              </w:rPr>
            </w:pPr>
            <w:r>
              <w:rPr>
                <w:sz w:val="22"/>
                <w:szCs w:val="22"/>
                <w:highlight w:val="none"/>
              </w:rPr>
              <w:t>-FD1:I0:1</w:t>
            </w:r>
          </w:p>
        </w:tc>
      </w:tr>
      <w:tr w14:paraId="7314CC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3736FCF9">
            <w:pPr>
              <w:pStyle w:val="22"/>
              <w:rPr>
                <w:rFonts w:hint="default"/>
                <w:sz w:val="22"/>
                <w:szCs w:val="22"/>
                <w:highlight w:val="none"/>
              </w:rPr>
            </w:pPr>
            <w:r>
              <w:rPr>
                <w:sz w:val="22"/>
                <w:szCs w:val="22"/>
                <w:highlight w:val="none"/>
              </w:rPr>
              <w:t>2</w:t>
            </w:r>
          </w:p>
        </w:tc>
        <w:tc>
          <w:tcPr>
            <w:tcW w:w="1397" w:type="dxa"/>
            <w:shd w:val="clear" w:color="auto" w:fill="auto"/>
          </w:tcPr>
          <w:p w14:paraId="3B5167D4">
            <w:pPr>
              <w:pStyle w:val="22"/>
              <w:rPr>
                <w:rFonts w:hint="default"/>
                <w:sz w:val="22"/>
                <w:szCs w:val="22"/>
                <w:highlight w:val="none"/>
              </w:rPr>
            </w:pPr>
            <w:r>
              <w:rPr>
                <w:sz w:val="22"/>
                <w:szCs w:val="22"/>
                <w:highlight w:val="none"/>
              </w:rPr>
              <w:t>X102</w:t>
            </w:r>
          </w:p>
        </w:tc>
        <w:tc>
          <w:tcPr>
            <w:tcW w:w="3246" w:type="dxa"/>
            <w:shd w:val="clear" w:color="auto" w:fill="auto"/>
          </w:tcPr>
          <w:p w14:paraId="4A83A3EE">
            <w:pPr>
              <w:pStyle w:val="22"/>
              <w:rPr>
                <w:rFonts w:hint="default"/>
                <w:sz w:val="22"/>
                <w:szCs w:val="22"/>
                <w:highlight w:val="none"/>
              </w:rPr>
            </w:pPr>
            <w:r>
              <w:rPr>
                <w:sz w:val="22"/>
                <w:szCs w:val="22"/>
                <w:highlight w:val="none"/>
              </w:rPr>
              <w:t>搬运位检测</w:t>
            </w:r>
          </w:p>
        </w:tc>
        <w:tc>
          <w:tcPr>
            <w:tcW w:w="2296" w:type="dxa"/>
            <w:shd w:val="clear" w:color="auto" w:fill="auto"/>
          </w:tcPr>
          <w:p w14:paraId="2C1097A2">
            <w:pPr>
              <w:pStyle w:val="22"/>
              <w:rPr>
                <w:rFonts w:hint="default"/>
                <w:sz w:val="22"/>
                <w:szCs w:val="22"/>
                <w:highlight w:val="none"/>
              </w:rPr>
            </w:pPr>
            <w:r>
              <w:rPr>
                <w:sz w:val="22"/>
                <w:szCs w:val="22"/>
                <w:highlight w:val="none"/>
              </w:rPr>
              <w:t>-FD1:I0:2</w:t>
            </w:r>
          </w:p>
        </w:tc>
      </w:tr>
      <w:tr w14:paraId="565477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7F8B5E47">
            <w:pPr>
              <w:pStyle w:val="22"/>
              <w:rPr>
                <w:rFonts w:hint="default"/>
                <w:sz w:val="22"/>
                <w:szCs w:val="22"/>
                <w:highlight w:val="none"/>
              </w:rPr>
            </w:pPr>
            <w:r>
              <w:rPr>
                <w:sz w:val="22"/>
                <w:szCs w:val="22"/>
                <w:highlight w:val="none"/>
              </w:rPr>
              <w:t>3</w:t>
            </w:r>
          </w:p>
        </w:tc>
        <w:tc>
          <w:tcPr>
            <w:tcW w:w="1397" w:type="dxa"/>
            <w:shd w:val="clear" w:color="auto" w:fill="auto"/>
          </w:tcPr>
          <w:p w14:paraId="575DA672">
            <w:pPr>
              <w:pStyle w:val="22"/>
              <w:rPr>
                <w:rFonts w:hint="default"/>
                <w:sz w:val="22"/>
                <w:szCs w:val="22"/>
                <w:highlight w:val="none"/>
              </w:rPr>
            </w:pPr>
            <w:r>
              <w:rPr>
                <w:sz w:val="22"/>
                <w:szCs w:val="22"/>
                <w:highlight w:val="none"/>
              </w:rPr>
              <w:t>X103</w:t>
            </w:r>
          </w:p>
        </w:tc>
        <w:tc>
          <w:tcPr>
            <w:tcW w:w="3246" w:type="dxa"/>
            <w:shd w:val="clear" w:color="auto" w:fill="auto"/>
          </w:tcPr>
          <w:p w14:paraId="11CCE5D0">
            <w:pPr>
              <w:pStyle w:val="22"/>
              <w:rPr>
                <w:rFonts w:hint="default"/>
                <w:sz w:val="22"/>
                <w:szCs w:val="22"/>
                <w:highlight w:val="none"/>
              </w:rPr>
            </w:pPr>
            <w:r>
              <w:rPr>
                <w:sz w:val="22"/>
                <w:szCs w:val="22"/>
                <w:highlight w:val="none"/>
              </w:rPr>
              <w:t>废品推料后限</w:t>
            </w:r>
          </w:p>
        </w:tc>
        <w:tc>
          <w:tcPr>
            <w:tcW w:w="2296" w:type="dxa"/>
            <w:shd w:val="clear" w:color="auto" w:fill="auto"/>
          </w:tcPr>
          <w:p w14:paraId="14A2A3F2">
            <w:pPr>
              <w:pStyle w:val="22"/>
              <w:rPr>
                <w:rFonts w:hint="default"/>
                <w:sz w:val="22"/>
                <w:szCs w:val="22"/>
                <w:highlight w:val="none"/>
              </w:rPr>
            </w:pPr>
            <w:r>
              <w:rPr>
                <w:sz w:val="22"/>
                <w:szCs w:val="22"/>
                <w:highlight w:val="none"/>
              </w:rPr>
              <w:t>-FD1:I0:3</w:t>
            </w:r>
          </w:p>
        </w:tc>
      </w:tr>
      <w:tr w14:paraId="3CADB9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546E9726">
            <w:pPr>
              <w:pStyle w:val="22"/>
              <w:rPr>
                <w:rFonts w:hint="default"/>
                <w:sz w:val="22"/>
                <w:szCs w:val="22"/>
                <w:highlight w:val="none"/>
              </w:rPr>
            </w:pPr>
            <w:r>
              <w:rPr>
                <w:sz w:val="22"/>
                <w:szCs w:val="22"/>
                <w:highlight w:val="none"/>
              </w:rPr>
              <w:t>4</w:t>
            </w:r>
          </w:p>
        </w:tc>
        <w:tc>
          <w:tcPr>
            <w:tcW w:w="1397" w:type="dxa"/>
            <w:shd w:val="clear" w:color="auto" w:fill="auto"/>
          </w:tcPr>
          <w:p w14:paraId="5234BF93">
            <w:pPr>
              <w:pStyle w:val="22"/>
              <w:rPr>
                <w:rFonts w:hint="default"/>
                <w:sz w:val="22"/>
                <w:szCs w:val="22"/>
                <w:highlight w:val="none"/>
              </w:rPr>
            </w:pPr>
            <w:r>
              <w:rPr>
                <w:sz w:val="22"/>
                <w:szCs w:val="22"/>
                <w:highlight w:val="none"/>
              </w:rPr>
              <w:t>X104</w:t>
            </w:r>
          </w:p>
        </w:tc>
        <w:tc>
          <w:tcPr>
            <w:tcW w:w="3246" w:type="dxa"/>
            <w:shd w:val="clear" w:color="auto" w:fill="auto"/>
          </w:tcPr>
          <w:p w14:paraId="6BA07E18">
            <w:pPr>
              <w:pStyle w:val="22"/>
              <w:rPr>
                <w:rFonts w:hint="default"/>
                <w:sz w:val="22"/>
                <w:szCs w:val="22"/>
                <w:highlight w:val="none"/>
              </w:rPr>
            </w:pPr>
            <w:r>
              <w:rPr>
                <w:sz w:val="22"/>
                <w:szCs w:val="22"/>
                <w:highlight w:val="none"/>
              </w:rPr>
              <w:t>瓶盖旋紧检测</w:t>
            </w:r>
          </w:p>
        </w:tc>
        <w:tc>
          <w:tcPr>
            <w:tcW w:w="2296" w:type="dxa"/>
            <w:shd w:val="clear" w:color="auto" w:fill="auto"/>
          </w:tcPr>
          <w:p w14:paraId="5EA820A4">
            <w:pPr>
              <w:pStyle w:val="22"/>
              <w:rPr>
                <w:rFonts w:hint="default"/>
                <w:sz w:val="22"/>
                <w:szCs w:val="22"/>
                <w:highlight w:val="none"/>
              </w:rPr>
            </w:pPr>
            <w:r>
              <w:rPr>
                <w:sz w:val="22"/>
                <w:szCs w:val="22"/>
                <w:highlight w:val="none"/>
              </w:rPr>
              <w:t>-FD1:I0:4</w:t>
            </w:r>
          </w:p>
        </w:tc>
      </w:tr>
      <w:tr w14:paraId="3FEB357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19028A6C">
            <w:pPr>
              <w:pStyle w:val="22"/>
              <w:rPr>
                <w:rFonts w:hint="default"/>
                <w:sz w:val="22"/>
                <w:szCs w:val="22"/>
                <w:highlight w:val="none"/>
              </w:rPr>
            </w:pPr>
            <w:r>
              <w:rPr>
                <w:sz w:val="22"/>
                <w:szCs w:val="22"/>
                <w:highlight w:val="none"/>
              </w:rPr>
              <w:t>5</w:t>
            </w:r>
          </w:p>
        </w:tc>
        <w:tc>
          <w:tcPr>
            <w:tcW w:w="1397" w:type="dxa"/>
            <w:shd w:val="clear" w:color="auto" w:fill="auto"/>
          </w:tcPr>
          <w:p w14:paraId="578A70F0">
            <w:pPr>
              <w:pStyle w:val="22"/>
              <w:rPr>
                <w:rFonts w:hint="default"/>
                <w:sz w:val="22"/>
                <w:szCs w:val="22"/>
                <w:highlight w:val="none"/>
              </w:rPr>
            </w:pPr>
            <w:r>
              <w:rPr>
                <w:sz w:val="22"/>
                <w:szCs w:val="22"/>
                <w:highlight w:val="none"/>
              </w:rPr>
              <w:t>X105</w:t>
            </w:r>
          </w:p>
        </w:tc>
        <w:tc>
          <w:tcPr>
            <w:tcW w:w="3246" w:type="dxa"/>
            <w:shd w:val="clear" w:color="auto" w:fill="auto"/>
          </w:tcPr>
          <w:p w14:paraId="1A4222FB">
            <w:pPr>
              <w:pStyle w:val="22"/>
              <w:rPr>
                <w:rFonts w:hint="default"/>
                <w:sz w:val="22"/>
                <w:szCs w:val="22"/>
                <w:highlight w:val="none"/>
              </w:rPr>
            </w:pPr>
            <w:r>
              <w:rPr>
                <w:sz w:val="22"/>
                <w:szCs w:val="22"/>
                <w:highlight w:val="none"/>
              </w:rPr>
              <w:t>搬运左限（Y轴）</w:t>
            </w:r>
          </w:p>
        </w:tc>
        <w:tc>
          <w:tcPr>
            <w:tcW w:w="2296" w:type="dxa"/>
            <w:shd w:val="clear" w:color="auto" w:fill="auto"/>
          </w:tcPr>
          <w:p w14:paraId="22CEDC0D">
            <w:pPr>
              <w:pStyle w:val="22"/>
              <w:rPr>
                <w:rFonts w:hint="default"/>
                <w:sz w:val="22"/>
                <w:szCs w:val="22"/>
                <w:highlight w:val="none"/>
              </w:rPr>
            </w:pPr>
            <w:r>
              <w:rPr>
                <w:sz w:val="22"/>
                <w:szCs w:val="22"/>
                <w:highlight w:val="none"/>
              </w:rPr>
              <w:t>-FD1:I0:5</w:t>
            </w:r>
          </w:p>
        </w:tc>
      </w:tr>
      <w:tr w14:paraId="6F3F5A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851" w:type="dxa"/>
            <w:shd w:val="clear" w:color="auto" w:fill="auto"/>
          </w:tcPr>
          <w:p w14:paraId="7B7117BF">
            <w:pPr>
              <w:pStyle w:val="22"/>
              <w:rPr>
                <w:rFonts w:hint="default"/>
                <w:sz w:val="22"/>
                <w:szCs w:val="22"/>
                <w:highlight w:val="none"/>
              </w:rPr>
            </w:pPr>
            <w:r>
              <w:rPr>
                <w:sz w:val="22"/>
                <w:szCs w:val="22"/>
                <w:highlight w:val="none"/>
              </w:rPr>
              <w:t>6</w:t>
            </w:r>
          </w:p>
        </w:tc>
        <w:tc>
          <w:tcPr>
            <w:tcW w:w="1397" w:type="dxa"/>
            <w:shd w:val="clear" w:color="auto" w:fill="auto"/>
          </w:tcPr>
          <w:p w14:paraId="7E19E8E0">
            <w:pPr>
              <w:pStyle w:val="22"/>
              <w:rPr>
                <w:rFonts w:hint="default"/>
                <w:sz w:val="22"/>
                <w:szCs w:val="22"/>
                <w:highlight w:val="none"/>
              </w:rPr>
            </w:pPr>
            <w:r>
              <w:rPr>
                <w:sz w:val="22"/>
                <w:szCs w:val="22"/>
                <w:highlight w:val="none"/>
              </w:rPr>
              <w:t>X106</w:t>
            </w:r>
          </w:p>
        </w:tc>
        <w:tc>
          <w:tcPr>
            <w:tcW w:w="3246" w:type="dxa"/>
            <w:shd w:val="clear" w:color="auto" w:fill="auto"/>
          </w:tcPr>
          <w:p w14:paraId="2803625D">
            <w:pPr>
              <w:pStyle w:val="22"/>
              <w:rPr>
                <w:rFonts w:hint="default"/>
                <w:sz w:val="22"/>
                <w:szCs w:val="22"/>
                <w:highlight w:val="none"/>
              </w:rPr>
            </w:pPr>
            <w:r>
              <w:rPr>
                <w:sz w:val="22"/>
                <w:szCs w:val="22"/>
                <w:highlight w:val="none"/>
              </w:rPr>
              <w:t>搬运右限（Y轴）</w:t>
            </w:r>
          </w:p>
        </w:tc>
        <w:tc>
          <w:tcPr>
            <w:tcW w:w="2296" w:type="dxa"/>
            <w:shd w:val="clear" w:color="auto" w:fill="auto"/>
          </w:tcPr>
          <w:p w14:paraId="579B7F66">
            <w:pPr>
              <w:pStyle w:val="22"/>
              <w:rPr>
                <w:rFonts w:hint="default"/>
                <w:sz w:val="22"/>
                <w:szCs w:val="22"/>
                <w:highlight w:val="none"/>
              </w:rPr>
            </w:pPr>
            <w:r>
              <w:rPr>
                <w:sz w:val="22"/>
                <w:szCs w:val="22"/>
                <w:highlight w:val="none"/>
              </w:rPr>
              <w:t>-FD1:I0:6</w:t>
            </w:r>
          </w:p>
        </w:tc>
      </w:tr>
      <w:tr w14:paraId="36F4F6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023494E8">
            <w:pPr>
              <w:pStyle w:val="22"/>
              <w:rPr>
                <w:rFonts w:hint="default"/>
                <w:sz w:val="22"/>
                <w:szCs w:val="22"/>
                <w:highlight w:val="none"/>
              </w:rPr>
            </w:pPr>
            <w:r>
              <w:rPr>
                <w:sz w:val="22"/>
                <w:szCs w:val="22"/>
                <w:highlight w:val="none"/>
              </w:rPr>
              <w:t>7</w:t>
            </w:r>
          </w:p>
        </w:tc>
        <w:tc>
          <w:tcPr>
            <w:tcW w:w="1397" w:type="dxa"/>
            <w:shd w:val="clear" w:color="auto" w:fill="auto"/>
          </w:tcPr>
          <w:p w14:paraId="0F29F9F8">
            <w:pPr>
              <w:pStyle w:val="22"/>
              <w:rPr>
                <w:rFonts w:hint="default"/>
                <w:sz w:val="22"/>
                <w:szCs w:val="22"/>
                <w:highlight w:val="none"/>
              </w:rPr>
            </w:pPr>
            <w:r>
              <w:rPr>
                <w:sz w:val="22"/>
                <w:szCs w:val="22"/>
                <w:highlight w:val="none"/>
              </w:rPr>
              <w:t>X107</w:t>
            </w:r>
          </w:p>
        </w:tc>
        <w:tc>
          <w:tcPr>
            <w:tcW w:w="3246" w:type="dxa"/>
            <w:shd w:val="clear" w:color="auto" w:fill="auto"/>
          </w:tcPr>
          <w:p w14:paraId="757F8605">
            <w:pPr>
              <w:pStyle w:val="22"/>
              <w:rPr>
                <w:rFonts w:hint="default"/>
                <w:sz w:val="22"/>
                <w:szCs w:val="22"/>
                <w:highlight w:val="none"/>
              </w:rPr>
            </w:pPr>
            <w:r>
              <w:rPr>
                <w:sz w:val="22"/>
                <w:szCs w:val="22"/>
                <w:highlight w:val="none"/>
              </w:rPr>
              <w:t>左右原点（Y轴）</w:t>
            </w:r>
          </w:p>
        </w:tc>
        <w:tc>
          <w:tcPr>
            <w:tcW w:w="2296" w:type="dxa"/>
            <w:shd w:val="clear" w:color="auto" w:fill="auto"/>
          </w:tcPr>
          <w:p w14:paraId="62FF1ABE">
            <w:pPr>
              <w:pStyle w:val="22"/>
              <w:rPr>
                <w:rFonts w:hint="default"/>
                <w:sz w:val="22"/>
                <w:szCs w:val="22"/>
                <w:highlight w:val="none"/>
              </w:rPr>
            </w:pPr>
            <w:r>
              <w:rPr>
                <w:sz w:val="22"/>
                <w:szCs w:val="22"/>
                <w:highlight w:val="none"/>
              </w:rPr>
              <w:t>-FD1:I0:7</w:t>
            </w:r>
          </w:p>
        </w:tc>
      </w:tr>
      <w:tr w14:paraId="5657277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3746EE1C">
            <w:pPr>
              <w:pStyle w:val="22"/>
              <w:rPr>
                <w:rFonts w:hint="default"/>
                <w:sz w:val="22"/>
                <w:szCs w:val="22"/>
                <w:highlight w:val="none"/>
              </w:rPr>
            </w:pPr>
            <w:r>
              <w:rPr>
                <w:sz w:val="22"/>
                <w:szCs w:val="22"/>
                <w:highlight w:val="none"/>
              </w:rPr>
              <w:t>8</w:t>
            </w:r>
          </w:p>
        </w:tc>
        <w:tc>
          <w:tcPr>
            <w:tcW w:w="1397" w:type="dxa"/>
            <w:shd w:val="clear" w:color="auto" w:fill="auto"/>
          </w:tcPr>
          <w:p w14:paraId="08C53C0D">
            <w:pPr>
              <w:pStyle w:val="22"/>
              <w:rPr>
                <w:rFonts w:hint="default"/>
                <w:sz w:val="22"/>
                <w:szCs w:val="22"/>
                <w:highlight w:val="none"/>
              </w:rPr>
            </w:pPr>
            <w:r>
              <w:rPr>
                <w:sz w:val="22"/>
                <w:szCs w:val="22"/>
                <w:highlight w:val="none"/>
              </w:rPr>
              <w:t>X110</w:t>
            </w:r>
          </w:p>
        </w:tc>
        <w:tc>
          <w:tcPr>
            <w:tcW w:w="3246" w:type="dxa"/>
            <w:shd w:val="clear" w:color="auto" w:fill="auto"/>
          </w:tcPr>
          <w:p w14:paraId="0A98AFCD">
            <w:pPr>
              <w:pStyle w:val="22"/>
              <w:rPr>
                <w:rFonts w:hint="default"/>
                <w:sz w:val="22"/>
                <w:szCs w:val="22"/>
                <w:highlight w:val="none"/>
              </w:rPr>
            </w:pPr>
            <w:r>
              <w:rPr>
                <w:sz w:val="22"/>
                <w:szCs w:val="22"/>
                <w:highlight w:val="none"/>
              </w:rPr>
              <w:t>搬运前限（X轴）</w:t>
            </w:r>
          </w:p>
        </w:tc>
        <w:tc>
          <w:tcPr>
            <w:tcW w:w="2296" w:type="dxa"/>
            <w:shd w:val="clear" w:color="auto" w:fill="auto"/>
          </w:tcPr>
          <w:p w14:paraId="4DE189B2">
            <w:pPr>
              <w:pStyle w:val="22"/>
              <w:rPr>
                <w:rFonts w:hint="default"/>
                <w:sz w:val="22"/>
                <w:szCs w:val="22"/>
                <w:highlight w:val="none"/>
              </w:rPr>
            </w:pPr>
            <w:r>
              <w:rPr>
                <w:sz w:val="22"/>
                <w:szCs w:val="22"/>
                <w:highlight w:val="none"/>
              </w:rPr>
              <w:t>-FD1:I1:0</w:t>
            </w:r>
          </w:p>
        </w:tc>
      </w:tr>
      <w:tr w14:paraId="34FD3C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2E06CEA2">
            <w:pPr>
              <w:pStyle w:val="22"/>
              <w:rPr>
                <w:rFonts w:hint="default"/>
                <w:sz w:val="22"/>
                <w:szCs w:val="22"/>
                <w:highlight w:val="none"/>
              </w:rPr>
            </w:pPr>
            <w:r>
              <w:rPr>
                <w:sz w:val="22"/>
                <w:szCs w:val="22"/>
                <w:highlight w:val="none"/>
              </w:rPr>
              <w:t>9</w:t>
            </w:r>
          </w:p>
        </w:tc>
        <w:tc>
          <w:tcPr>
            <w:tcW w:w="1397" w:type="dxa"/>
            <w:shd w:val="clear" w:color="auto" w:fill="auto"/>
          </w:tcPr>
          <w:p w14:paraId="3D32D5D0">
            <w:pPr>
              <w:pStyle w:val="22"/>
              <w:rPr>
                <w:rFonts w:hint="default"/>
                <w:sz w:val="22"/>
                <w:szCs w:val="22"/>
                <w:highlight w:val="none"/>
              </w:rPr>
            </w:pPr>
            <w:r>
              <w:rPr>
                <w:sz w:val="22"/>
                <w:szCs w:val="22"/>
                <w:highlight w:val="none"/>
              </w:rPr>
              <w:t>X111</w:t>
            </w:r>
          </w:p>
        </w:tc>
        <w:tc>
          <w:tcPr>
            <w:tcW w:w="3246" w:type="dxa"/>
            <w:shd w:val="clear" w:color="auto" w:fill="auto"/>
          </w:tcPr>
          <w:p w14:paraId="3D58ED1D">
            <w:pPr>
              <w:pStyle w:val="22"/>
              <w:rPr>
                <w:rFonts w:hint="default"/>
                <w:sz w:val="22"/>
                <w:szCs w:val="22"/>
                <w:highlight w:val="none"/>
              </w:rPr>
            </w:pPr>
            <w:r>
              <w:rPr>
                <w:sz w:val="22"/>
                <w:szCs w:val="22"/>
                <w:highlight w:val="none"/>
              </w:rPr>
              <w:t>搬运后限（X轴）</w:t>
            </w:r>
          </w:p>
        </w:tc>
        <w:tc>
          <w:tcPr>
            <w:tcW w:w="2296" w:type="dxa"/>
            <w:shd w:val="clear" w:color="auto" w:fill="auto"/>
          </w:tcPr>
          <w:p w14:paraId="3DE6E857">
            <w:pPr>
              <w:pStyle w:val="22"/>
              <w:rPr>
                <w:rFonts w:hint="default"/>
                <w:sz w:val="22"/>
                <w:szCs w:val="22"/>
                <w:highlight w:val="none"/>
              </w:rPr>
            </w:pPr>
            <w:r>
              <w:rPr>
                <w:sz w:val="22"/>
                <w:szCs w:val="22"/>
                <w:highlight w:val="none"/>
              </w:rPr>
              <w:t>-FD1:I1:1</w:t>
            </w:r>
          </w:p>
        </w:tc>
      </w:tr>
      <w:tr w14:paraId="6799748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0CD44997">
            <w:pPr>
              <w:pStyle w:val="22"/>
              <w:rPr>
                <w:rFonts w:hint="default"/>
                <w:sz w:val="22"/>
                <w:szCs w:val="22"/>
                <w:highlight w:val="none"/>
              </w:rPr>
            </w:pPr>
            <w:r>
              <w:rPr>
                <w:sz w:val="22"/>
                <w:szCs w:val="22"/>
                <w:highlight w:val="none"/>
              </w:rPr>
              <w:t>10</w:t>
            </w:r>
          </w:p>
        </w:tc>
        <w:tc>
          <w:tcPr>
            <w:tcW w:w="1397" w:type="dxa"/>
            <w:shd w:val="clear" w:color="auto" w:fill="auto"/>
          </w:tcPr>
          <w:p w14:paraId="32AFF084">
            <w:pPr>
              <w:pStyle w:val="22"/>
              <w:rPr>
                <w:rFonts w:hint="default"/>
                <w:sz w:val="22"/>
                <w:szCs w:val="22"/>
                <w:highlight w:val="none"/>
              </w:rPr>
            </w:pPr>
            <w:r>
              <w:rPr>
                <w:sz w:val="22"/>
                <w:szCs w:val="22"/>
                <w:highlight w:val="none"/>
              </w:rPr>
              <w:t>X112</w:t>
            </w:r>
          </w:p>
        </w:tc>
        <w:tc>
          <w:tcPr>
            <w:tcW w:w="3246" w:type="dxa"/>
            <w:shd w:val="clear" w:color="auto" w:fill="auto"/>
          </w:tcPr>
          <w:p w14:paraId="14E748E7">
            <w:pPr>
              <w:pStyle w:val="22"/>
              <w:rPr>
                <w:rFonts w:hint="default"/>
                <w:sz w:val="22"/>
                <w:szCs w:val="22"/>
                <w:highlight w:val="none"/>
              </w:rPr>
            </w:pPr>
            <w:r>
              <w:rPr>
                <w:sz w:val="22"/>
                <w:szCs w:val="22"/>
                <w:highlight w:val="none"/>
              </w:rPr>
              <w:t>前后原点（X轴）</w:t>
            </w:r>
          </w:p>
        </w:tc>
        <w:tc>
          <w:tcPr>
            <w:tcW w:w="2296" w:type="dxa"/>
            <w:shd w:val="clear" w:color="auto" w:fill="auto"/>
          </w:tcPr>
          <w:p w14:paraId="7B24F509">
            <w:pPr>
              <w:pStyle w:val="22"/>
              <w:rPr>
                <w:rFonts w:hint="default"/>
                <w:sz w:val="22"/>
                <w:szCs w:val="22"/>
                <w:highlight w:val="none"/>
              </w:rPr>
            </w:pPr>
            <w:r>
              <w:rPr>
                <w:sz w:val="22"/>
                <w:szCs w:val="22"/>
                <w:highlight w:val="none"/>
              </w:rPr>
              <w:t>-FD1:I1:2</w:t>
            </w:r>
          </w:p>
        </w:tc>
      </w:tr>
      <w:tr w14:paraId="7BC0861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142EC215">
            <w:pPr>
              <w:pStyle w:val="22"/>
              <w:rPr>
                <w:rFonts w:hint="default"/>
                <w:sz w:val="22"/>
                <w:szCs w:val="22"/>
                <w:highlight w:val="none"/>
              </w:rPr>
            </w:pPr>
            <w:r>
              <w:rPr>
                <w:sz w:val="22"/>
                <w:szCs w:val="22"/>
                <w:highlight w:val="none"/>
              </w:rPr>
              <w:t>11</w:t>
            </w:r>
          </w:p>
        </w:tc>
        <w:tc>
          <w:tcPr>
            <w:tcW w:w="1397" w:type="dxa"/>
            <w:shd w:val="clear" w:color="auto" w:fill="auto"/>
          </w:tcPr>
          <w:p w14:paraId="22656C0F">
            <w:pPr>
              <w:pStyle w:val="22"/>
              <w:rPr>
                <w:rFonts w:hint="default"/>
                <w:sz w:val="22"/>
                <w:szCs w:val="22"/>
                <w:highlight w:val="none"/>
              </w:rPr>
            </w:pPr>
            <w:r>
              <w:rPr>
                <w:sz w:val="22"/>
                <w:szCs w:val="22"/>
                <w:highlight w:val="none"/>
              </w:rPr>
              <w:t>X113</w:t>
            </w:r>
          </w:p>
        </w:tc>
        <w:tc>
          <w:tcPr>
            <w:tcW w:w="3246" w:type="dxa"/>
            <w:shd w:val="clear" w:color="auto" w:fill="auto"/>
          </w:tcPr>
          <w:p w14:paraId="51046178">
            <w:pPr>
              <w:pStyle w:val="22"/>
              <w:rPr>
                <w:rFonts w:hint="default"/>
                <w:sz w:val="22"/>
                <w:szCs w:val="22"/>
                <w:highlight w:val="none"/>
              </w:rPr>
            </w:pPr>
            <w:r>
              <w:rPr>
                <w:sz w:val="22"/>
                <w:szCs w:val="22"/>
                <w:highlight w:val="none"/>
              </w:rPr>
              <w:t>搬运上限</w:t>
            </w:r>
          </w:p>
        </w:tc>
        <w:tc>
          <w:tcPr>
            <w:tcW w:w="2296" w:type="dxa"/>
            <w:shd w:val="clear" w:color="auto" w:fill="auto"/>
          </w:tcPr>
          <w:p w14:paraId="69A7753F">
            <w:pPr>
              <w:pStyle w:val="22"/>
              <w:rPr>
                <w:rFonts w:hint="default"/>
                <w:sz w:val="22"/>
                <w:szCs w:val="22"/>
                <w:highlight w:val="none"/>
              </w:rPr>
            </w:pPr>
            <w:r>
              <w:rPr>
                <w:sz w:val="22"/>
                <w:szCs w:val="22"/>
                <w:highlight w:val="none"/>
              </w:rPr>
              <w:t>-FD1:I1:3</w:t>
            </w:r>
          </w:p>
        </w:tc>
      </w:tr>
      <w:tr w14:paraId="63206A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36C1D09D">
            <w:pPr>
              <w:pStyle w:val="22"/>
              <w:rPr>
                <w:rFonts w:hint="default"/>
                <w:sz w:val="22"/>
                <w:szCs w:val="22"/>
                <w:highlight w:val="none"/>
              </w:rPr>
            </w:pPr>
            <w:r>
              <w:rPr>
                <w:sz w:val="22"/>
                <w:szCs w:val="22"/>
                <w:highlight w:val="none"/>
              </w:rPr>
              <w:t>12</w:t>
            </w:r>
          </w:p>
        </w:tc>
        <w:tc>
          <w:tcPr>
            <w:tcW w:w="1397" w:type="dxa"/>
            <w:shd w:val="clear" w:color="auto" w:fill="auto"/>
          </w:tcPr>
          <w:p w14:paraId="2D9AFB75">
            <w:pPr>
              <w:pStyle w:val="22"/>
              <w:rPr>
                <w:rFonts w:hint="default"/>
                <w:sz w:val="22"/>
                <w:szCs w:val="22"/>
                <w:highlight w:val="none"/>
              </w:rPr>
            </w:pPr>
            <w:r>
              <w:rPr>
                <w:sz w:val="22"/>
                <w:szCs w:val="22"/>
                <w:highlight w:val="none"/>
              </w:rPr>
              <w:t>X114</w:t>
            </w:r>
          </w:p>
        </w:tc>
        <w:tc>
          <w:tcPr>
            <w:tcW w:w="3246" w:type="dxa"/>
            <w:shd w:val="clear" w:color="auto" w:fill="auto"/>
          </w:tcPr>
          <w:p w14:paraId="5590AFAF">
            <w:pPr>
              <w:pStyle w:val="22"/>
              <w:rPr>
                <w:rFonts w:hint="default"/>
                <w:sz w:val="22"/>
                <w:szCs w:val="22"/>
                <w:highlight w:val="none"/>
              </w:rPr>
            </w:pPr>
            <w:r>
              <w:rPr>
                <w:sz w:val="22"/>
                <w:szCs w:val="22"/>
                <w:highlight w:val="none"/>
              </w:rPr>
              <w:t>搬运下限</w:t>
            </w:r>
          </w:p>
        </w:tc>
        <w:tc>
          <w:tcPr>
            <w:tcW w:w="2296" w:type="dxa"/>
            <w:shd w:val="clear" w:color="auto" w:fill="auto"/>
          </w:tcPr>
          <w:p w14:paraId="4B637B07">
            <w:pPr>
              <w:pStyle w:val="22"/>
              <w:rPr>
                <w:rFonts w:hint="default"/>
                <w:sz w:val="22"/>
                <w:szCs w:val="22"/>
                <w:highlight w:val="none"/>
              </w:rPr>
            </w:pPr>
            <w:r>
              <w:rPr>
                <w:sz w:val="22"/>
                <w:szCs w:val="22"/>
                <w:highlight w:val="none"/>
              </w:rPr>
              <w:t>-FD1:I1:4</w:t>
            </w:r>
          </w:p>
        </w:tc>
      </w:tr>
      <w:tr w14:paraId="04CAC44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02CFE3EB">
            <w:pPr>
              <w:pStyle w:val="22"/>
              <w:rPr>
                <w:rFonts w:hint="default"/>
                <w:sz w:val="22"/>
                <w:szCs w:val="22"/>
                <w:highlight w:val="none"/>
              </w:rPr>
            </w:pPr>
            <w:r>
              <w:rPr>
                <w:sz w:val="22"/>
                <w:szCs w:val="22"/>
                <w:highlight w:val="none"/>
              </w:rPr>
              <w:t>13</w:t>
            </w:r>
          </w:p>
        </w:tc>
        <w:tc>
          <w:tcPr>
            <w:tcW w:w="1397" w:type="dxa"/>
            <w:shd w:val="clear" w:color="auto" w:fill="auto"/>
          </w:tcPr>
          <w:p w14:paraId="518C4F10">
            <w:pPr>
              <w:pStyle w:val="22"/>
              <w:rPr>
                <w:rFonts w:hint="default"/>
                <w:sz w:val="22"/>
                <w:szCs w:val="22"/>
                <w:highlight w:val="none"/>
              </w:rPr>
            </w:pPr>
            <w:r>
              <w:rPr>
                <w:sz w:val="22"/>
                <w:szCs w:val="22"/>
                <w:highlight w:val="none"/>
              </w:rPr>
              <w:t>Y100</w:t>
            </w:r>
          </w:p>
        </w:tc>
        <w:tc>
          <w:tcPr>
            <w:tcW w:w="3246" w:type="dxa"/>
            <w:shd w:val="clear" w:color="auto" w:fill="auto"/>
          </w:tcPr>
          <w:p w14:paraId="4646432F">
            <w:pPr>
              <w:pStyle w:val="22"/>
              <w:rPr>
                <w:rFonts w:hint="default"/>
                <w:sz w:val="22"/>
                <w:szCs w:val="22"/>
                <w:highlight w:val="none"/>
              </w:rPr>
            </w:pPr>
            <w:r>
              <w:rPr>
                <w:sz w:val="22"/>
                <w:szCs w:val="22"/>
                <w:highlight w:val="none"/>
              </w:rPr>
              <w:t>空瓶皮带电机</w:t>
            </w:r>
          </w:p>
        </w:tc>
        <w:tc>
          <w:tcPr>
            <w:tcW w:w="2296" w:type="dxa"/>
            <w:shd w:val="clear" w:color="auto" w:fill="auto"/>
          </w:tcPr>
          <w:p w14:paraId="72E884DA">
            <w:pPr>
              <w:pStyle w:val="22"/>
              <w:rPr>
                <w:rFonts w:hint="default"/>
                <w:sz w:val="22"/>
                <w:szCs w:val="22"/>
                <w:highlight w:val="none"/>
              </w:rPr>
            </w:pPr>
            <w:r>
              <w:rPr>
                <w:sz w:val="22"/>
                <w:szCs w:val="22"/>
                <w:highlight w:val="none"/>
              </w:rPr>
              <w:t>-FD1:Q0:0</w:t>
            </w:r>
          </w:p>
        </w:tc>
      </w:tr>
      <w:tr w14:paraId="0265D1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4C9D8A64">
            <w:pPr>
              <w:pStyle w:val="22"/>
              <w:rPr>
                <w:rFonts w:hint="default"/>
                <w:sz w:val="22"/>
                <w:szCs w:val="22"/>
                <w:highlight w:val="none"/>
              </w:rPr>
            </w:pPr>
            <w:r>
              <w:rPr>
                <w:sz w:val="22"/>
                <w:szCs w:val="22"/>
                <w:highlight w:val="none"/>
              </w:rPr>
              <w:t>14</w:t>
            </w:r>
          </w:p>
        </w:tc>
        <w:tc>
          <w:tcPr>
            <w:tcW w:w="1397" w:type="dxa"/>
            <w:shd w:val="clear" w:color="auto" w:fill="auto"/>
          </w:tcPr>
          <w:p w14:paraId="2AB82AE7">
            <w:pPr>
              <w:pStyle w:val="22"/>
              <w:rPr>
                <w:rFonts w:hint="default"/>
                <w:sz w:val="22"/>
                <w:szCs w:val="22"/>
                <w:highlight w:val="none"/>
              </w:rPr>
            </w:pPr>
            <w:r>
              <w:rPr>
                <w:sz w:val="22"/>
                <w:szCs w:val="22"/>
                <w:highlight w:val="none"/>
              </w:rPr>
              <w:t>Y101</w:t>
            </w:r>
          </w:p>
        </w:tc>
        <w:tc>
          <w:tcPr>
            <w:tcW w:w="3246" w:type="dxa"/>
            <w:shd w:val="clear" w:color="auto" w:fill="auto"/>
          </w:tcPr>
          <w:p w14:paraId="67ECE543">
            <w:pPr>
              <w:pStyle w:val="22"/>
              <w:rPr>
                <w:rFonts w:hint="default"/>
                <w:sz w:val="22"/>
                <w:szCs w:val="22"/>
                <w:highlight w:val="none"/>
              </w:rPr>
            </w:pPr>
            <w:r>
              <w:rPr>
                <w:sz w:val="22"/>
                <w:szCs w:val="22"/>
                <w:highlight w:val="none"/>
              </w:rPr>
              <w:t>填装皮带电机</w:t>
            </w:r>
          </w:p>
        </w:tc>
        <w:tc>
          <w:tcPr>
            <w:tcW w:w="2296" w:type="dxa"/>
            <w:shd w:val="clear" w:color="auto" w:fill="auto"/>
          </w:tcPr>
          <w:p w14:paraId="75E568E7">
            <w:pPr>
              <w:pStyle w:val="22"/>
              <w:rPr>
                <w:rFonts w:hint="default"/>
                <w:sz w:val="22"/>
                <w:szCs w:val="22"/>
                <w:highlight w:val="none"/>
              </w:rPr>
            </w:pPr>
            <w:r>
              <w:rPr>
                <w:sz w:val="22"/>
                <w:szCs w:val="22"/>
                <w:highlight w:val="none"/>
              </w:rPr>
              <w:t>-FD1:Q0:1</w:t>
            </w:r>
          </w:p>
        </w:tc>
      </w:tr>
      <w:tr w14:paraId="62DA077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4640071C">
            <w:pPr>
              <w:pStyle w:val="22"/>
              <w:rPr>
                <w:rFonts w:hint="default"/>
                <w:sz w:val="22"/>
                <w:szCs w:val="22"/>
                <w:highlight w:val="none"/>
              </w:rPr>
            </w:pPr>
            <w:r>
              <w:rPr>
                <w:sz w:val="22"/>
                <w:szCs w:val="22"/>
                <w:highlight w:val="none"/>
              </w:rPr>
              <w:t>15</w:t>
            </w:r>
          </w:p>
        </w:tc>
        <w:tc>
          <w:tcPr>
            <w:tcW w:w="1397" w:type="dxa"/>
            <w:shd w:val="clear" w:color="auto" w:fill="auto"/>
          </w:tcPr>
          <w:p w14:paraId="21C8D5F9">
            <w:pPr>
              <w:pStyle w:val="22"/>
              <w:rPr>
                <w:rFonts w:hint="default"/>
                <w:sz w:val="22"/>
                <w:szCs w:val="22"/>
                <w:highlight w:val="none"/>
              </w:rPr>
            </w:pPr>
            <w:r>
              <w:rPr>
                <w:sz w:val="22"/>
                <w:szCs w:val="22"/>
                <w:highlight w:val="none"/>
              </w:rPr>
              <w:t>Y102</w:t>
            </w:r>
          </w:p>
        </w:tc>
        <w:tc>
          <w:tcPr>
            <w:tcW w:w="3246" w:type="dxa"/>
            <w:shd w:val="clear" w:color="auto" w:fill="auto"/>
          </w:tcPr>
          <w:p w14:paraId="3A17D475">
            <w:pPr>
              <w:pStyle w:val="22"/>
              <w:rPr>
                <w:rFonts w:hint="default"/>
                <w:sz w:val="22"/>
                <w:szCs w:val="22"/>
                <w:highlight w:val="none"/>
              </w:rPr>
            </w:pPr>
            <w:r>
              <w:rPr>
                <w:sz w:val="22"/>
                <w:szCs w:val="22"/>
                <w:highlight w:val="none"/>
              </w:rPr>
              <w:t>加盖皮带电机</w:t>
            </w:r>
          </w:p>
        </w:tc>
        <w:tc>
          <w:tcPr>
            <w:tcW w:w="2296" w:type="dxa"/>
            <w:shd w:val="clear" w:color="auto" w:fill="auto"/>
          </w:tcPr>
          <w:p w14:paraId="0AD4AD18">
            <w:pPr>
              <w:pStyle w:val="22"/>
              <w:rPr>
                <w:rFonts w:hint="default"/>
                <w:sz w:val="22"/>
                <w:szCs w:val="22"/>
                <w:highlight w:val="none"/>
              </w:rPr>
            </w:pPr>
            <w:r>
              <w:rPr>
                <w:sz w:val="22"/>
                <w:szCs w:val="22"/>
                <w:highlight w:val="none"/>
              </w:rPr>
              <w:t>-FD1:Q0:2</w:t>
            </w:r>
          </w:p>
        </w:tc>
      </w:tr>
      <w:tr w14:paraId="28987B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51D547D0">
            <w:pPr>
              <w:pStyle w:val="22"/>
              <w:rPr>
                <w:rFonts w:hint="default"/>
                <w:sz w:val="22"/>
                <w:szCs w:val="22"/>
                <w:highlight w:val="none"/>
              </w:rPr>
            </w:pPr>
            <w:r>
              <w:rPr>
                <w:sz w:val="22"/>
                <w:szCs w:val="22"/>
                <w:highlight w:val="none"/>
              </w:rPr>
              <w:t>16</w:t>
            </w:r>
          </w:p>
        </w:tc>
        <w:tc>
          <w:tcPr>
            <w:tcW w:w="1397" w:type="dxa"/>
            <w:shd w:val="clear" w:color="auto" w:fill="auto"/>
          </w:tcPr>
          <w:p w14:paraId="17F7DB24">
            <w:pPr>
              <w:pStyle w:val="22"/>
              <w:rPr>
                <w:rFonts w:hint="default"/>
                <w:sz w:val="22"/>
                <w:szCs w:val="22"/>
                <w:highlight w:val="none"/>
              </w:rPr>
            </w:pPr>
            <w:r>
              <w:rPr>
                <w:sz w:val="22"/>
                <w:szCs w:val="22"/>
                <w:highlight w:val="none"/>
              </w:rPr>
              <w:t>Y103</w:t>
            </w:r>
          </w:p>
        </w:tc>
        <w:tc>
          <w:tcPr>
            <w:tcW w:w="3246" w:type="dxa"/>
            <w:shd w:val="clear" w:color="auto" w:fill="auto"/>
          </w:tcPr>
          <w:p w14:paraId="510B0ECB">
            <w:pPr>
              <w:pStyle w:val="22"/>
              <w:rPr>
                <w:rFonts w:hint="default"/>
                <w:sz w:val="22"/>
                <w:szCs w:val="22"/>
                <w:highlight w:val="none"/>
              </w:rPr>
            </w:pPr>
            <w:r>
              <w:rPr>
                <w:sz w:val="22"/>
                <w:szCs w:val="22"/>
                <w:highlight w:val="none"/>
              </w:rPr>
              <w:t>拧盖电机</w:t>
            </w:r>
          </w:p>
        </w:tc>
        <w:tc>
          <w:tcPr>
            <w:tcW w:w="2296" w:type="dxa"/>
            <w:shd w:val="clear" w:color="auto" w:fill="auto"/>
          </w:tcPr>
          <w:p w14:paraId="77EAF03D">
            <w:pPr>
              <w:pStyle w:val="22"/>
              <w:rPr>
                <w:rFonts w:hint="default"/>
                <w:sz w:val="22"/>
                <w:szCs w:val="22"/>
                <w:highlight w:val="none"/>
              </w:rPr>
            </w:pPr>
            <w:r>
              <w:rPr>
                <w:sz w:val="22"/>
                <w:szCs w:val="22"/>
                <w:highlight w:val="none"/>
              </w:rPr>
              <w:t>-FD1:Q0:3</w:t>
            </w:r>
          </w:p>
        </w:tc>
      </w:tr>
      <w:tr w14:paraId="4A9944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2BD8C603">
            <w:pPr>
              <w:pStyle w:val="22"/>
              <w:rPr>
                <w:rFonts w:hint="default"/>
                <w:sz w:val="22"/>
                <w:szCs w:val="22"/>
                <w:highlight w:val="none"/>
              </w:rPr>
            </w:pPr>
            <w:r>
              <w:rPr>
                <w:sz w:val="22"/>
                <w:szCs w:val="22"/>
                <w:highlight w:val="none"/>
              </w:rPr>
              <w:t>17</w:t>
            </w:r>
          </w:p>
        </w:tc>
        <w:tc>
          <w:tcPr>
            <w:tcW w:w="1397" w:type="dxa"/>
            <w:shd w:val="clear" w:color="auto" w:fill="auto"/>
          </w:tcPr>
          <w:p w14:paraId="27118EF1">
            <w:pPr>
              <w:pStyle w:val="22"/>
              <w:rPr>
                <w:rFonts w:hint="default"/>
                <w:sz w:val="22"/>
                <w:szCs w:val="22"/>
                <w:highlight w:val="none"/>
              </w:rPr>
            </w:pPr>
            <w:r>
              <w:rPr>
                <w:sz w:val="22"/>
                <w:szCs w:val="22"/>
                <w:highlight w:val="none"/>
              </w:rPr>
              <w:t>Y104</w:t>
            </w:r>
          </w:p>
        </w:tc>
        <w:tc>
          <w:tcPr>
            <w:tcW w:w="3246" w:type="dxa"/>
            <w:shd w:val="clear" w:color="auto" w:fill="auto"/>
          </w:tcPr>
          <w:p w14:paraId="42A23BC1">
            <w:pPr>
              <w:pStyle w:val="22"/>
              <w:rPr>
                <w:rFonts w:hint="default"/>
                <w:sz w:val="22"/>
                <w:szCs w:val="22"/>
                <w:highlight w:val="none"/>
              </w:rPr>
            </w:pPr>
            <w:r>
              <w:rPr>
                <w:sz w:val="22"/>
                <w:szCs w:val="22"/>
                <w:highlight w:val="none"/>
              </w:rPr>
              <w:t>仓储皮带电机</w:t>
            </w:r>
          </w:p>
        </w:tc>
        <w:tc>
          <w:tcPr>
            <w:tcW w:w="2296" w:type="dxa"/>
            <w:shd w:val="clear" w:color="auto" w:fill="auto"/>
          </w:tcPr>
          <w:p w14:paraId="6599DBC9">
            <w:pPr>
              <w:pStyle w:val="22"/>
              <w:rPr>
                <w:rFonts w:hint="default"/>
                <w:sz w:val="22"/>
                <w:szCs w:val="22"/>
                <w:highlight w:val="none"/>
              </w:rPr>
            </w:pPr>
            <w:r>
              <w:rPr>
                <w:sz w:val="22"/>
                <w:szCs w:val="22"/>
                <w:highlight w:val="none"/>
              </w:rPr>
              <w:t>-FD1:Q0:4</w:t>
            </w:r>
          </w:p>
        </w:tc>
      </w:tr>
      <w:tr w14:paraId="17BEBC4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shd w:val="clear" w:color="auto" w:fill="auto"/>
          </w:tcPr>
          <w:p w14:paraId="6FC3B160">
            <w:pPr>
              <w:pStyle w:val="22"/>
              <w:rPr>
                <w:rFonts w:hint="default"/>
                <w:sz w:val="22"/>
                <w:szCs w:val="22"/>
                <w:highlight w:val="none"/>
              </w:rPr>
            </w:pPr>
            <w:r>
              <w:rPr>
                <w:sz w:val="22"/>
                <w:szCs w:val="22"/>
                <w:highlight w:val="none"/>
              </w:rPr>
              <w:t>18</w:t>
            </w:r>
          </w:p>
        </w:tc>
        <w:tc>
          <w:tcPr>
            <w:tcW w:w="1397" w:type="dxa"/>
            <w:shd w:val="clear" w:color="auto" w:fill="auto"/>
          </w:tcPr>
          <w:p w14:paraId="24391C68">
            <w:pPr>
              <w:pStyle w:val="22"/>
              <w:rPr>
                <w:rFonts w:hint="default"/>
                <w:sz w:val="22"/>
                <w:szCs w:val="22"/>
                <w:highlight w:val="none"/>
              </w:rPr>
            </w:pPr>
            <w:r>
              <w:rPr>
                <w:sz w:val="22"/>
                <w:szCs w:val="22"/>
                <w:highlight w:val="none"/>
              </w:rPr>
              <w:t>Y105</w:t>
            </w:r>
          </w:p>
        </w:tc>
        <w:tc>
          <w:tcPr>
            <w:tcW w:w="3246" w:type="dxa"/>
            <w:shd w:val="clear" w:color="auto" w:fill="auto"/>
          </w:tcPr>
          <w:p w14:paraId="29F04DE2">
            <w:pPr>
              <w:pStyle w:val="22"/>
              <w:rPr>
                <w:rFonts w:hint="default"/>
                <w:sz w:val="22"/>
                <w:szCs w:val="22"/>
                <w:highlight w:val="none"/>
              </w:rPr>
            </w:pPr>
            <w:r>
              <w:rPr>
                <w:sz w:val="22"/>
                <w:szCs w:val="22"/>
                <w:highlight w:val="none"/>
              </w:rPr>
              <w:t>废料皮带电机</w:t>
            </w:r>
          </w:p>
        </w:tc>
        <w:tc>
          <w:tcPr>
            <w:tcW w:w="2296" w:type="dxa"/>
            <w:shd w:val="clear" w:color="auto" w:fill="auto"/>
          </w:tcPr>
          <w:p w14:paraId="74888D24">
            <w:pPr>
              <w:pStyle w:val="22"/>
              <w:rPr>
                <w:rFonts w:hint="default"/>
                <w:sz w:val="22"/>
                <w:szCs w:val="22"/>
                <w:highlight w:val="none"/>
              </w:rPr>
            </w:pPr>
            <w:r>
              <w:rPr>
                <w:sz w:val="22"/>
                <w:szCs w:val="22"/>
                <w:highlight w:val="none"/>
              </w:rPr>
              <w:t>-FD1:Q0:5</w:t>
            </w:r>
          </w:p>
        </w:tc>
      </w:tr>
      <w:tr w14:paraId="3ED6D36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3C3FED58">
            <w:pPr>
              <w:pStyle w:val="22"/>
              <w:rPr>
                <w:rFonts w:hint="default"/>
                <w:sz w:val="22"/>
                <w:szCs w:val="22"/>
                <w:highlight w:val="none"/>
              </w:rPr>
            </w:pPr>
            <w:r>
              <w:rPr>
                <w:sz w:val="22"/>
                <w:szCs w:val="22"/>
                <w:highlight w:val="none"/>
              </w:rPr>
              <w:t>19</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188EDDCE">
            <w:pPr>
              <w:pStyle w:val="22"/>
              <w:rPr>
                <w:rFonts w:hint="default"/>
                <w:sz w:val="22"/>
                <w:szCs w:val="22"/>
                <w:highlight w:val="none"/>
              </w:rPr>
            </w:pPr>
            <w:r>
              <w:rPr>
                <w:sz w:val="22"/>
                <w:szCs w:val="22"/>
                <w:highlight w:val="none"/>
              </w:rPr>
              <w:t>Y110</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0483CE7D">
            <w:pPr>
              <w:pStyle w:val="22"/>
              <w:rPr>
                <w:rFonts w:hint="default"/>
                <w:sz w:val="22"/>
                <w:szCs w:val="22"/>
                <w:highlight w:val="none"/>
              </w:rPr>
            </w:pPr>
            <w:r>
              <w:rPr>
                <w:sz w:val="22"/>
                <w:szCs w:val="22"/>
                <w:highlight w:val="none"/>
              </w:rPr>
              <w:t>推料气缸A</w:t>
            </w:r>
          </w:p>
        </w:tc>
        <w:tc>
          <w:tcPr>
            <w:tcW w:w="2296" w:type="dxa"/>
            <w:tcBorders>
              <w:top w:val="single" w:color="000000" w:sz="4" w:space="0"/>
              <w:left w:val="single" w:color="000000" w:sz="4" w:space="0"/>
              <w:bottom w:val="single" w:color="000000" w:sz="4" w:space="0"/>
            </w:tcBorders>
            <w:shd w:val="clear" w:color="auto" w:fill="auto"/>
          </w:tcPr>
          <w:p w14:paraId="236A4F92">
            <w:pPr>
              <w:pStyle w:val="22"/>
              <w:rPr>
                <w:rFonts w:hint="default"/>
                <w:sz w:val="22"/>
                <w:szCs w:val="22"/>
                <w:highlight w:val="none"/>
              </w:rPr>
            </w:pPr>
            <w:r>
              <w:rPr>
                <w:sz w:val="22"/>
                <w:szCs w:val="22"/>
                <w:highlight w:val="none"/>
              </w:rPr>
              <w:t>-FD1:Q1:0</w:t>
            </w:r>
          </w:p>
        </w:tc>
      </w:tr>
      <w:tr w14:paraId="6867E72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402355E2">
            <w:pPr>
              <w:pStyle w:val="22"/>
              <w:rPr>
                <w:rFonts w:hint="default"/>
                <w:sz w:val="22"/>
                <w:szCs w:val="22"/>
                <w:highlight w:val="none"/>
              </w:rPr>
            </w:pPr>
            <w:r>
              <w:rPr>
                <w:sz w:val="22"/>
                <w:szCs w:val="22"/>
                <w:highlight w:val="none"/>
              </w:rPr>
              <w:t>20</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1A3A92EC">
            <w:pPr>
              <w:pStyle w:val="22"/>
              <w:rPr>
                <w:rFonts w:hint="default"/>
                <w:sz w:val="22"/>
                <w:szCs w:val="22"/>
                <w:highlight w:val="none"/>
              </w:rPr>
            </w:pPr>
            <w:r>
              <w:rPr>
                <w:sz w:val="22"/>
                <w:szCs w:val="22"/>
                <w:highlight w:val="none"/>
              </w:rPr>
              <w:t>Y111</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79DD8F1F">
            <w:pPr>
              <w:pStyle w:val="22"/>
              <w:rPr>
                <w:rFonts w:hint="default"/>
                <w:sz w:val="22"/>
                <w:szCs w:val="22"/>
                <w:highlight w:val="none"/>
              </w:rPr>
            </w:pPr>
            <w:r>
              <w:rPr>
                <w:sz w:val="22"/>
                <w:szCs w:val="22"/>
                <w:highlight w:val="none"/>
              </w:rPr>
              <w:t>推料气缸B</w:t>
            </w:r>
          </w:p>
        </w:tc>
        <w:tc>
          <w:tcPr>
            <w:tcW w:w="2296" w:type="dxa"/>
            <w:tcBorders>
              <w:top w:val="single" w:color="000000" w:sz="4" w:space="0"/>
              <w:left w:val="single" w:color="000000" w:sz="4" w:space="0"/>
              <w:bottom w:val="single" w:color="000000" w:sz="4" w:space="0"/>
            </w:tcBorders>
            <w:shd w:val="clear" w:color="auto" w:fill="auto"/>
          </w:tcPr>
          <w:p w14:paraId="16C3EB49">
            <w:pPr>
              <w:pStyle w:val="22"/>
              <w:rPr>
                <w:rFonts w:hint="default"/>
                <w:sz w:val="22"/>
                <w:szCs w:val="22"/>
                <w:highlight w:val="none"/>
              </w:rPr>
            </w:pPr>
            <w:r>
              <w:rPr>
                <w:sz w:val="22"/>
                <w:szCs w:val="22"/>
                <w:highlight w:val="none"/>
              </w:rPr>
              <w:t>-FD1:Q1:1</w:t>
            </w:r>
          </w:p>
        </w:tc>
      </w:tr>
      <w:tr w14:paraId="20C25D0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2F73591A">
            <w:pPr>
              <w:pStyle w:val="22"/>
              <w:rPr>
                <w:rFonts w:hint="default"/>
                <w:sz w:val="22"/>
                <w:szCs w:val="22"/>
                <w:highlight w:val="none"/>
              </w:rPr>
            </w:pPr>
            <w:r>
              <w:rPr>
                <w:sz w:val="22"/>
                <w:szCs w:val="22"/>
                <w:highlight w:val="none"/>
              </w:rPr>
              <w:t>21</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2AFF1920">
            <w:pPr>
              <w:pStyle w:val="22"/>
              <w:rPr>
                <w:rFonts w:hint="default"/>
                <w:sz w:val="22"/>
                <w:szCs w:val="22"/>
                <w:highlight w:val="none"/>
              </w:rPr>
            </w:pPr>
            <w:r>
              <w:rPr>
                <w:sz w:val="22"/>
                <w:szCs w:val="22"/>
                <w:highlight w:val="none"/>
              </w:rPr>
              <w:t>Y112</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08926B7B">
            <w:pPr>
              <w:pStyle w:val="22"/>
              <w:rPr>
                <w:rFonts w:hint="default"/>
                <w:sz w:val="22"/>
                <w:szCs w:val="22"/>
                <w:highlight w:val="none"/>
              </w:rPr>
            </w:pPr>
            <w:r>
              <w:rPr>
                <w:sz w:val="22"/>
                <w:szCs w:val="22"/>
                <w:highlight w:val="none"/>
              </w:rPr>
              <w:t>上料旋转气缸</w:t>
            </w:r>
          </w:p>
        </w:tc>
        <w:tc>
          <w:tcPr>
            <w:tcW w:w="2296" w:type="dxa"/>
            <w:tcBorders>
              <w:top w:val="single" w:color="000000" w:sz="4" w:space="0"/>
              <w:left w:val="single" w:color="000000" w:sz="4" w:space="0"/>
              <w:bottom w:val="single" w:color="000000" w:sz="4" w:space="0"/>
            </w:tcBorders>
            <w:shd w:val="clear" w:color="auto" w:fill="auto"/>
          </w:tcPr>
          <w:p w14:paraId="62371527">
            <w:pPr>
              <w:pStyle w:val="22"/>
              <w:rPr>
                <w:rFonts w:hint="default"/>
                <w:sz w:val="22"/>
                <w:szCs w:val="22"/>
                <w:highlight w:val="none"/>
              </w:rPr>
            </w:pPr>
            <w:r>
              <w:rPr>
                <w:sz w:val="22"/>
                <w:szCs w:val="22"/>
                <w:highlight w:val="none"/>
              </w:rPr>
              <w:t>-FD1:Q1:2</w:t>
            </w:r>
          </w:p>
        </w:tc>
      </w:tr>
      <w:tr w14:paraId="1D844F9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3C74D219">
            <w:pPr>
              <w:pStyle w:val="22"/>
              <w:rPr>
                <w:rFonts w:hint="default"/>
                <w:sz w:val="22"/>
                <w:szCs w:val="22"/>
                <w:highlight w:val="none"/>
              </w:rPr>
            </w:pPr>
            <w:r>
              <w:rPr>
                <w:sz w:val="22"/>
                <w:szCs w:val="22"/>
                <w:highlight w:val="none"/>
              </w:rPr>
              <w:t>22</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1A3B71E3">
            <w:pPr>
              <w:pStyle w:val="22"/>
              <w:rPr>
                <w:rFonts w:hint="default"/>
                <w:sz w:val="22"/>
                <w:szCs w:val="22"/>
                <w:highlight w:val="none"/>
              </w:rPr>
            </w:pPr>
            <w:r>
              <w:rPr>
                <w:sz w:val="22"/>
                <w:szCs w:val="22"/>
                <w:highlight w:val="none"/>
              </w:rPr>
              <w:t>Y113</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45A38732">
            <w:pPr>
              <w:pStyle w:val="22"/>
              <w:rPr>
                <w:rFonts w:hint="default"/>
                <w:sz w:val="22"/>
                <w:szCs w:val="22"/>
                <w:highlight w:val="none"/>
              </w:rPr>
            </w:pPr>
            <w:r>
              <w:rPr>
                <w:sz w:val="22"/>
                <w:szCs w:val="22"/>
                <w:highlight w:val="none"/>
              </w:rPr>
              <w:t>上料升降气缸</w:t>
            </w:r>
          </w:p>
        </w:tc>
        <w:tc>
          <w:tcPr>
            <w:tcW w:w="2296" w:type="dxa"/>
            <w:tcBorders>
              <w:top w:val="single" w:color="000000" w:sz="4" w:space="0"/>
              <w:left w:val="single" w:color="000000" w:sz="4" w:space="0"/>
              <w:bottom w:val="single" w:color="000000" w:sz="4" w:space="0"/>
            </w:tcBorders>
            <w:shd w:val="clear" w:color="auto" w:fill="auto"/>
          </w:tcPr>
          <w:p w14:paraId="3519FB84">
            <w:pPr>
              <w:pStyle w:val="22"/>
              <w:rPr>
                <w:rFonts w:hint="default"/>
                <w:sz w:val="22"/>
                <w:szCs w:val="22"/>
                <w:highlight w:val="none"/>
              </w:rPr>
            </w:pPr>
            <w:r>
              <w:rPr>
                <w:sz w:val="22"/>
                <w:szCs w:val="22"/>
                <w:highlight w:val="none"/>
              </w:rPr>
              <w:t>-FD1:Q1:3</w:t>
            </w:r>
          </w:p>
        </w:tc>
      </w:tr>
      <w:tr w14:paraId="3BBBC18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12D81308">
            <w:pPr>
              <w:pStyle w:val="22"/>
              <w:rPr>
                <w:rFonts w:hint="default"/>
                <w:sz w:val="22"/>
                <w:szCs w:val="22"/>
                <w:highlight w:val="none"/>
              </w:rPr>
            </w:pPr>
            <w:r>
              <w:rPr>
                <w:sz w:val="22"/>
                <w:szCs w:val="22"/>
                <w:highlight w:val="none"/>
              </w:rPr>
              <w:t>23</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535405E0">
            <w:pPr>
              <w:pStyle w:val="22"/>
              <w:rPr>
                <w:rFonts w:hint="default"/>
                <w:sz w:val="22"/>
                <w:szCs w:val="22"/>
                <w:highlight w:val="none"/>
              </w:rPr>
            </w:pPr>
            <w:r>
              <w:rPr>
                <w:sz w:val="22"/>
                <w:szCs w:val="22"/>
                <w:highlight w:val="none"/>
              </w:rPr>
              <w:t>Y114</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0FFA067D">
            <w:pPr>
              <w:pStyle w:val="22"/>
              <w:rPr>
                <w:rFonts w:hint="default"/>
                <w:sz w:val="22"/>
                <w:szCs w:val="22"/>
                <w:highlight w:val="none"/>
              </w:rPr>
            </w:pPr>
            <w:r>
              <w:rPr>
                <w:sz w:val="22"/>
                <w:szCs w:val="22"/>
                <w:highlight w:val="none"/>
              </w:rPr>
              <w:t>上料定位气缸</w:t>
            </w:r>
          </w:p>
        </w:tc>
        <w:tc>
          <w:tcPr>
            <w:tcW w:w="2296" w:type="dxa"/>
            <w:tcBorders>
              <w:top w:val="single" w:color="000000" w:sz="4" w:space="0"/>
              <w:left w:val="single" w:color="000000" w:sz="4" w:space="0"/>
              <w:bottom w:val="single" w:color="000000" w:sz="4" w:space="0"/>
            </w:tcBorders>
            <w:shd w:val="clear" w:color="auto" w:fill="auto"/>
          </w:tcPr>
          <w:p w14:paraId="6CF12A4C">
            <w:pPr>
              <w:pStyle w:val="22"/>
              <w:rPr>
                <w:rFonts w:hint="default"/>
                <w:sz w:val="22"/>
                <w:szCs w:val="22"/>
                <w:highlight w:val="none"/>
              </w:rPr>
            </w:pPr>
            <w:r>
              <w:rPr>
                <w:sz w:val="22"/>
                <w:szCs w:val="22"/>
                <w:highlight w:val="none"/>
              </w:rPr>
              <w:t>-FD1:Q1:4</w:t>
            </w:r>
          </w:p>
        </w:tc>
      </w:tr>
      <w:tr w14:paraId="2E92C23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50ACD645">
            <w:pPr>
              <w:pStyle w:val="22"/>
              <w:rPr>
                <w:rFonts w:hint="default"/>
                <w:sz w:val="22"/>
                <w:szCs w:val="22"/>
                <w:highlight w:val="none"/>
              </w:rPr>
            </w:pPr>
            <w:r>
              <w:rPr>
                <w:sz w:val="22"/>
                <w:szCs w:val="22"/>
                <w:highlight w:val="none"/>
              </w:rPr>
              <w:t>24</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2FF60C46">
            <w:pPr>
              <w:pStyle w:val="22"/>
              <w:rPr>
                <w:rFonts w:hint="default"/>
                <w:sz w:val="22"/>
                <w:szCs w:val="22"/>
                <w:highlight w:val="none"/>
              </w:rPr>
            </w:pPr>
            <w:r>
              <w:rPr>
                <w:sz w:val="22"/>
                <w:szCs w:val="22"/>
                <w:highlight w:val="none"/>
              </w:rPr>
              <w:t>Y115</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098756FB">
            <w:pPr>
              <w:pStyle w:val="22"/>
              <w:rPr>
                <w:rFonts w:hint="default"/>
                <w:sz w:val="22"/>
                <w:szCs w:val="22"/>
                <w:highlight w:val="none"/>
              </w:rPr>
            </w:pPr>
            <w:r>
              <w:rPr>
                <w:sz w:val="22"/>
                <w:szCs w:val="22"/>
                <w:highlight w:val="none"/>
              </w:rPr>
              <w:t>仓储夹爪气缸</w:t>
            </w:r>
          </w:p>
        </w:tc>
        <w:tc>
          <w:tcPr>
            <w:tcW w:w="2296" w:type="dxa"/>
            <w:tcBorders>
              <w:top w:val="single" w:color="000000" w:sz="4" w:space="0"/>
              <w:left w:val="single" w:color="000000" w:sz="4" w:space="0"/>
              <w:bottom w:val="single" w:color="000000" w:sz="4" w:space="0"/>
            </w:tcBorders>
            <w:shd w:val="clear" w:color="auto" w:fill="auto"/>
          </w:tcPr>
          <w:p w14:paraId="4B8721B4">
            <w:pPr>
              <w:pStyle w:val="22"/>
              <w:rPr>
                <w:rFonts w:hint="default"/>
                <w:sz w:val="22"/>
                <w:szCs w:val="22"/>
                <w:highlight w:val="none"/>
              </w:rPr>
            </w:pPr>
            <w:r>
              <w:rPr>
                <w:sz w:val="22"/>
                <w:szCs w:val="22"/>
                <w:highlight w:val="none"/>
              </w:rPr>
              <w:t>-FD1:Q1:5</w:t>
            </w:r>
          </w:p>
        </w:tc>
      </w:tr>
      <w:tr w14:paraId="1535B7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04F8F38D">
            <w:pPr>
              <w:pStyle w:val="22"/>
              <w:rPr>
                <w:rFonts w:hint="default"/>
                <w:sz w:val="22"/>
                <w:szCs w:val="22"/>
                <w:highlight w:val="none"/>
              </w:rPr>
            </w:pPr>
            <w:r>
              <w:rPr>
                <w:sz w:val="22"/>
                <w:szCs w:val="22"/>
                <w:highlight w:val="none"/>
              </w:rPr>
              <w:t>25</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0215F718">
            <w:pPr>
              <w:pStyle w:val="22"/>
              <w:rPr>
                <w:rFonts w:hint="default"/>
                <w:sz w:val="22"/>
                <w:szCs w:val="22"/>
                <w:highlight w:val="none"/>
              </w:rPr>
            </w:pPr>
            <w:r>
              <w:rPr>
                <w:sz w:val="22"/>
                <w:szCs w:val="22"/>
                <w:highlight w:val="none"/>
              </w:rPr>
              <w:t>Y116</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137D9943">
            <w:pPr>
              <w:pStyle w:val="22"/>
              <w:rPr>
                <w:rFonts w:hint="default"/>
                <w:sz w:val="22"/>
                <w:szCs w:val="22"/>
                <w:highlight w:val="none"/>
              </w:rPr>
            </w:pPr>
            <w:r>
              <w:rPr>
                <w:sz w:val="22"/>
                <w:szCs w:val="22"/>
                <w:highlight w:val="none"/>
              </w:rPr>
              <w:t>废品推料气缸</w:t>
            </w:r>
          </w:p>
        </w:tc>
        <w:tc>
          <w:tcPr>
            <w:tcW w:w="2296" w:type="dxa"/>
            <w:tcBorders>
              <w:top w:val="single" w:color="000000" w:sz="4" w:space="0"/>
              <w:left w:val="single" w:color="000000" w:sz="4" w:space="0"/>
              <w:bottom w:val="single" w:color="000000" w:sz="4" w:space="0"/>
            </w:tcBorders>
            <w:shd w:val="clear" w:color="auto" w:fill="auto"/>
          </w:tcPr>
          <w:p w14:paraId="105FB202">
            <w:pPr>
              <w:pStyle w:val="22"/>
              <w:rPr>
                <w:rFonts w:hint="default"/>
                <w:sz w:val="22"/>
                <w:szCs w:val="22"/>
                <w:highlight w:val="none"/>
              </w:rPr>
            </w:pPr>
            <w:r>
              <w:rPr>
                <w:sz w:val="22"/>
                <w:szCs w:val="22"/>
                <w:highlight w:val="none"/>
              </w:rPr>
              <w:t>-FD1:Q1:6</w:t>
            </w:r>
          </w:p>
        </w:tc>
      </w:tr>
      <w:tr w14:paraId="0986C29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4E79647C">
            <w:pPr>
              <w:pStyle w:val="22"/>
              <w:rPr>
                <w:rFonts w:hint="default"/>
                <w:sz w:val="22"/>
                <w:szCs w:val="22"/>
                <w:highlight w:val="none"/>
              </w:rPr>
            </w:pPr>
            <w:r>
              <w:rPr>
                <w:sz w:val="22"/>
                <w:szCs w:val="22"/>
                <w:highlight w:val="none"/>
              </w:rPr>
              <w:t>26</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023FC86B">
            <w:pPr>
              <w:pStyle w:val="22"/>
              <w:rPr>
                <w:rFonts w:hint="default"/>
                <w:sz w:val="22"/>
                <w:szCs w:val="22"/>
                <w:highlight w:val="none"/>
              </w:rPr>
            </w:pPr>
            <w:r>
              <w:rPr>
                <w:sz w:val="22"/>
                <w:szCs w:val="22"/>
                <w:highlight w:val="none"/>
              </w:rPr>
              <w:t>Y117</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42EB49FB">
            <w:pPr>
              <w:pStyle w:val="22"/>
              <w:rPr>
                <w:rFonts w:hint="default"/>
                <w:sz w:val="22"/>
                <w:szCs w:val="22"/>
                <w:highlight w:val="none"/>
              </w:rPr>
            </w:pPr>
            <w:r>
              <w:rPr>
                <w:sz w:val="22"/>
                <w:szCs w:val="22"/>
                <w:highlight w:val="none"/>
              </w:rPr>
              <w:t>仓储夹爪升降气缸</w:t>
            </w:r>
          </w:p>
        </w:tc>
        <w:tc>
          <w:tcPr>
            <w:tcW w:w="2296" w:type="dxa"/>
            <w:tcBorders>
              <w:top w:val="single" w:color="000000" w:sz="4" w:space="0"/>
              <w:left w:val="single" w:color="000000" w:sz="4" w:space="0"/>
              <w:bottom w:val="single" w:color="000000" w:sz="4" w:space="0"/>
            </w:tcBorders>
            <w:shd w:val="clear" w:color="auto" w:fill="auto"/>
          </w:tcPr>
          <w:p w14:paraId="1F0CD671">
            <w:pPr>
              <w:pStyle w:val="22"/>
              <w:rPr>
                <w:rFonts w:hint="default"/>
                <w:sz w:val="22"/>
                <w:szCs w:val="22"/>
                <w:highlight w:val="none"/>
              </w:rPr>
            </w:pPr>
            <w:r>
              <w:rPr>
                <w:sz w:val="22"/>
                <w:szCs w:val="22"/>
                <w:highlight w:val="none"/>
              </w:rPr>
              <w:t>-FD1:Q1:7</w:t>
            </w:r>
          </w:p>
        </w:tc>
      </w:tr>
      <w:tr w14:paraId="45F79D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26F32ED1">
            <w:pPr>
              <w:pStyle w:val="22"/>
              <w:rPr>
                <w:rFonts w:hint="default"/>
                <w:sz w:val="22"/>
                <w:szCs w:val="22"/>
                <w:highlight w:val="none"/>
              </w:rPr>
            </w:pPr>
            <w:r>
              <w:rPr>
                <w:sz w:val="22"/>
                <w:szCs w:val="22"/>
                <w:highlight w:val="none"/>
              </w:rPr>
              <w:t>27</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4D177689">
            <w:pPr>
              <w:pStyle w:val="22"/>
              <w:rPr>
                <w:rFonts w:hint="default"/>
                <w:sz w:val="22"/>
                <w:szCs w:val="22"/>
                <w:highlight w:val="none"/>
              </w:rPr>
            </w:pPr>
            <w:r>
              <w:rPr>
                <w:sz w:val="22"/>
                <w:szCs w:val="22"/>
                <w:highlight w:val="none"/>
              </w:rPr>
              <w:t>Y120</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5CC57997">
            <w:pPr>
              <w:pStyle w:val="22"/>
              <w:rPr>
                <w:rFonts w:hint="default"/>
                <w:sz w:val="22"/>
                <w:szCs w:val="22"/>
                <w:highlight w:val="none"/>
              </w:rPr>
            </w:pPr>
            <w:r>
              <w:rPr>
                <w:sz w:val="22"/>
                <w:szCs w:val="22"/>
                <w:highlight w:val="none"/>
              </w:rPr>
              <w:t>拧盖升降气缸</w:t>
            </w:r>
          </w:p>
        </w:tc>
        <w:tc>
          <w:tcPr>
            <w:tcW w:w="2296" w:type="dxa"/>
            <w:tcBorders>
              <w:top w:val="single" w:color="000000" w:sz="4" w:space="0"/>
              <w:left w:val="single" w:color="000000" w:sz="4" w:space="0"/>
              <w:bottom w:val="single" w:color="000000" w:sz="4" w:space="0"/>
            </w:tcBorders>
            <w:shd w:val="clear" w:color="auto" w:fill="auto"/>
          </w:tcPr>
          <w:p w14:paraId="204BF838">
            <w:pPr>
              <w:pStyle w:val="22"/>
              <w:rPr>
                <w:rFonts w:hint="default"/>
                <w:sz w:val="22"/>
                <w:szCs w:val="22"/>
                <w:highlight w:val="none"/>
              </w:rPr>
            </w:pPr>
            <w:r>
              <w:rPr>
                <w:sz w:val="22"/>
                <w:szCs w:val="22"/>
                <w:highlight w:val="none"/>
              </w:rPr>
              <w:t>-FD1:Q1:8</w:t>
            </w:r>
          </w:p>
        </w:tc>
      </w:tr>
      <w:tr w14:paraId="4502B0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557F8F8B">
            <w:pPr>
              <w:pStyle w:val="22"/>
              <w:rPr>
                <w:rFonts w:hint="default"/>
                <w:sz w:val="22"/>
                <w:szCs w:val="22"/>
                <w:highlight w:val="none"/>
              </w:rPr>
            </w:pPr>
            <w:r>
              <w:rPr>
                <w:sz w:val="22"/>
                <w:szCs w:val="22"/>
                <w:highlight w:val="none"/>
              </w:rPr>
              <w:t>28</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3D0CBB3B">
            <w:pPr>
              <w:pStyle w:val="22"/>
              <w:rPr>
                <w:rFonts w:hint="default"/>
                <w:sz w:val="22"/>
                <w:szCs w:val="22"/>
                <w:highlight w:val="none"/>
              </w:rPr>
            </w:pPr>
            <w:r>
              <w:rPr>
                <w:sz w:val="22"/>
                <w:szCs w:val="22"/>
                <w:highlight w:val="none"/>
              </w:rPr>
              <w:t>Y121</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1DAEF9BD">
            <w:pPr>
              <w:pStyle w:val="22"/>
              <w:rPr>
                <w:rFonts w:hint="default"/>
                <w:sz w:val="22"/>
                <w:szCs w:val="22"/>
                <w:highlight w:val="none"/>
              </w:rPr>
            </w:pPr>
            <w:r>
              <w:rPr>
                <w:sz w:val="22"/>
                <w:szCs w:val="22"/>
                <w:highlight w:val="none"/>
              </w:rPr>
              <w:t>拧盖定位气缸</w:t>
            </w:r>
          </w:p>
        </w:tc>
        <w:tc>
          <w:tcPr>
            <w:tcW w:w="2296" w:type="dxa"/>
            <w:tcBorders>
              <w:top w:val="single" w:color="000000" w:sz="4" w:space="0"/>
              <w:left w:val="single" w:color="000000" w:sz="4" w:space="0"/>
              <w:bottom w:val="single" w:color="000000" w:sz="4" w:space="0"/>
            </w:tcBorders>
            <w:shd w:val="clear" w:color="auto" w:fill="auto"/>
          </w:tcPr>
          <w:p w14:paraId="7CF5AAA5">
            <w:pPr>
              <w:pStyle w:val="22"/>
              <w:rPr>
                <w:rFonts w:hint="default"/>
                <w:sz w:val="22"/>
                <w:szCs w:val="22"/>
                <w:highlight w:val="none"/>
              </w:rPr>
            </w:pPr>
            <w:r>
              <w:rPr>
                <w:sz w:val="22"/>
                <w:szCs w:val="22"/>
                <w:highlight w:val="none"/>
              </w:rPr>
              <w:t>-FD1:Q1:9</w:t>
            </w:r>
          </w:p>
        </w:tc>
      </w:tr>
      <w:tr w14:paraId="74A3375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4D80C131">
            <w:pPr>
              <w:pStyle w:val="22"/>
              <w:rPr>
                <w:rFonts w:hint="default"/>
                <w:sz w:val="22"/>
                <w:szCs w:val="22"/>
                <w:highlight w:val="none"/>
              </w:rPr>
            </w:pPr>
            <w:r>
              <w:rPr>
                <w:sz w:val="22"/>
                <w:szCs w:val="22"/>
                <w:highlight w:val="none"/>
              </w:rPr>
              <w:t>29</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127A5DAB">
            <w:pPr>
              <w:pStyle w:val="22"/>
              <w:rPr>
                <w:rFonts w:hint="default"/>
                <w:sz w:val="22"/>
                <w:szCs w:val="22"/>
                <w:highlight w:val="none"/>
              </w:rPr>
            </w:pPr>
            <w:r>
              <w:rPr>
                <w:sz w:val="22"/>
                <w:szCs w:val="22"/>
                <w:highlight w:val="none"/>
              </w:rPr>
              <w:t>Y122</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74FF4590">
            <w:pPr>
              <w:pStyle w:val="22"/>
              <w:rPr>
                <w:rFonts w:hint="default"/>
                <w:sz w:val="22"/>
                <w:szCs w:val="22"/>
                <w:highlight w:val="none"/>
              </w:rPr>
            </w:pPr>
            <w:r>
              <w:rPr>
                <w:sz w:val="22"/>
                <w:szCs w:val="22"/>
                <w:highlight w:val="none"/>
              </w:rPr>
              <w:t>加盖升降气缸</w:t>
            </w:r>
          </w:p>
        </w:tc>
        <w:tc>
          <w:tcPr>
            <w:tcW w:w="2296" w:type="dxa"/>
            <w:tcBorders>
              <w:top w:val="single" w:color="000000" w:sz="4" w:space="0"/>
              <w:left w:val="single" w:color="000000" w:sz="4" w:space="0"/>
              <w:bottom w:val="single" w:color="000000" w:sz="4" w:space="0"/>
            </w:tcBorders>
            <w:shd w:val="clear" w:color="auto" w:fill="auto"/>
          </w:tcPr>
          <w:p w14:paraId="34C7F156">
            <w:pPr>
              <w:pStyle w:val="22"/>
              <w:rPr>
                <w:rFonts w:hint="default"/>
                <w:sz w:val="22"/>
                <w:szCs w:val="22"/>
                <w:highlight w:val="none"/>
              </w:rPr>
            </w:pPr>
            <w:r>
              <w:rPr>
                <w:sz w:val="22"/>
                <w:szCs w:val="22"/>
                <w:highlight w:val="none"/>
              </w:rPr>
              <w:t>-FD1:Q1:10</w:t>
            </w:r>
          </w:p>
        </w:tc>
      </w:tr>
      <w:tr w14:paraId="39763B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6E25AF1A">
            <w:pPr>
              <w:pStyle w:val="22"/>
              <w:rPr>
                <w:rFonts w:hint="default"/>
                <w:sz w:val="22"/>
                <w:szCs w:val="22"/>
                <w:highlight w:val="none"/>
              </w:rPr>
            </w:pPr>
            <w:r>
              <w:rPr>
                <w:sz w:val="22"/>
                <w:szCs w:val="22"/>
                <w:highlight w:val="none"/>
              </w:rPr>
              <w:t>30</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3E61D4BC">
            <w:pPr>
              <w:pStyle w:val="22"/>
              <w:rPr>
                <w:rFonts w:hint="default"/>
                <w:sz w:val="22"/>
                <w:szCs w:val="22"/>
                <w:highlight w:val="none"/>
              </w:rPr>
            </w:pPr>
            <w:r>
              <w:rPr>
                <w:sz w:val="22"/>
                <w:szCs w:val="22"/>
                <w:highlight w:val="none"/>
              </w:rPr>
              <w:t>Y123</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5C9AB1C5">
            <w:pPr>
              <w:pStyle w:val="22"/>
              <w:rPr>
                <w:rFonts w:hint="default"/>
                <w:sz w:val="22"/>
                <w:szCs w:val="22"/>
                <w:highlight w:val="none"/>
              </w:rPr>
            </w:pPr>
            <w:r>
              <w:rPr>
                <w:sz w:val="22"/>
                <w:szCs w:val="22"/>
                <w:highlight w:val="none"/>
              </w:rPr>
              <w:t>加盖伸缩气缸</w:t>
            </w:r>
          </w:p>
        </w:tc>
        <w:tc>
          <w:tcPr>
            <w:tcW w:w="2296" w:type="dxa"/>
            <w:tcBorders>
              <w:top w:val="single" w:color="000000" w:sz="4" w:space="0"/>
              <w:left w:val="single" w:color="000000" w:sz="4" w:space="0"/>
              <w:bottom w:val="single" w:color="000000" w:sz="4" w:space="0"/>
            </w:tcBorders>
            <w:shd w:val="clear" w:color="auto" w:fill="auto"/>
          </w:tcPr>
          <w:p w14:paraId="15DB44BA">
            <w:pPr>
              <w:pStyle w:val="22"/>
              <w:rPr>
                <w:rFonts w:hint="default"/>
                <w:sz w:val="22"/>
                <w:szCs w:val="22"/>
                <w:highlight w:val="none"/>
              </w:rPr>
            </w:pPr>
            <w:r>
              <w:rPr>
                <w:sz w:val="22"/>
                <w:szCs w:val="22"/>
                <w:highlight w:val="none"/>
              </w:rPr>
              <w:t>-FD1:Q1:11</w:t>
            </w:r>
          </w:p>
        </w:tc>
      </w:tr>
      <w:tr w14:paraId="3F629C3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76C41C37">
            <w:pPr>
              <w:pStyle w:val="22"/>
              <w:rPr>
                <w:rFonts w:hint="default"/>
                <w:sz w:val="22"/>
                <w:szCs w:val="22"/>
                <w:highlight w:val="none"/>
              </w:rPr>
            </w:pPr>
            <w:r>
              <w:rPr>
                <w:sz w:val="22"/>
                <w:szCs w:val="22"/>
                <w:highlight w:val="none"/>
              </w:rPr>
              <w:t>31</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0063AAE2">
            <w:pPr>
              <w:pStyle w:val="22"/>
              <w:rPr>
                <w:rFonts w:hint="default"/>
                <w:sz w:val="22"/>
                <w:szCs w:val="22"/>
                <w:highlight w:val="none"/>
              </w:rPr>
            </w:pPr>
            <w:r>
              <w:rPr>
                <w:sz w:val="22"/>
                <w:szCs w:val="22"/>
                <w:highlight w:val="none"/>
              </w:rPr>
              <w:t>Y124</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5403ABD1">
            <w:pPr>
              <w:pStyle w:val="22"/>
              <w:rPr>
                <w:rFonts w:hint="default"/>
                <w:sz w:val="22"/>
                <w:szCs w:val="22"/>
                <w:highlight w:val="none"/>
              </w:rPr>
            </w:pPr>
            <w:r>
              <w:rPr>
                <w:sz w:val="22"/>
                <w:szCs w:val="22"/>
                <w:highlight w:val="none"/>
              </w:rPr>
              <w:t>加盖定位气缸</w:t>
            </w:r>
          </w:p>
        </w:tc>
        <w:tc>
          <w:tcPr>
            <w:tcW w:w="2296" w:type="dxa"/>
            <w:tcBorders>
              <w:top w:val="single" w:color="000000" w:sz="4" w:space="0"/>
              <w:left w:val="single" w:color="000000" w:sz="4" w:space="0"/>
              <w:bottom w:val="single" w:color="000000" w:sz="4" w:space="0"/>
            </w:tcBorders>
            <w:shd w:val="clear" w:color="auto" w:fill="auto"/>
          </w:tcPr>
          <w:p w14:paraId="6B8435E4">
            <w:pPr>
              <w:pStyle w:val="22"/>
              <w:rPr>
                <w:rFonts w:hint="default"/>
                <w:sz w:val="22"/>
                <w:szCs w:val="22"/>
                <w:highlight w:val="none"/>
              </w:rPr>
            </w:pPr>
            <w:r>
              <w:rPr>
                <w:sz w:val="22"/>
                <w:szCs w:val="22"/>
                <w:highlight w:val="none"/>
              </w:rPr>
              <w:t>-FD1:Q1:12</w:t>
            </w:r>
          </w:p>
        </w:tc>
      </w:tr>
      <w:tr w14:paraId="042E22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shd w:val="clear" w:color="auto" w:fill="auto"/>
          </w:tcPr>
          <w:p w14:paraId="0E69E66D">
            <w:pPr>
              <w:pStyle w:val="22"/>
              <w:rPr>
                <w:rFonts w:hint="default"/>
                <w:sz w:val="22"/>
                <w:szCs w:val="22"/>
                <w:highlight w:val="none"/>
              </w:rPr>
            </w:pPr>
            <w:r>
              <w:rPr>
                <w:sz w:val="22"/>
                <w:szCs w:val="22"/>
                <w:highlight w:val="none"/>
              </w:rPr>
              <w:t>32</w:t>
            </w:r>
          </w:p>
        </w:tc>
        <w:tc>
          <w:tcPr>
            <w:tcW w:w="1397" w:type="dxa"/>
            <w:tcBorders>
              <w:top w:val="single" w:color="000000" w:sz="4" w:space="0"/>
              <w:left w:val="single" w:color="000000" w:sz="4" w:space="0"/>
              <w:bottom w:val="single" w:color="000000" w:sz="4" w:space="0"/>
              <w:right w:val="single" w:color="000000" w:sz="4" w:space="0"/>
            </w:tcBorders>
            <w:shd w:val="clear" w:color="auto" w:fill="auto"/>
          </w:tcPr>
          <w:p w14:paraId="3E95153C">
            <w:pPr>
              <w:pStyle w:val="22"/>
              <w:rPr>
                <w:rFonts w:hint="default"/>
                <w:sz w:val="22"/>
                <w:szCs w:val="22"/>
                <w:highlight w:val="none"/>
              </w:rPr>
            </w:pPr>
            <w:r>
              <w:rPr>
                <w:sz w:val="22"/>
                <w:szCs w:val="22"/>
                <w:highlight w:val="none"/>
              </w:rPr>
              <w:t>Y125</w:t>
            </w:r>
          </w:p>
        </w:tc>
        <w:tc>
          <w:tcPr>
            <w:tcW w:w="3246" w:type="dxa"/>
            <w:tcBorders>
              <w:top w:val="single" w:color="000000" w:sz="4" w:space="0"/>
              <w:left w:val="single" w:color="000000" w:sz="4" w:space="0"/>
              <w:bottom w:val="single" w:color="000000" w:sz="4" w:space="0"/>
              <w:right w:val="single" w:color="000000" w:sz="4" w:space="0"/>
            </w:tcBorders>
            <w:shd w:val="clear" w:color="auto" w:fill="auto"/>
          </w:tcPr>
          <w:p w14:paraId="7F9B5E78">
            <w:pPr>
              <w:pStyle w:val="22"/>
              <w:rPr>
                <w:rFonts w:hint="default"/>
                <w:sz w:val="22"/>
                <w:szCs w:val="22"/>
                <w:highlight w:val="none"/>
              </w:rPr>
            </w:pPr>
            <w:r>
              <w:rPr>
                <w:sz w:val="22"/>
                <w:szCs w:val="22"/>
                <w:highlight w:val="none"/>
              </w:rPr>
              <w:t>上料吸盘</w:t>
            </w:r>
          </w:p>
        </w:tc>
        <w:tc>
          <w:tcPr>
            <w:tcW w:w="2296" w:type="dxa"/>
            <w:tcBorders>
              <w:top w:val="single" w:color="000000" w:sz="4" w:space="0"/>
              <w:left w:val="single" w:color="000000" w:sz="4" w:space="0"/>
              <w:bottom w:val="single" w:color="000000" w:sz="4" w:space="0"/>
            </w:tcBorders>
            <w:shd w:val="clear" w:color="auto" w:fill="auto"/>
          </w:tcPr>
          <w:p w14:paraId="3DDD4296">
            <w:pPr>
              <w:pStyle w:val="22"/>
              <w:rPr>
                <w:rFonts w:hint="default"/>
                <w:sz w:val="22"/>
                <w:szCs w:val="22"/>
                <w:highlight w:val="none"/>
              </w:rPr>
            </w:pPr>
            <w:r>
              <w:rPr>
                <w:sz w:val="22"/>
                <w:szCs w:val="22"/>
                <w:highlight w:val="none"/>
              </w:rPr>
              <w:t>-FD1:Q1:13</w:t>
            </w:r>
          </w:p>
        </w:tc>
      </w:tr>
    </w:tbl>
    <w:p w14:paraId="31D0A789">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表4 远程IO YCE1分配表</w:t>
      </w:r>
    </w:p>
    <w:tbl>
      <w:tblPr>
        <w:tblStyle w:val="9"/>
        <w:tblW w:w="779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397"/>
        <w:gridCol w:w="3246"/>
        <w:gridCol w:w="2296"/>
      </w:tblGrid>
      <w:tr w14:paraId="3137F4D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jc w:val="center"/>
        </w:trPr>
        <w:tc>
          <w:tcPr>
            <w:tcW w:w="851" w:type="dxa"/>
            <w:shd w:val="clear" w:color="auto" w:fill="F4B382" w:themeFill="accent2" w:themeFillTint="99"/>
            <w:vAlign w:val="center"/>
          </w:tcPr>
          <w:p w14:paraId="3BEE98D9">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序号</w:t>
            </w:r>
          </w:p>
        </w:tc>
        <w:tc>
          <w:tcPr>
            <w:tcW w:w="1397" w:type="dxa"/>
            <w:shd w:val="clear" w:color="auto" w:fill="F4B382" w:themeFill="accent2" w:themeFillTint="99"/>
            <w:vAlign w:val="center"/>
          </w:tcPr>
          <w:p w14:paraId="7FC317B4">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软件名称</w:t>
            </w:r>
          </w:p>
        </w:tc>
        <w:tc>
          <w:tcPr>
            <w:tcW w:w="3246" w:type="dxa"/>
            <w:shd w:val="clear" w:color="auto" w:fill="F4B382" w:themeFill="accent2" w:themeFillTint="99"/>
            <w:vAlign w:val="center"/>
          </w:tcPr>
          <w:p w14:paraId="01124BFC">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功能描述</w:t>
            </w:r>
          </w:p>
        </w:tc>
        <w:tc>
          <w:tcPr>
            <w:tcW w:w="2296" w:type="dxa"/>
            <w:shd w:val="clear" w:color="auto" w:fill="F4B382" w:themeFill="accent2" w:themeFillTint="99"/>
            <w:vAlign w:val="center"/>
          </w:tcPr>
          <w:p w14:paraId="4B99A655">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硬件接线</w:t>
            </w:r>
          </w:p>
        </w:tc>
      </w:tr>
      <w:tr w14:paraId="02D0F36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647123D7">
            <w:pPr>
              <w:widowControl/>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p>
        </w:tc>
        <w:tc>
          <w:tcPr>
            <w:tcW w:w="1397" w:type="dxa"/>
            <w:shd w:val="clear" w:color="auto" w:fill="auto"/>
            <w:vAlign w:val="center"/>
          </w:tcPr>
          <w:p w14:paraId="6F9712CC">
            <w:pPr>
              <w:pStyle w:val="20"/>
              <w:kinsoku w:val="0"/>
              <w:overflowPunct w:val="0"/>
              <w:spacing w:line="262"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X120</w:t>
            </w:r>
          </w:p>
        </w:tc>
        <w:tc>
          <w:tcPr>
            <w:tcW w:w="3246" w:type="dxa"/>
            <w:shd w:val="clear" w:color="auto" w:fill="auto"/>
            <w:vAlign w:val="center"/>
          </w:tcPr>
          <w:p w14:paraId="29610F81">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上料检测</w:t>
            </w:r>
          </w:p>
        </w:tc>
        <w:tc>
          <w:tcPr>
            <w:tcW w:w="2296" w:type="dxa"/>
            <w:shd w:val="clear" w:color="auto" w:fill="auto"/>
            <w:vAlign w:val="center"/>
          </w:tcPr>
          <w:p w14:paraId="294E03AE">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w:t>
            </w:r>
          </w:p>
        </w:tc>
      </w:tr>
      <w:tr w14:paraId="076290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0C24070D">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w:t>
            </w:r>
          </w:p>
        </w:tc>
        <w:tc>
          <w:tcPr>
            <w:tcW w:w="1397" w:type="dxa"/>
            <w:shd w:val="clear" w:color="auto" w:fill="auto"/>
            <w:vAlign w:val="center"/>
          </w:tcPr>
          <w:p w14:paraId="01265367">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X121</w:t>
            </w:r>
          </w:p>
        </w:tc>
        <w:tc>
          <w:tcPr>
            <w:tcW w:w="3246" w:type="dxa"/>
            <w:shd w:val="clear" w:color="auto" w:fill="auto"/>
            <w:vAlign w:val="center"/>
          </w:tcPr>
          <w:p w14:paraId="6CB3DBD4">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白色检测</w:t>
            </w:r>
          </w:p>
        </w:tc>
        <w:tc>
          <w:tcPr>
            <w:tcW w:w="2296" w:type="dxa"/>
            <w:shd w:val="clear" w:color="auto" w:fill="auto"/>
            <w:vAlign w:val="center"/>
          </w:tcPr>
          <w:p w14:paraId="14FCED27">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w:t>
            </w:r>
          </w:p>
        </w:tc>
      </w:tr>
      <w:tr w14:paraId="5D51DF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5F2BE3D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w:t>
            </w:r>
          </w:p>
        </w:tc>
        <w:tc>
          <w:tcPr>
            <w:tcW w:w="1397" w:type="dxa"/>
            <w:shd w:val="clear" w:color="auto" w:fill="auto"/>
            <w:vAlign w:val="center"/>
          </w:tcPr>
          <w:p w14:paraId="1AAAEDCA">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X122</w:t>
            </w:r>
          </w:p>
        </w:tc>
        <w:tc>
          <w:tcPr>
            <w:tcW w:w="3246" w:type="dxa"/>
            <w:shd w:val="clear" w:color="auto" w:fill="auto"/>
            <w:vAlign w:val="center"/>
          </w:tcPr>
          <w:p w14:paraId="516C6323">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蓝色检测</w:t>
            </w:r>
          </w:p>
        </w:tc>
        <w:tc>
          <w:tcPr>
            <w:tcW w:w="2296" w:type="dxa"/>
            <w:shd w:val="clear" w:color="auto" w:fill="auto"/>
            <w:vAlign w:val="center"/>
          </w:tcPr>
          <w:p w14:paraId="30547FB9">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-YCE1:IN3</w:t>
            </w:r>
          </w:p>
        </w:tc>
      </w:tr>
      <w:tr w14:paraId="7D2F6C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37B36075">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4</w:t>
            </w:r>
          </w:p>
        </w:tc>
        <w:tc>
          <w:tcPr>
            <w:tcW w:w="1397" w:type="dxa"/>
            <w:shd w:val="clear" w:color="auto" w:fill="auto"/>
            <w:vAlign w:val="center"/>
          </w:tcPr>
          <w:p w14:paraId="4AE87926">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X123</w:t>
            </w:r>
          </w:p>
        </w:tc>
        <w:tc>
          <w:tcPr>
            <w:tcW w:w="3246" w:type="dxa"/>
            <w:shd w:val="clear" w:color="auto" w:fill="auto"/>
            <w:vAlign w:val="center"/>
          </w:tcPr>
          <w:p w14:paraId="42034518">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红色检测</w:t>
            </w:r>
          </w:p>
        </w:tc>
        <w:tc>
          <w:tcPr>
            <w:tcW w:w="2296" w:type="dxa"/>
            <w:shd w:val="clear" w:color="auto" w:fill="auto"/>
            <w:vAlign w:val="center"/>
          </w:tcPr>
          <w:p w14:paraId="2378CE72">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-YCE1:IN4</w:t>
            </w:r>
          </w:p>
        </w:tc>
      </w:tr>
      <w:tr w14:paraId="6B3B820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73EF4FE0">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5</w:t>
            </w:r>
          </w:p>
        </w:tc>
        <w:tc>
          <w:tcPr>
            <w:tcW w:w="1397" w:type="dxa"/>
            <w:shd w:val="clear" w:color="auto" w:fill="auto"/>
            <w:vAlign w:val="center"/>
          </w:tcPr>
          <w:p w14:paraId="5DA20692">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X124</w:t>
            </w:r>
          </w:p>
        </w:tc>
        <w:tc>
          <w:tcPr>
            <w:tcW w:w="3246" w:type="dxa"/>
            <w:shd w:val="clear" w:color="auto" w:fill="auto"/>
            <w:vAlign w:val="center"/>
          </w:tcPr>
          <w:p w14:paraId="2CDD3083">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料筒A检测</w:t>
            </w:r>
          </w:p>
        </w:tc>
        <w:tc>
          <w:tcPr>
            <w:tcW w:w="2296" w:type="dxa"/>
            <w:shd w:val="clear" w:color="auto" w:fill="auto"/>
            <w:vAlign w:val="center"/>
          </w:tcPr>
          <w:p w14:paraId="28A80465">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-YCE1:IN5</w:t>
            </w:r>
          </w:p>
        </w:tc>
      </w:tr>
      <w:tr w14:paraId="274EC8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851" w:type="dxa"/>
            <w:vAlign w:val="center"/>
          </w:tcPr>
          <w:p w14:paraId="4612AEF0">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6</w:t>
            </w:r>
          </w:p>
        </w:tc>
        <w:tc>
          <w:tcPr>
            <w:tcW w:w="1397" w:type="dxa"/>
            <w:shd w:val="clear" w:color="auto" w:fill="auto"/>
            <w:vAlign w:val="center"/>
          </w:tcPr>
          <w:p w14:paraId="27BA1455">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X125</w:t>
            </w:r>
          </w:p>
        </w:tc>
        <w:tc>
          <w:tcPr>
            <w:tcW w:w="3246" w:type="dxa"/>
            <w:shd w:val="clear" w:color="auto" w:fill="auto"/>
            <w:vAlign w:val="center"/>
          </w:tcPr>
          <w:p w14:paraId="13BA4B8D">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料筒B检测</w:t>
            </w:r>
          </w:p>
        </w:tc>
        <w:tc>
          <w:tcPr>
            <w:tcW w:w="2296" w:type="dxa"/>
            <w:shd w:val="clear" w:color="auto" w:fill="auto"/>
            <w:vAlign w:val="center"/>
          </w:tcPr>
          <w:p w14:paraId="6C8165B8">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-YCE1:IN6</w:t>
            </w:r>
          </w:p>
        </w:tc>
      </w:tr>
      <w:tr w14:paraId="1402F6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1D20FF56">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7</w:t>
            </w:r>
          </w:p>
        </w:tc>
        <w:tc>
          <w:tcPr>
            <w:tcW w:w="1397" w:type="dxa"/>
            <w:shd w:val="clear" w:color="auto" w:fill="auto"/>
            <w:vAlign w:val="center"/>
          </w:tcPr>
          <w:p w14:paraId="087F4FB5">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X126</w:t>
            </w:r>
          </w:p>
        </w:tc>
        <w:tc>
          <w:tcPr>
            <w:tcW w:w="3246" w:type="dxa"/>
            <w:shd w:val="clear" w:color="auto" w:fill="auto"/>
            <w:vAlign w:val="center"/>
          </w:tcPr>
          <w:p w14:paraId="1475671E">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颗粒到位检测</w:t>
            </w:r>
          </w:p>
        </w:tc>
        <w:tc>
          <w:tcPr>
            <w:tcW w:w="2296" w:type="dxa"/>
            <w:shd w:val="clear" w:color="auto" w:fill="auto"/>
            <w:vAlign w:val="center"/>
          </w:tcPr>
          <w:p w14:paraId="3E28BD38">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-YCE1:IN7</w:t>
            </w:r>
          </w:p>
        </w:tc>
      </w:tr>
      <w:tr w14:paraId="003005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49AA6D4C">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8</w:t>
            </w:r>
          </w:p>
        </w:tc>
        <w:tc>
          <w:tcPr>
            <w:tcW w:w="1397" w:type="dxa"/>
            <w:shd w:val="clear" w:color="auto" w:fill="auto"/>
            <w:vAlign w:val="center"/>
          </w:tcPr>
          <w:p w14:paraId="45A9A747">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X127</w:t>
            </w:r>
          </w:p>
        </w:tc>
        <w:tc>
          <w:tcPr>
            <w:tcW w:w="3246" w:type="dxa"/>
            <w:shd w:val="clear" w:color="auto" w:fill="auto"/>
            <w:vAlign w:val="center"/>
          </w:tcPr>
          <w:p w14:paraId="44903814">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定位气缸后限</w:t>
            </w:r>
          </w:p>
        </w:tc>
        <w:tc>
          <w:tcPr>
            <w:tcW w:w="2296" w:type="dxa"/>
            <w:shd w:val="clear" w:color="auto" w:fill="auto"/>
            <w:vAlign w:val="center"/>
          </w:tcPr>
          <w:p w14:paraId="76364B41">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-YCE1:IN8</w:t>
            </w:r>
          </w:p>
        </w:tc>
      </w:tr>
      <w:tr w14:paraId="24C9BE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56BB2AF9">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9</w:t>
            </w:r>
          </w:p>
        </w:tc>
        <w:tc>
          <w:tcPr>
            <w:tcW w:w="1397" w:type="dxa"/>
            <w:shd w:val="clear" w:color="auto" w:fill="auto"/>
            <w:vAlign w:val="center"/>
          </w:tcPr>
          <w:p w14:paraId="7AC03DDC">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X130</w:t>
            </w:r>
          </w:p>
        </w:tc>
        <w:tc>
          <w:tcPr>
            <w:tcW w:w="3246" w:type="dxa"/>
            <w:shd w:val="clear" w:color="auto" w:fill="auto"/>
            <w:vAlign w:val="center"/>
          </w:tcPr>
          <w:p w14:paraId="4BC05160">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升降气缸上限</w:t>
            </w:r>
          </w:p>
        </w:tc>
        <w:tc>
          <w:tcPr>
            <w:tcW w:w="2296" w:type="dxa"/>
            <w:shd w:val="clear" w:color="auto" w:fill="auto"/>
            <w:vAlign w:val="center"/>
          </w:tcPr>
          <w:p w14:paraId="4B9C165B">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-YCE1:IN9</w:t>
            </w:r>
          </w:p>
        </w:tc>
      </w:tr>
      <w:tr w14:paraId="12472A1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3683CEB0">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10</w:t>
            </w:r>
          </w:p>
        </w:tc>
        <w:tc>
          <w:tcPr>
            <w:tcW w:w="1397" w:type="dxa"/>
            <w:shd w:val="clear" w:color="auto" w:fill="auto"/>
            <w:vAlign w:val="center"/>
          </w:tcPr>
          <w:p w14:paraId="17B7770C">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X131</w:t>
            </w:r>
          </w:p>
        </w:tc>
        <w:tc>
          <w:tcPr>
            <w:tcW w:w="3246" w:type="dxa"/>
            <w:shd w:val="clear" w:color="auto" w:fill="auto"/>
            <w:vAlign w:val="center"/>
          </w:tcPr>
          <w:p w14:paraId="322021A4">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升降气缸下限</w:t>
            </w:r>
          </w:p>
        </w:tc>
        <w:tc>
          <w:tcPr>
            <w:tcW w:w="2296" w:type="dxa"/>
            <w:shd w:val="clear" w:color="auto" w:fill="auto"/>
            <w:vAlign w:val="center"/>
          </w:tcPr>
          <w:p w14:paraId="79779C0C">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-YCE1:IN10</w:t>
            </w:r>
          </w:p>
        </w:tc>
      </w:tr>
      <w:tr w14:paraId="1CCF35C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042E9A66">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11</w:t>
            </w:r>
          </w:p>
        </w:tc>
        <w:tc>
          <w:tcPr>
            <w:tcW w:w="1397" w:type="dxa"/>
            <w:shd w:val="clear" w:color="auto" w:fill="auto"/>
            <w:vAlign w:val="center"/>
          </w:tcPr>
          <w:p w14:paraId="57DB170E">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X132</w:t>
            </w:r>
          </w:p>
        </w:tc>
        <w:tc>
          <w:tcPr>
            <w:tcW w:w="3246" w:type="dxa"/>
            <w:shd w:val="clear" w:color="auto" w:fill="auto"/>
            <w:vAlign w:val="center"/>
          </w:tcPr>
          <w:p w14:paraId="6433A8B3">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填装限位</w:t>
            </w:r>
          </w:p>
        </w:tc>
        <w:tc>
          <w:tcPr>
            <w:tcW w:w="2296" w:type="dxa"/>
            <w:shd w:val="clear" w:color="auto" w:fill="auto"/>
            <w:vAlign w:val="center"/>
          </w:tcPr>
          <w:p w14:paraId="3052EE82">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-YCE1:IN11</w:t>
            </w:r>
          </w:p>
        </w:tc>
      </w:tr>
      <w:tr w14:paraId="18FFFE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0ADD0041">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12</w:t>
            </w:r>
          </w:p>
        </w:tc>
        <w:tc>
          <w:tcPr>
            <w:tcW w:w="1397" w:type="dxa"/>
            <w:shd w:val="clear" w:color="auto" w:fill="auto"/>
            <w:vAlign w:val="center"/>
          </w:tcPr>
          <w:p w14:paraId="37A3F2D9">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X133</w:t>
            </w:r>
          </w:p>
        </w:tc>
        <w:tc>
          <w:tcPr>
            <w:tcW w:w="3246" w:type="dxa"/>
            <w:shd w:val="clear" w:color="auto" w:fill="auto"/>
            <w:vAlign w:val="center"/>
          </w:tcPr>
          <w:p w14:paraId="3376FC36">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推料A前限</w:t>
            </w:r>
          </w:p>
        </w:tc>
        <w:tc>
          <w:tcPr>
            <w:tcW w:w="2296" w:type="dxa"/>
            <w:shd w:val="clear" w:color="auto" w:fill="auto"/>
            <w:vAlign w:val="center"/>
          </w:tcPr>
          <w:p w14:paraId="1568E204">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-YCE1:IN12</w:t>
            </w:r>
          </w:p>
        </w:tc>
      </w:tr>
      <w:tr w14:paraId="4E28C8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231AF358">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13</w:t>
            </w:r>
          </w:p>
        </w:tc>
        <w:tc>
          <w:tcPr>
            <w:tcW w:w="1397" w:type="dxa"/>
            <w:shd w:val="clear" w:color="auto" w:fill="auto"/>
            <w:vAlign w:val="center"/>
          </w:tcPr>
          <w:p w14:paraId="5077FD7B">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X134</w:t>
            </w:r>
          </w:p>
        </w:tc>
        <w:tc>
          <w:tcPr>
            <w:tcW w:w="3246" w:type="dxa"/>
            <w:shd w:val="clear" w:color="auto" w:fill="auto"/>
            <w:vAlign w:val="center"/>
          </w:tcPr>
          <w:p w14:paraId="4EBE1DC0">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推料B前限</w:t>
            </w:r>
          </w:p>
        </w:tc>
        <w:tc>
          <w:tcPr>
            <w:tcW w:w="2296" w:type="dxa"/>
            <w:shd w:val="clear" w:color="auto" w:fill="auto"/>
            <w:vAlign w:val="center"/>
          </w:tcPr>
          <w:p w14:paraId="1426E64A">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-YCE1:IN13</w:t>
            </w:r>
          </w:p>
        </w:tc>
      </w:tr>
      <w:tr w14:paraId="18E594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76C0E60F">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14</w:t>
            </w:r>
          </w:p>
        </w:tc>
        <w:tc>
          <w:tcPr>
            <w:tcW w:w="1397" w:type="dxa"/>
            <w:shd w:val="clear" w:color="auto" w:fill="auto"/>
            <w:vAlign w:val="center"/>
          </w:tcPr>
          <w:p w14:paraId="5214DEAB">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X135</w:t>
            </w:r>
          </w:p>
        </w:tc>
        <w:tc>
          <w:tcPr>
            <w:tcW w:w="3246" w:type="dxa"/>
            <w:shd w:val="clear" w:color="auto" w:fill="auto"/>
            <w:vAlign w:val="center"/>
          </w:tcPr>
          <w:p w14:paraId="5D15B955">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旋转气缸左限位</w:t>
            </w:r>
          </w:p>
        </w:tc>
        <w:tc>
          <w:tcPr>
            <w:tcW w:w="2296" w:type="dxa"/>
            <w:shd w:val="clear" w:color="auto" w:fill="auto"/>
            <w:vAlign w:val="center"/>
          </w:tcPr>
          <w:p w14:paraId="71CE1483">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-YCE1:IN14</w:t>
            </w:r>
          </w:p>
        </w:tc>
      </w:tr>
      <w:tr w14:paraId="02BD441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7DC342E1">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15</w:t>
            </w:r>
          </w:p>
        </w:tc>
        <w:tc>
          <w:tcPr>
            <w:tcW w:w="1397" w:type="dxa"/>
            <w:shd w:val="clear" w:color="auto" w:fill="auto"/>
            <w:vAlign w:val="center"/>
          </w:tcPr>
          <w:p w14:paraId="47FB33F7">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X136</w:t>
            </w:r>
          </w:p>
        </w:tc>
        <w:tc>
          <w:tcPr>
            <w:tcW w:w="3246" w:type="dxa"/>
            <w:shd w:val="clear" w:color="auto" w:fill="auto"/>
            <w:vAlign w:val="center"/>
          </w:tcPr>
          <w:p w14:paraId="650CB012">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旋转气缸右限位</w:t>
            </w:r>
          </w:p>
        </w:tc>
        <w:tc>
          <w:tcPr>
            <w:tcW w:w="2296" w:type="dxa"/>
            <w:shd w:val="clear" w:color="auto" w:fill="auto"/>
            <w:vAlign w:val="center"/>
          </w:tcPr>
          <w:p w14:paraId="46792C3B">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-YCE1:IN15</w:t>
            </w:r>
          </w:p>
        </w:tc>
      </w:tr>
      <w:tr w14:paraId="258683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61B4E658">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16</w:t>
            </w:r>
          </w:p>
        </w:tc>
        <w:tc>
          <w:tcPr>
            <w:tcW w:w="1397" w:type="dxa"/>
            <w:shd w:val="clear" w:color="auto" w:fill="auto"/>
            <w:vAlign w:val="center"/>
          </w:tcPr>
          <w:p w14:paraId="3327041D">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X137</w:t>
            </w:r>
          </w:p>
        </w:tc>
        <w:tc>
          <w:tcPr>
            <w:tcW w:w="3246" w:type="dxa"/>
            <w:shd w:val="clear" w:color="auto" w:fill="auto"/>
            <w:vAlign w:val="center"/>
          </w:tcPr>
          <w:p w14:paraId="332BE83F">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填装位检测</w:t>
            </w:r>
          </w:p>
        </w:tc>
        <w:tc>
          <w:tcPr>
            <w:tcW w:w="2296" w:type="dxa"/>
            <w:shd w:val="clear" w:color="auto" w:fill="auto"/>
            <w:vAlign w:val="center"/>
          </w:tcPr>
          <w:p w14:paraId="38A7AA4F">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-YCE1:IN16</w:t>
            </w:r>
          </w:p>
        </w:tc>
      </w:tr>
      <w:tr w14:paraId="38B440A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2D5CDC0E">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17</w:t>
            </w:r>
          </w:p>
        </w:tc>
        <w:tc>
          <w:tcPr>
            <w:tcW w:w="1397" w:type="dxa"/>
            <w:shd w:val="clear" w:color="auto" w:fill="auto"/>
            <w:vAlign w:val="center"/>
          </w:tcPr>
          <w:p w14:paraId="5E827D8D">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X140</w:t>
            </w:r>
          </w:p>
        </w:tc>
        <w:tc>
          <w:tcPr>
            <w:tcW w:w="3246" w:type="dxa"/>
            <w:shd w:val="clear" w:color="auto" w:fill="auto"/>
            <w:vAlign w:val="center"/>
          </w:tcPr>
          <w:p w14:paraId="561A6256">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瓶盖料筒检测</w:t>
            </w:r>
          </w:p>
        </w:tc>
        <w:tc>
          <w:tcPr>
            <w:tcW w:w="2296" w:type="dxa"/>
            <w:shd w:val="clear" w:color="auto" w:fill="auto"/>
            <w:vAlign w:val="center"/>
          </w:tcPr>
          <w:p w14:paraId="6B81DD0B">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-YCE1:IN17</w:t>
            </w:r>
          </w:p>
        </w:tc>
      </w:tr>
      <w:tr w14:paraId="03CD863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vAlign w:val="center"/>
          </w:tcPr>
          <w:p w14:paraId="71255A56">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18</w:t>
            </w:r>
          </w:p>
        </w:tc>
        <w:tc>
          <w:tcPr>
            <w:tcW w:w="1397" w:type="dxa"/>
            <w:shd w:val="clear" w:color="auto" w:fill="auto"/>
            <w:vAlign w:val="center"/>
          </w:tcPr>
          <w:p w14:paraId="725F28E8">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X141</w:t>
            </w:r>
          </w:p>
        </w:tc>
        <w:tc>
          <w:tcPr>
            <w:tcW w:w="3246" w:type="dxa"/>
            <w:shd w:val="clear" w:color="auto" w:fill="auto"/>
            <w:vAlign w:val="center"/>
          </w:tcPr>
          <w:p w14:paraId="5FE31A63">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加盖位检测</w:t>
            </w:r>
          </w:p>
        </w:tc>
        <w:tc>
          <w:tcPr>
            <w:tcW w:w="2296" w:type="dxa"/>
            <w:shd w:val="clear" w:color="auto" w:fill="auto"/>
            <w:vAlign w:val="center"/>
          </w:tcPr>
          <w:p w14:paraId="3894F831">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-YCE1:IN18</w:t>
            </w:r>
          </w:p>
        </w:tc>
      </w:tr>
      <w:tr w14:paraId="0B11AC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0338C363">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19</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7C02">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X142</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FB34">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拧盖位检测</w:t>
            </w:r>
          </w:p>
        </w:tc>
        <w:tc>
          <w:tcPr>
            <w:tcW w:w="2296" w:type="dxa"/>
            <w:tcBorders>
              <w:top w:val="single" w:color="000000" w:sz="4" w:space="0"/>
              <w:left w:val="single" w:color="000000" w:sz="4" w:space="0"/>
              <w:bottom w:val="single" w:color="000000" w:sz="4" w:space="0"/>
            </w:tcBorders>
            <w:shd w:val="clear" w:color="auto" w:fill="auto"/>
            <w:vAlign w:val="center"/>
          </w:tcPr>
          <w:p w14:paraId="56139A66">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-YCE1:IN19</w:t>
            </w:r>
          </w:p>
        </w:tc>
      </w:tr>
      <w:tr w14:paraId="3A75AC7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545572C4">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20</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7609">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X143</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6D2B">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加盖前限</w:t>
            </w:r>
          </w:p>
        </w:tc>
        <w:tc>
          <w:tcPr>
            <w:tcW w:w="2296" w:type="dxa"/>
            <w:tcBorders>
              <w:top w:val="single" w:color="000000" w:sz="4" w:space="0"/>
              <w:left w:val="single" w:color="000000" w:sz="4" w:space="0"/>
              <w:bottom w:val="single" w:color="000000" w:sz="4" w:space="0"/>
            </w:tcBorders>
            <w:shd w:val="clear" w:color="auto" w:fill="auto"/>
            <w:vAlign w:val="center"/>
          </w:tcPr>
          <w:p w14:paraId="65A7595E">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-YCE1:IN20</w:t>
            </w:r>
          </w:p>
        </w:tc>
      </w:tr>
      <w:tr w14:paraId="44D054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47C0CFFF">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21</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9969">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X144</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4B47">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加盖后限</w:t>
            </w:r>
          </w:p>
        </w:tc>
        <w:tc>
          <w:tcPr>
            <w:tcW w:w="2296" w:type="dxa"/>
            <w:tcBorders>
              <w:top w:val="single" w:color="000000" w:sz="4" w:space="0"/>
              <w:left w:val="single" w:color="000000" w:sz="4" w:space="0"/>
              <w:bottom w:val="single" w:color="000000" w:sz="4" w:space="0"/>
            </w:tcBorders>
            <w:shd w:val="clear" w:color="auto" w:fill="auto"/>
            <w:vAlign w:val="center"/>
          </w:tcPr>
          <w:p w14:paraId="4CD1D80E">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-YCE1:IN21</w:t>
            </w:r>
          </w:p>
        </w:tc>
      </w:tr>
      <w:tr w14:paraId="44E9CFF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220095DA">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22</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74A4">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X145</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2A0B">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加盖上限</w:t>
            </w:r>
          </w:p>
        </w:tc>
        <w:tc>
          <w:tcPr>
            <w:tcW w:w="2296" w:type="dxa"/>
            <w:tcBorders>
              <w:top w:val="single" w:color="000000" w:sz="4" w:space="0"/>
              <w:left w:val="single" w:color="000000" w:sz="4" w:space="0"/>
              <w:bottom w:val="single" w:color="000000" w:sz="4" w:space="0"/>
            </w:tcBorders>
            <w:shd w:val="clear" w:color="auto" w:fill="auto"/>
            <w:vAlign w:val="center"/>
          </w:tcPr>
          <w:p w14:paraId="0E4FEE03">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-YCE1:IN22</w:t>
            </w:r>
          </w:p>
        </w:tc>
      </w:tr>
      <w:tr w14:paraId="5D604E6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22AE6BE9">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23</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4099">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X146</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5BD1">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加盖下限</w:t>
            </w:r>
          </w:p>
        </w:tc>
        <w:tc>
          <w:tcPr>
            <w:tcW w:w="2296" w:type="dxa"/>
            <w:tcBorders>
              <w:top w:val="single" w:color="000000" w:sz="4" w:space="0"/>
              <w:left w:val="single" w:color="000000" w:sz="4" w:space="0"/>
              <w:bottom w:val="single" w:color="000000" w:sz="4" w:space="0"/>
            </w:tcBorders>
            <w:shd w:val="clear" w:color="auto" w:fill="auto"/>
            <w:vAlign w:val="center"/>
          </w:tcPr>
          <w:p w14:paraId="161DCBC0">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-YCE1:IN23</w:t>
            </w:r>
          </w:p>
        </w:tc>
      </w:tr>
      <w:tr w14:paraId="5BD792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6C615480">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24</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0E74">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X147</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495A">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加盖定位后限</w:t>
            </w:r>
          </w:p>
        </w:tc>
        <w:tc>
          <w:tcPr>
            <w:tcW w:w="2296" w:type="dxa"/>
            <w:tcBorders>
              <w:top w:val="single" w:color="000000" w:sz="4" w:space="0"/>
              <w:left w:val="single" w:color="000000" w:sz="4" w:space="0"/>
              <w:bottom w:val="single" w:color="000000" w:sz="4" w:space="0"/>
            </w:tcBorders>
            <w:shd w:val="clear" w:color="auto" w:fill="auto"/>
            <w:vAlign w:val="center"/>
          </w:tcPr>
          <w:p w14:paraId="749A8132">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-YCE1:IN24</w:t>
            </w:r>
          </w:p>
        </w:tc>
      </w:tr>
      <w:tr w14:paraId="083AF18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617C5655">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25</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8325">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X150</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15E3">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拧盖定位后限</w:t>
            </w:r>
          </w:p>
        </w:tc>
        <w:tc>
          <w:tcPr>
            <w:tcW w:w="2296" w:type="dxa"/>
            <w:tcBorders>
              <w:top w:val="single" w:color="000000" w:sz="4" w:space="0"/>
              <w:left w:val="single" w:color="000000" w:sz="4" w:space="0"/>
              <w:bottom w:val="single" w:color="000000" w:sz="4" w:space="0"/>
            </w:tcBorders>
            <w:shd w:val="clear" w:color="auto" w:fill="auto"/>
            <w:vAlign w:val="center"/>
          </w:tcPr>
          <w:p w14:paraId="44A318D0">
            <w:pPr>
              <w:pStyle w:val="20"/>
              <w:kinsoku w:val="0"/>
              <w:overflowPunct w:val="0"/>
              <w:spacing w:line="262"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-YCE1:IN25</w:t>
            </w:r>
          </w:p>
        </w:tc>
      </w:tr>
      <w:tr w14:paraId="7594E2B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51" w:type="dxa"/>
            <w:tcBorders>
              <w:top w:val="single" w:color="000000" w:sz="4" w:space="0"/>
              <w:bottom w:val="single" w:color="000000" w:sz="4" w:space="0"/>
              <w:right w:val="single" w:color="000000" w:sz="4" w:space="0"/>
            </w:tcBorders>
            <w:vAlign w:val="center"/>
          </w:tcPr>
          <w:p w14:paraId="2B57F6CE">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26</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EA69">
            <w:pPr>
              <w:pStyle w:val="20"/>
              <w:kinsoku w:val="0"/>
              <w:overflowPunct w:val="0"/>
              <w:spacing w:line="261" w:lineRule="exact"/>
              <w:ind w:left="104" w:right="105"/>
              <w:jc w:val="center"/>
              <w:rPr>
                <w:rFonts w:hint="default" w:ascii="仿宋" w:hAnsi="仿宋" w:eastAsia="仿宋" w:cs="仿宋"/>
                <w:sz w:val="22"/>
                <w:szCs w:val="22"/>
                <w:highlight w:val="none"/>
              </w:rPr>
            </w:pPr>
            <w:r>
              <w:rPr>
                <w:rFonts w:ascii="仿宋" w:hAnsi="仿宋" w:eastAsia="仿宋" w:cs="仿宋"/>
                <w:sz w:val="22"/>
                <w:szCs w:val="22"/>
                <w:highlight w:val="none"/>
              </w:rPr>
              <w:t>X151</w:t>
            </w:r>
          </w:p>
        </w:tc>
        <w:tc>
          <w:tcPr>
            <w:tcW w:w="3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361F">
            <w:pPr>
              <w:pStyle w:val="20"/>
              <w:kinsoku w:val="0"/>
              <w:overflowPunct w:val="0"/>
              <w:spacing w:line="262" w:lineRule="exact"/>
              <w:ind w:left="102"/>
              <w:jc w:val="center"/>
              <w:rPr>
                <w:rFonts w:hint="default" w:ascii="仿宋" w:hAnsi="仿宋" w:eastAsia="仿宋" w:cs="仿宋"/>
                <w:w w:val="95"/>
                <w:sz w:val="22"/>
                <w:szCs w:val="22"/>
                <w:highlight w:val="none"/>
              </w:rPr>
            </w:pPr>
            <w:r>
              <w:rPr>
                <w:rFonts w:ascii="仿宋" w:hAnsi="仿宋" w:eastAsia="仿宋" w:cs="仿宋"/>
                <w:w w:val="95"/>
                <w:sz w:val="22"/>
                <w:szCs w:val="22"/>
                <w:highlight w:val="none"/>
              </w:rPr>
              <w:t>拧盖上限</w:t>
            </w:r>
          </w:p>
        </w:tc>
        <w:tc>
          <w:tcPr>
            <w:tcW w:w="2296" w:type="dxa"/>
            <w:tcBorders>
              <w:top w:val="single" w:color="000000" w:sz="4" w:space="0"/>
              <w:left w:val="single" w:color="000000" w:sz="4" w:space="0"/>
              <w:bottom w:val="single" w:color="000000" w:sz="4" w:space="0"/>
            </w:tcBorders>
            <w:shd w:val="clear" w:color="auto" w:fill="auto"/>
            <w:vAlign w:val="center"/>
          </w:tcPr>
          <w:p w14:paraId="491656A1">
            <w:pPr>
              <w:pStyle w:val="20"/>
              <w:kinsoku w:val="0"/>
              <w:overflowPunct w:val="0"/>
              <w:spacing w:line="261" w:lineRule="exact"/>
              <w:ind w:right="504"/>
              <w:rPr>
                <w:rFonts w:hint="default" w:ascii="仿宋" w:hAnsi="仿宋" w:eastAsia="仿宋" w:cs="仿宋"/>
                <w:sz w:val="22"/>
                <w:szCs w:val="22"/>
                <w:highlight w:val="none"/>
              </w:rPr>
            </w:pPr>
            <w:r>
              <w:rPr>
                <w:rFonts w:ascii="仿宋" w:hAnsi="仿宋" w:eastAsia="仿宋" w:cs="仿宋"/>
                <w:sz w:val="22"/>
                <w:szCs w:val="22"/>
                <w:highlight w:val="none"/>
              </w:rPr>
              <w:t>-YCE1:IN26</w:t>
            </w:r>
          </w:p>
        </w:tc>
      </w:tr>
    </w:tbl>
    <w:p w14:paraId="5A163432">
      <w:pPr>
        <w:pStyle w:val="13"/>
        <w:bidi w:val="0"/>
        <w:rPr>
          <w:rFonts w:hint="eastAsia" w:ascii="Times New Roman" w:hAnsi="Times New Roman" w:cs="Times New Roman"/>
          <w:highlight w:val="none"/>
        </w:rPr>
      </w:pPr>
      <w:bookmarkStart w:id="10" w:name="_Toc19899"/>
      <w:bookmarkStart w:id="11" w:name="_Toc17608"/>
    </w:p>
    <w:p w14:paraId="7CD77A47">
      <w:pPr>
        <w:pStyle w:val="13"/>
        <w:bidi w:val="0"/>
        <w:rPr>
          <w:rFonts w:hint="eastAsia" w:ascii="Times New Roman" w:hAnsi="Times New Roman" w:cs="Times New Roman"/>
          <w:highlight w:val="none"/>
        </w:rPr>
      </w:pPr>
      <w:r>
        <w:rPr>
          <w:rFonts w:hint="eastAsia" w:ascii="Times New Roman" w:hAnsi="Times New Roman" w:cs="Times New Roman"/>
          <w:highlight w:val="none"/>
        </w:rPr>
        <w:t>模块二  标识解析应用集成</w:t>
      </w:r>
      <w:bookmarkEnd w:id="10"/>
      <w:bookmarkEnd w:id="11"/>
    </w:p>
    <w:p w14:paraId="0DE61FB0">
      <w:pPr>
        <w:pStyle w:val="14"/>
        <w:bidi w:val="0"/>
        <w:rPr>
          <w:rFonts w:ascii="Times New Roman" w:hAnsi="Times New Roman" w:cs="Times New Roman"/>
          <w:highlight w:val="none"/>
        </w:rPr>
      </w:pPr>
      <w:bookmarkStart w:id="12" w:name="_Toc1772"/>
      <w:bookmarkStart w:id="13" w:name="_Toc31189"/>
      <w:r>
        <w:rPr>
          <w:rFonts w:hint="eastAsia" w:ascii="Times New Roman" w:hAnsi="Times New Roman" w:cs="Times New Roman"/>
          <w:highlight w:val="none"/>
          <w:lang w:val="en-US" w:eastAsia="zh-CN"/>
        </w:rPr>
        <w:t>1.</w:t>
      </w:r>
      <w:r>
        <w:rPr>
          <w:rFonts w:hint="eastAsia" w:ascii="Times New Roman" w:hAnsi="Times New Roman" w:cs="Times New Roman"/>
          <w:highlight w:val="none"/>
        </w:rPr>
        <w:t>工业生产现场标识设备（RFID）安装与配置</w:t>
      </w:r>
      <w:bookmarkEnd w:id="12"/>
      <w:bookmarkEnd w:id="13"/>
    </w:p>
    <w:p w14:paraId="19FC3D99">
      <w:pPr>
        <w:pStyle w:val="17"/>
        <w:bidi w:val="0"/>
        <w:rPr>
          <w:rFonts w:hint="eastAsia" w:ascii="Times New Roman" w:hAnsi="Times New Roman"/>
          <w:highlight w:val="none"/>
        </w:rPr>
      </w:pPr>
      <w:r>
        <w:rPr>
          <w:rFonts w:hint="eastAsia" w:ascii="Times New Roman" w:hAnsi="Times New Roman"/>
          <w:highlight w:val="none"/>
        </w:rPr>
        <w:t>根据任务要求和相关参数，参照图7完成RFID设备安装与配置。</w:t>
      </w:r>
    </w:p>
    <w:p w14:paraId="73767789">
      <w:pPr>
        <w:pStyle w:val="5"/>
        <w:kinsoku w:val="0"/>
        <w:autoSpaceDE w:val="0"/>
        <w:autoSpaceDN w:val="0"/>
        <w:adjustRightInd w:val="0"/>
        <w:snapToGrid w:val="0"/>
        <w:spacing w:after="0"/>
        <w:jc w:val="center"/>
        <w:textAlignment w:val="baseline"/>
        <w:rPr>
          <w:rFonts w:hint="eastAsia" w:ascii="楷体_GB2312" w:hAnsi="楷体_GB2312" w:eastAsia="楷体_GB2312" w:cs="楷体_GB2312"/>
          <w:sz w:val="28"/>
          <w:szCs w:val="28"/>
          <w:highlight w:val="none"/>
        </w:rPr>
      </w:pPr>
      <w:r>
        <w:rPr>
          <w:rFonts w:hint="eastAsia" w:eastAsiaTheme="minorEastAsia"/>
          <w:highlight w:val="none"/>
          <w:lang w:eastAsia="zh-CN"/>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151765</wp:posOffset>
            </wp:positionV>
            <wp:extent cx="4600575" cy="3915410"/>
            <wp:effectExtent l="0" t="0" r="0" b="8890"/>
            <wp:wrapTopAndBottom/>
            <wp:docPr id="6" name="图片 6" descr="实操样题方案RFID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实操样题方案RFID标注"/>
                    <pic:cNvPicPr>
                      <a:picLocks noChangeAspect="1"/>
                    </pic:cNvPicPr>
                  </pic:nvPicPr>
                  <pic:blipFill>
                    <a:blip r:embed="rId14"/>
                    <a:stretch>
                      <a:fillRect/>
                    </a:stretch>
                  </pic:blipFill>
                  <pic:spPr>
                    <a:xfrm>
                      <a:off x="0" y="0"/>
                      <a:ext cx="4600575" cy="3915410"/>
                    </a:xfrm>
                    <a:prstGeom prst="rect">
                      <a:avLst/>
                    </a:prstGeom>
                  </pic:spPr>
                </pic:pic>
              </a:graphicData>
            </a:graphic>
          </wp:anchor>
        </w:drawing>
      </w:r>
      <w:r>
        <w:rPr>
          <w:rFonts w:hint="eastAsia" w:ascii="楷体_GB2312" w:hAnsi="楷体_GB2312" w:eastAsia="楷体_GB2312" w:cs="楷体_GB2312"/>
          <w:sz w:val="28"/>
          <w:szCs w:val="28"/>
          <w:highlight w:val="none"/>
        </w:rPr>
        <w:t>图7 RFID安装位置图</w:t>
      </w:r>
    </w:p>
    <w:p w14:paraId="6CCA93EE">
      <w:pPr>
        <w:pStyle w:val="17"/>
        <w:bidi w:val="0"/>
        <w:rPr>
          <w:rFonts w:hint="eastAsia" w:ascii="Times New Roman" w:hAnsi="Times New Roman"/>
          <w:highlight w:val="none"/>
        </w:rPr>
      </w:pPr>
      <w:r>
        <w:rPr>
          <w:rFonts w:hint="eastAsia" w:ascii="Times New Roman" w:hAnsi="Times New Roman"/>
          <w:highlight w:val="none"/>
        </w:rPr>
        <w:t>提示说明：RFID读写器（编号RF1）：型号RF30，读取物料瓶标识信息，用于物料瓶信息识别追踪，TCP/IP通讯。</w:t>
      </w:r>
    </w:p>
    <w:p w14:paraId="1B0C68B4">
      <w:pPr>
        <w:pStyle w:val="14"/>
        <w:bidi w:val="0"/>
        <w:rPr>
          <w:rFonts w:hint="eastAsia" w:ascii="Times New Roman" w:hAnsi="Times New Roman" w:cs="Times New Roman"/>
          <w:highlight w:val="none"/>
        </w:rPr>
      </w:pPr>
      <w:bookmarkStart w:id="14" w:name="_Toc14011"/>
      <w:bookmarkStart w:id="15" w:name="_Toc8241"/>
      <w:r>
        <w:rPr>
          <w:rFonts w:hint="eastAsia" w:ascii="Times New Roman" w:hAnsi="Times New Roman" w:cs="Times New Roman"/>
          <w:highlight w:val="none"/>
          <w:lang w:val="en-US" w:eastAsia="zh-CN"/>
        </w:rPr>
        <w:t>2.</w:t>
      </w:r>
      <w:r>
        <w:rPr>
          <w:rFonts w:hint="eastAsia" w:ascii="Times New Roman" w:hAnsi="Times New Roman" w:cs="Times New Roman"/>
          <w:highlight w:val="none"/>
        </w:rPr>
        <w:t>标识设备、工控系统、工业互联网平台互联集成</w:t>
      </w:r>
      <w:bookmarkEnd w:id="14"/>
      <w:bookmarkEnd w:id="15"/>
    </w:p>
    <w:p w14:paraId="3F697DED">
      <w:pPr>
        <w:pStyle w:val="17"/>
        <w:bidi w:val="0"/>
        <w:rPr>
          <w:rFonts w:hint="eastAsia" w:ascii="Times New Roman" w:hAnsi="Times New Roman"/>
          <w:highlight w:val="none"/>
        </w:rPr>
      </w:pPr>
      <w:r>
        <w:rPr>
          <w:rFonts w:hint="eastAsia" w:ascii="Times New Roman" w:hAnsi="Times New Roman"/>
          <w:highlight w:val="none"/>
        </w:rPr>
        <w:t>根据表5标识解析数据，</w:t>
      </w:r>
      <w:r>
        <w:rPr>
          <w:rFonts w:hint="eastAsia" w:ascii="Times New Roman" w:hAnsi="Times New Roman"/>
          <w:highlight w:val="none"/>
          <w:lang w:val="en-US" w:eastAsia="zh-CN"/>
        </w:rPr>
        <w:t>结合</w:t>
      </w:r>
      <w:r>
        <w:rPr>
          <w:rFonts w:hint="eastAsia" w:ascii="Times New Roman" w:hAnsi="Times New Roman"/>
          <w:highlight w:val="none"/>
        </w:rPr>
        <w:t>标识解析设备、工业控制系统网络，配置工业网关通讯和数据配置，</w:t>
      </w:r>
      <w:r>
        <w:rPr>
          <w:rFonts w:hint="eastAsia" w:ascii="Times New Roman" w:hAnsi="Times New Roman"/>
          <w:highlight w:val="none"/>
          <w:lang w:val="en-US" w:eastAsia="zh-CN"/>
        </w:rPr>
        <w:t>实现</w:t>
      </w:r>
      <w:r>
        <w:rPr>
          <w:rFonts w:hint="eastAsia" w:ascii="Times New Roman" w:hAnsi="Times New Roman"/>
          <w:highlight w:val="none"/>
        </w:rPr>
        <w:t>工业互联网平台采集标识解析数据。参考表6编写代码</w:t>
      </w:r>
      <w:r>
        <w:rPr>
          <w:rFonts w:hint="eastAsia" w:ascii="Times New Roman" w:hAnsi="Times New Roman"/>
          <w:highlight w:val="none"/>
          <w:lang w:eastAsia="zh-CN"/>
        </w:rPr>
        <w:t>，</w:t>
      </w:r>
      <w:r>
        <w:rPr>
          <w:rFonts w:hint="eastAsia" w:ascii="Times New Roman" w:hAnsi="Times New Roman"/>
          <w:highlight w:val="none"/>
          <w:lang w:val="en-US" w:eastAsia="zh-CN"/>
        </w:rPr>
        <w:t>实现采集</w:t>
      </w:r>
      <w:r>
        <w:rPr>
          <w:rFonts w:hint="eastAsia" w:ascii="Times New Roman" w:hAnsi="Times New Roman"/>
          <w:highlight w:val="none"/>
        </w:rPr>
        <w:t>存储到数据库，</w:t>
      </w:r>
      <w:r>
        <w:rPr>
          <w:rFonts w:hint="eastAsia" w:ascii="Times New Roman" w:hAnsi="Times New Roman"/>
          <w:highlight w:val="none"/>
          <w:lang w:val="en-US" w:eastAsia="zh-CN"/>
        </w:rPr>
        <w:t>并</w:t>
      </w:r>
      <w:r>
        <w:rPr>
          <w:rFonts w:hint="eastAsia" w:ascii="Times New Roman" w:hAnsi="Times New Roman"/>
          <w:highlight w:val="none"/>
        </w:rPr>
        <w:t>绑定生产过程数据和RFID药瓶编号数据。关联相关数据，实现数据可视化。</w:t>
      </w:r>
    </w:p>
    <w:p w14:paraId="2CD3961E">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表5  标识解析数据</w:t>
      </w:r>
    </w:p>
    <w:tbl>
      <w:tblPr>
        <w:tblStyle w:val="9"/>
        <w:tblW w:w="707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134"/>
        <w:gridCol w:w="3025"/>
        <w:gridCol w:w="2097"/>
      </w:tblGrid>
      <w:tr w14:paraId="7783A42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jc w:val="center"/>
        </w:trPr>
        <w:tc>
          <w:tcPr>
            <w:tcW w:w="817" w:type="dxa"/>
            <w:tcBorders>
              <w:top w:val="single" w:color="000000" w:sz="4" w:space="0"/>
              <w:left w:val="nil"/>
              <w:bottom w:val="single" w:color="000000" w:sz="4" w:space="0"/>
              <w:right w:val="single" w:color="000000" w:sz="4" w:space="0"/>
            </w:tcBorders>
            <w:shd w:val="clear" w:color="auto" w:fill="F4B382" w:themeFill="accent2" w:themeFillTint="99"/>
            <w:vAlign w:val="center"/>
          </w:tcPr>
          <w:p w14:paraId="4EF14546">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3975DBEF">
            <w:pPr>
              <w:pStyle w:val="20"/>
              <w:kinsoku w:val="0"/>
              <w:overflowPunct w:val="0"/>
              <w:spacing w:before="4"/>
              <w:ind w:right="98"/>
              <w:rPr>
                <w:rFonts w:hint="default" w:ascii="仿宋" w:hAnsi="仿宋" w:eastAsia="仿宋" w:cs="仿宋"/>
                <w:b/>
                <w:w w:val="95"/>
                <w:sz w:val="22"/>
                <w:szCs w:val="22"/>
                <w:highlight w:val="none"/>
              </w:rPr>
            </w:pPr>
            <w:r>
              <w:rPr>
                <w:rFonts w:ascii="仿宋" w:hAnsi="仿宋" w:eastAsia="仿宋" w:cs="仿宋"/>
                <w:b/>
                <w:w w:val="95"/>
                <w:sz w:val="22"/>
                <w:szCs w:val="22"/>
                <w:highlight w:val="none"/>
              </w:rPr>
              <w:t>PLC变量</w:t>
            </w:r>
          </w:p>
        </w:tc>
        <w:tc>
          <w:tcPr>
            <w:tcW w:w="3025"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25237568">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功能</w:t>
            </w:r>
          </w:p>
        </w:tc>
        <w:tc>
          <w:tcPr>
            <w:tcW w:w="2097" w:type="dxa"/>
            <w:tcBorders>
              <w:top w:val="single" w:color="000000" w:sz="4" w:space="0"/>
              <w:left w:val="single" w:color="000000" w:sz="4" w:space="0"/>
              <w:bottom w:val="single" w:color="000000" w:sz="4" w:space="0"/>
              <w:right w:val="nil"/>
            </w:tcBorders>
            <w:shd w:val="clear" w:color="auto" w:fill="F4B382" w:themeFill="accent2" w:themeFillTint="99"/>
            <w:vAlign w:val="center"/>
          </w:tcPr>
          <w:p w14:paraId="4D155D85">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网关变量名TagID</w:t>
            </w:r>
          </w:p>
        </w:tc>
      </w:tr>
      <w:tr w14:paraId="5D330A5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0EBD90C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4DBCC178">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M208</w:t>
            </w:r>
          </w:p>
        </w:tc>
        <w:tc>
          <w:tcPr>
            <w:tcW w:w="3025" w:type="dxa"/>
            <w:tcBorders>
              <w:top w:val="single" w:color="000000" w:sz="4" w:space="0"/>
              <w:left w:val="single" w:color="000000" w:sz="4" w:space="0"/>
              <w:bottom w:val="single" w:color="000000" w:sz="4" w:space="0"/>
              <w:right w:val="single" w:color="000000" w:sz="4" w:space="0"/>
            </w:tcBorders>
            <w:vAlign w:val="center"/>
          </w:tcPr>
          <w:p w14:paraId="53DC795A">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填装就绪 </w:t>
            </w:r>
          </w:p>
        </w:tc>
        <w:tc>
          <w:tcPr>
            <w:tcW w:w="2097" w:type="dxa"/>
            <w:tcBorders>
              <w:left w:val="single" w:color="000000" w:sz="4" w:space="0"/>
              <w:right w:val="nil"/>
            </w:tcBorders>
            <w:vAlign w:val="center"/>
          </w:tcPr>
          <w:p w14:paraId="2AF30076">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tag0100_0</w:t>
            </w:r>
          </w:p>
        </w:tc>
      </w:tr>
      <w:tr w14:paraId="31C3ED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2DF4BFE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7C197A46">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M209</w:t>
            </w:r>
          </w:p>
        </w:tc>
        <w:tc>
          <w:tcPr>
            <w:tcW w:w="3025" w:type="dxa"/>
            <w:tcBorders>
              <w:top w:val="single" w:color="000000" w:sz="4" w:space="0"/>
              <w:left w:val="single" w:color="000000" w:sz="4" w:space="0"/>
              <w:bottom w:val="single" w:color="000000" w:sz="4" w:space="0"/>
              <w:right w:val="single" w:color="000000" w:sz="4" w:space="0"/>
            </w:tcBorders>
            <w:vAlign w:val="center"/>
          </w:tcPr>
          <w:p w14:paraId="3D68832D">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药瓶到达 </w:t>
            </w:r>
          </w:p>
        </w:tc>
        <w:tc>
          <w:tcPr>
            <w:tcW w:w="2097" w:type="dxa"/>
            <w:tcBorders>
              <w:left w:val="single" w:color="000000" w:sz="4" w:space="0"/>
              <w:right w:val="nil"/>
            </w:tcBorders>
            <w:vAlign w:val="center"/>
          </w:tcPr>
          <w:p w14:paraId="0F3727FB">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tag0100_1</w:t>
            </w:r>
          </w:p>
        </w:tc>
      </w:tr>
      <w:tr w14:paraId="5106889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253D857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w:t>
            </w:r>
          </w:p>
        </w:tc>
        <w:tc>
          <w:tcPr>
            <w:tcW w:w="1134" w:type="dxa"/>
            <w:tcBorders>
              <w:top w:val="single" w:color="000000" w:sz="4" w:space="0"/>
              <w:left w:val="single" w:color="000000" w:sz="4" w:space="0"/>
              <w:bottom w:val="single" w:color="000000" w:sz="4" w:space="0"/>
              <w:right w:val="single" w:color="000000" w:sz="4" w:space="0"/>
            </w:tcBorders>
            <w:vAlign w:val="center"/>
          </w:tcPr>
          <w:p w14:paraId="50161403">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M210</w:t>
            </w:r>
          </w:p>
        </w:tc>
        <w:tc>
          <w:tcPr>
            <w:tcW w:w="3025" w:type="dxa"/>
            <w:tcBorders>
              <w:top w:val="single" w:color="000000" w:sz="4" w:space="0"/>
              <w:left w:val="single" w:color="000000" w:sz="4" w:space="0"/>
              <w:bottom w:val="single" w:color="000000" w:sz="4" w:space="0"/>
              <w:right w:val="single" w:color="000000" w:sz="4" w:space="0"/>
            </w:tcBorders>
            <w:vAlign w:val="center"/>
          </w:tcPr>
          <w:p w14:paraId="778D38E3">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填装药品中</w:t>
            </w:r>
          </w:p>
        </w:tc>
        <w:tc>
          <w:tcPr>
            <w:tcW w:w="2097" w:type="dxa"/>
            <w:tcBorders>
              <w:left w:val="single" w:color="000000" w:sz="4" w:space="0"/>
              <w:right w:val="nil"/>
            </w:tcBorders>
            <w:vAlign w:val="center"/>
          </w:tcPr>
          <w:p w14:paraId="72DC672E">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tag0100_2</w:t>
            </w:r>
          </w:p>
        </w:tc>
      </w:tr>
      <w:tr w14:paraId="09067EE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2640C81F">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w:t>
            </w:r>
          </w:p>
        </w:tc>
        <w:tc>
          <w:tcPr>
            <w:tcW w:w="1134" w:type="dxa"/>
            <w:tcBorders>
              <w:top w:val="single" w:color="000000" w:sz="4" w:space="0"/>
              <w:left w:val="single" w:color="000000" w:sz="4" w:space="0"/>
              <w:bottom w:val="single" w:color="000000" w:sz="4" w:space="0"/>
              <w:right w:val="single" w:color="000000" w:sz="4" w:space="0"/>
            </w:tcBorders>
            <w:vAlign w:val="center"/>
          </w:tcPr>
          <w:p w14:paraId="0195526B">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M211</w:t>
            </w:r>
          </w:p>
        </w:tc>
        <w:tc>
          <w:tcPr>
            <w:tcW w:w="3025" w:type="dxa"/>
            <w:tcBorders>
              <w:top w:val="single" w:color="000000" w:sz="4" w:space="0"/>
              <w:left w:val="single" w:color="000000" w:sz="4" w:space="0"/>
              <w:bottom w:val="single" w:color="000000" w:sz="4" w:space="0"/>
              <w:right w:val="single" w:color="000000" w:sz="4" w:space="0"/>
            </w:tcBorders>
            <w:vAlign w:val="center"/>
          </w:tcPr>
          <w:p w14:paraId="47A62B80">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填装完成 </w:t>
            </w:r>
          </w:p>
        </w:tc>
        <w:tc>
          <w:tcPr>
            <w:tcW w:w="2097" w:type="dxa"/>
            <w:tcBorders>
              <w:left w:val="single" w:color="000000" w:sz="4" w:space="0"/>
              <w:right w:val="nil"/>
            </w:tcBorders>
            <w:vAlign w:val="center"/>
          </w:tcPr>
          <w:p w14:paraId="2C34722F">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tag0100_3</w:t>
            </w:r>
          </w:p>
        </w:tc>
      </w:tr>
      <w:tr w14:paraId="1C7BDA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10E16DC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vAlign w:val="center"/>
          </w:tcPr>
          <w:p w14:paraId="01AD17EF">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M214</w:t>
            </w:r>
          </w:p>
        </w:tc>
        <w:tc>
          <w:tcPr>
            <w:tcW w:w="3025" w:type="dxa"/>
            <w:tcBorders>
              <w:top w:val="single" w:color="000000" w:sz="4" w:space="0"/>
              <w:left w:val="single" w:color="000000" w:sz="4" w:space="0"/>
              <w:bottom w:val="single" w:color="000000" w:sz="4" w:space="0"/>
              <w:right w:val="single" w:color="000000" w:sz="4" w:space="0"/>
            </w:tcBorders>
            <w:vAlign w:val="center"/>
          </w:tcPr>
          <w:p w14:paraId="028D67EF">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循环选料中</w:t>
            </w:r>
          </w:p>
        </w:tc>
        <w:tc>
          <w:tcPr>
            <w:tcW w:w="2097" w:type="dxa"/>
            <w:tcBorders>
              <w:left w:val="single" w:color="000000" w:sz="4" w:space="0"/>
              <w:right w:val="nil"/>
            </w:tcBorders>
            <w:vAlign w:val="center"/>
          </w:tcPr>
          <w:p w14:paraId="6AE5A31D">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tag0100_6</w:t>
            </w:r>
          </w:p>
        </w:tc>
      </w:tr>
      <w:tr w14:paraId="6B95D0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7526B23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6</w:t>
            </w:r>
          </w:p>
        </w:tc>
        <w:tc>
          <w:tcPr>
            <w:tcW w:w="1134" w:type="dxa"/>
            <w:tcBorders>
              <w:top w:val="single" w:color="000000" w:sz="4" w:space="0"/>
              <w:left w:val="single" w:color="000000" w:sz="4" w:space="0"/>
              <w:bottom w:val="single" w:color="000000" w:sz="4" w:space="0"/>
              <w:right w:val="single" w:color="000000" w:sz="4" w:space="0"/>
            </w:tcBorders>
            <w:vAlign w:val="center"/>
          </w:tcPr>
          <w:p w14:paraId="4C885541">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D105</w:t>
            </w:r>
          </w:p>
        </w:tc>
        <w:tc>
          <w:tcPr>
            <w:tcW w:w="3025" w:type="dxa"/>
            <w:tcBorders>
              <w:top w:val="single" w:color="000000" w:sz="4" w:space="0"/>
              <w:left w:val="single" w:color="000000" w:sz="4" w:space="0"/>
              <w:bottom w:val="single" w:color="000000" w:sz="4" w:space="0"/>
              <w:right w:val="single" w:color="000000" w:sz="4" w:space="0"/>
            </w:tcBorders>
            <w:vAlign w:val="center"/>
          </w:tcPr>
          <w:p w14:paraId="7E513F67">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药瓶编号</w:t>
            </w:r>
          </w:p>
        </w:tc>
        <w:tc>
          <w:tcPr>
            <w:tcW w:w="2097" w:type="dxa"/>
            <w:tcBorders>
              <w:top w:val="single" w:color="000000" w:sz="4" w:space="0"/>
              <w:left w:val="single" w:color="000000" w:sz="4" w:space="0"/>
              <w:bottom w:val="single" w:color="000000" w:sz="4" w:space="0"/>
              <w:right w:val="nil"/>
            </w:tcBorders>
            <w:shd w:val="clear" w:color="auto" w:fill="auto"/>
            <w:vAlign w:val="center"/>
          </w:tcPr>
          <w:p w14:paraId="3C742190">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tag0105</w:t>
            </w:r>
          </w:p>
        </w:tc>
      </w:tr>
    </w:tbl>
    <w:p w14:paraId="2E507856">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表6 条码信息表（BarCodeInfo）结构</w:t>
      </w:r>
    </w:p>
    <w:tbl>
      <w:tblPr>
        <w:tblStyle w:val="9"/>
        <w:tblW w:w="767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700"/>
        <w:gridCol w:w="2125"/>
        <w:gridCol w:w="1225"/>
        <w:gridCol w:w="1000"/>
        <w:gridCol w:w="803"/>
      </w:tblGrid>
      <w:tr w14:paraId="3C27E54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jc w:val="center"/>
        </w:trPr>
        <w:tc>
          <w:tcPr>
            <w:tcW w:w="817" w:type="dxa"/>
            <w:tcBorders>
              <w:top w:val="single" w:color="000000" w:sz="4" w:space="0"/>
              <w:left w:val="nil"/>
              <w:bottom w:val="single" w:color="000000" w:sz="4" w:space="0"/>
              <w:right w:val="single" w:color="000000" w:sz="4" w:space="0"/>
            </w:tcBorders>
            <w:shd w:val="clear" w:color="auto" w:fill="F4B382" w:themeFill="accent2" w:themeFillTint="99"/>
            <w:vAlign w:val="center"/>
          </w:tcPr>
          <w:p w14:paraId="2F75530B">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序号</w:t>
            </w:r>
          </w:p>
        </w:tc>
        <w:tc>
          <w:tcPr>
            <w:tcW w:w="1700"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55ACD75C">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属性code</w:t>
            </w:r>
          </w:p>
        </w:tc>
        <w:tc>
          <w:tcPr>
            <w:tcW w:w="2125"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5E47AAE3">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属性name</w:t>
            </w:r>
          </w:p>
        </w:tc>
        <w:tc>
          <w:tcPr>
            <w:tcW w:w="1225" w:type="dxa"/>
            <w:tcBorders>
              <w:top w:val="single" w:color="000000" w:sz="4" w:space="0"/>
              <w:left w:val="single" w:color="000000" w:sz="4" w:space="0"/>
              <w:bottom w:val="single" w:color="000000" w:sz="4" w:space="0"/>
              <w:right w:val="nil"/>
            </w:tcBorders>
            <w:shd w:val="clear" w:color="auto" w:fill="F4B382" w:themeFill="accent2" w:themeFillTint="99"/>
            <w:vAlign w:val="center"/>
          </w:tcPr>
          <w:p w14:paraId="0CEBEBB3">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数据类型</w:t>
            </w:r>
          </w:p>
        </w:tc>
        <w:tc>
          <w:tcPr>
            <w:tcW w:w="1000" w:type="dxa"/>
            <w:tcBorders>
              <w:top w:val="single" w:color="000000" w:sz="4" w:space="0"/>
              <w:left w:val="single" w:color="000000" w:sz="4" w:space="0"/>
              <w:bottom w:val="single" w:color="000000" w:sz="4" w:space="0"/>
              <w:right w:val="nil"/>
            </w:tcBorders>
            <w:shd w:val="clear" w:color="auto" w:fill="F4B382" w:themeFill="accent2" w:themeFillTint="99"/>
            <w:vAlign w:val="center"/>
          </w:tcPr>
          <w:p w14:paraId="1F293E44">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长度</w:t>
            </w:r>
          </w:p>
        </w:tc>
        <w:tc>
          <w:tcPr>
            <w:tcW w:w="803" w:type="dxa"/>
            <w:tcBorders>
              <w:top w:val="single" w:color="000000" w:sz="4" w:space="0"/>
              <w:left w:val="single" w:color="000000" w:sz="4" w:space="0"/>
              <w:bottom w:val="single" w:color="000000" w:sz="4" w:space="0"/>
              <w:right w:val="nil"/>
            </w:tcBorders>
            <w:shd w:val="clear" w:color="auto" w:fill="F4B382" w:themeFill="accent2" w:themeFillTint="99"/>
          </w:tcPr>
          <w:p w14:paraId="517E31E4">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备注</w:t>
            </w:r>
          </w:p>
        </w:tc>
      </w:tr>
      <w:tr w14:paraId="6405621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FDFDD9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BAE99A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_id</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BA9A40">
            <w:pPr>
              <w:jc w:val="center"/>
              <w:rPr>
                <w:rFonts w:ascii="仿宋" w:hAnsi="仿宋" w:eastAsia="仿宋" w:cs="仿宋"/>
                <w:color w:val="000000" w:themeColor="text1"/>
                <w:sz w:val="22"/>
                <w:szCs w:val="22"/>
                <w:highlight w:val="none"/>
                <w14:textFill>
                  <w14:solidFill>
                    <w14:schemeClr w14:val="tx1"/>
                  </w14:solidFill>
                </w14:textFill>
              </w:rPr>
            </w:pPr>
          </w:p>
        </w:tc>
        <w:tc>
          <w:tcPr>
            <w:tcW w:w="1225" w:type="dxa"/>
            <w:tcBorders>
              <w:left w:val="single" w:color="000000" w:sz="4" w:space="0"/>
              <w:right w:val="nil"/>
            </w:tcBorders>
            <w:shd w:val="clear" w:color="000000" w:fill="FFFFFF"/>
            <w:vAlign w:val="center"/>
          </w:tcPr>
          <w:p w14:paraId="26AEA40B">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Long</w:t>
            </w:r>
          </w:p>
        </w:tc>
        <w:tc>
          <w:tcPr>
            <w:tcW w:w="1000" w:type="dxa"/>
            <w:tcBorders>
              <w:left w:val="single" w:color="000000" w:sz="4" w:space="0"/>
              <w:right w:val="nil"/>
            </w:tcBorders>
            <w:shd w:val="clear" w:color="auto" w:fill="auto"/>
            <w:vAlign w:val="center"/>
          </w:tcPr>
          <w:p w14:paraId="1D4FBD0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left w:val="single" w:color="000000" w:sz="4" w:space="0"/>
              <w:right w:val="nil"/>
            </w:tcBorders>
            <w:vAlign w:val="center"/>
          </w:tcPr>
          <w:p w14:paraId="5D85325A">
            <w:pPr>
              <w:jc w:val="center"/>
              <w:rPr>
                <w:rFonts w:ascii="仿宋" w:hAnsi="仿宋" w:eastAsia="仿宋" w:cs="仿宋"/>
                <w:color w:val="000000" w:themeColor="text1"/>
                <w:sz w:val="22"/>
                <w:szCs w:val="22"/>
                <w:highlight w:val="none"/>
                <w14:textFill>
                  <w14:solidFill>
                    <w14:schemeClr w14:val="tx1"/>
                  </w14:solidFill>
                </w14:textFill>
              </w:rPr>
            </w:pPr>
          </w:p>
        </w:tc>
      </w:tr>
      <w:tr w14:paraId="205859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1EF09FD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98CF93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mfgOrderCode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4EE3CC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生产订单</w:t>
            </w:r>
          </w:p>
        </w:tc>
        <w:tc>
          <w:tcPr>
            <w:tcW w:w="1225" w:type="dxa"/>
            <w:tcBorders>
              <w:left w:val="single" w:color="000000" w:sz="4" w:space="0"/>
              <w:right w:val="nil"/>
            </w:tcBorders>
            <w:shd w:val="clear" w:color="000000" w:fill="FFFFFF"/>
            <w:vAlign w:val="center"/>
          </w:tcPr>
          <w:p w14:paraId="2361A48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left w:val="single" w:color="000000" w:sz="4" w:space="0"/>
              <w:right w:val="nil"/>
            </w:tcBorders>
            <w:shd w:val="clear" w:color="auto" w:fill="auto"/>
            <w:vAlign w:val="center"/>
          </w:tcPr>
          <w:p w14:paraId="4D86F67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50</w:t>
            </w:r>
          </w:p>
        </w:tc>
        <w:tc>
          <w:tcPr>
            <w:tcW w:w="803" w:type="dxa"/>
            <w:tcBorders>
              <w:left w:val="single" w:color="000000" w:sz="4" w:space="0"/>
              <w:right w:val="nil"/>
            </w:tcBorders>
            <w:vAlign w:val="center"/>
          </w:tcPr>
          <w:p w14:paraId="16CF1108">
            <w:pPr>
              <w:jc w:val="center"/>
              <w:rPr>
                <w:rFonts w:ascii="仿宋" w:hAnsi="仿宋" w:eastAsia="仿宋" w:cs="仿宋"/>
                <w:color w:val="000000" w:themeColor="text1"/>
                <w:sz w:val="22"/>
                <w:szCs w:val="22"/>
                <w:highlight w:val="none"/>
                <w14:textFill>
                  <w14:solidFill>
                    <w14:schemeClr w14:val="tx1"/>
                  </w14:solidFill>
                </w14:textFill>
              </w:rPr>
            </w:pPr>
          </w:p>
        </w:tc>
      </w:tr>
      <w:tr w14:paraId="5AD5C79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78AF447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F68352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material</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15E84E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物料</w:t>
            </w:r>
          </w:p>
        </w:tc>
        <w:tc>
          <w:tcPr>
            <w:tcW w:w="1225" w:type="dxa"/>
            <w:tcBorders>
              <w:left w:val="single" w:color="000000" w:sz="4" w:space="0"/>
              <w:right w:val="nil"/>
            </w:tcBorders>
            <w:shd w:val="clear" w:color="000000" w:fill="FFFFFF"/>
            <w:vAlign w:val="center"/>
          </w:tcPr>
          <w:p w14:paraId="720782D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left w:val="single" w:color="000000" w:sz="4" w:space="0"/>
              <w:right w:val="nil"/>
            </w:tcBorders>
            <w:shd w:val="clear" w:color="auto" w:fill="auto"/>
            <w:vAlign w:val="center"/>
          </w:tcPr>
          <w:p w14:paraId="137A6CA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left w:val="single" w:color="000000" w:sz="4" w:space="0"/>
              <w:right w:val="nil"/>
            </w:tcBorders>
            <w:vAlign w:val="center"/>
          </w:tcPr>
          <w:p w14:paraId="6593DAD3">
            <w:pPr>
              <w:jc w:val="center"/>
              <w:rPr>
                <w:rFonts w:ascii="仿宋" w:hAnsi="仿宋" w:eastAsia="仿宋" w:cs="仿宋"/>
                <w:color w:val="000000" w:themeColor="text1"/>
                <w:sz w:val="22"/>
                <w:szCs w:val="22"/>
                <w:highlight w:val="none"/>
                <w14:textFill>
                  <w14:solidFill>
                    <w14:schemeClr w14:val="tx1"/>
                  </w14:solidFill>
                </w14:textFill>
              </w:rPr>
            </w:pPr>
          </w:p>
        </w:tc>
      </w:tr>
      <w:tr w14:paraId="62DFD3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657FA20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32050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barCode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B97F2A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条码</w:t>
            </w:r>
          </w:p>
        </w:tc>
        <w:tc>
          <w:tcPr>
            <w:tcW w:w="1225" w:type="dxa"/>
            <w:tcBorders>
              <w:left w:val="single" w:color="000000" w:sz="4" w:space="0"/>
              <w:right w:val="nil"/>
            </w:tcBorders>
            <w:shd w:val="clear" w:color="000000" w:fill="FFFFFF"/>
            <w:vAlign w:val="center"/>
          </w:tcPr>
          <w:p w14:paraId="5C69DC0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left w:val="single" w:color="000000" w:sz="4" w:space="0"/>
              <w:right w:val="nil"/>
            </w:tcBorders>
            <w:shd w:val="clear" w:color="auto" w:fill="auto"/>
            <w:vAlign w:val="center"/>
          </w:tcPr>
          <w:p w14:paraId="51CDED3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50</w:t>
            </w:r>
          </w:p>
        </w:tc>
        <w:tc>
          <w:tcPr>
            <w:tcW w:w="803" w:type="dxa"/>
            <w:tcBorders>
              <w:left w:val="single" w:color="000000" w:sz="4" w:space="0"/>
              <w:right w:val="nil"/>
            </w:tcBorders>
            <w:vAlign w:val="center"/>
          </w:tcPr>
          <w:p w14:paraId="3B1D09E5">
            <w:pPr>
              <w:jc w:val="center"/>
              <w:rPr>
                <w:rFonts w:ascii="仿宋" w:hAnsi="仿宋" w:eastAsia="仿宋" w:cs="仿宋"/>
                <w:color w:val="000000" w:themeColor="text1"/>
                <w:sz w:val="22"/>
                <w:szCs w:val="22"/>
                <w:highlight w:val="none"/>
                <w14:textFill>
                  <w14:solidFill>
                    <w14:schemeClr w14:val="tx1"/>
                  </w14:solidFill>
                </w14:textFill>
              </w:rPr>
            </w:pPr>
          </w:p>
        </w:tc>
      </w:tr>
      <w:tr w14:paraId="6C3DC5E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45D5BCE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3688DA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qty</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6F48A4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订单瓶数量</w:t>
            </w:r>
          </w:p>
        </w:tc>
        <w:tc>
          <w:tcPr>
            <w:tcW w:w="1225" w:type="dxa"/>
            <w:tcBorders>
              <w:left w:val="single" w:color="000000" w:sz="4" w:space="0"/>
              <w:right w:val="nil"/>
            </w:tcBorders>
            <w:shd w:val="clear" w:color="000000" w:fill="FFFFFF"/>
            <w:vAlign w:val="center"/>
          </w:tcPr>
          <w:p w14:paraId="52B1042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Decimal</w:t>
            </w:r>
          </w:p>
        </w:tc>
        <w:tc>
          <w:tcPr>
            <w:tcW w:w="1000" w:type="dxa"/>
            <w:tcBorders>
              <w:left w:val="single" w:color="000000" w:sz="4" w:space="0"/>
              <w:right w:val="nil"/>
            </w:tcBorders>
            <w:shd w:val="clear" w:color="auto" w:fill="auto"/>
            <w:vAlign w:val="center"/>
          </w:tcPr>
          <w:p w14:paraId="4BDA601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24</w:t>
            </w:r>
          </w:p>
        </w:tc>
        <w:tc>
          <w:tcPr>
            <w:tcW w:w="803" w:type="dxa"/>
            <w:tcBorders>
              <w:left w:val="single" w:color="000000" w:sz="4" w:space="0"/>
              <w:right w:val="nil"/>
            </w:tcBorders>
            <w:vAlign w:val="center"/>
          </w:tcPr>
          <w:p w14:paraId="1C09BE8B">
            <w:pPr>
              <w:jc w:val="center"/>
              <w:rPr>
                <w:rFonts w:ascii="仿宋" w:hAnsi="仿宋" w:eastAsia="仿宋" w:cs="仿宋"/>
                <w:color w:val="000000" w:themeColor="text1"/>
                <w:sz w:val="22"/>
                <w:szCs w:val="22"/>
                <w:highlight w:val="none"/>
                <w14:textFill>
                  <w14:solidFill>
                    <w14:schemeClr w14:val="tx1"/>
                  </w14:solidFill>
                </w14:textFill>
              </w:rPr>
            </w:pPr>
          </w:p>
        </w:tc>
      </w:tr>
      <w:tr w14:paraId="1FB7106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3399C4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6</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9A1B34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secondQty</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FA9201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单瓶颗粒数量</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224D383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Decimal</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4CDF3A8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24</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0E8F6076">
            <w:pPr>
              <w:jc w:val="center"/>
              <w:rPr>
                <w:rFonts w:ascii="仿宋" w:hAnsi="仿宋" w:eastAsia="仿宋" w:cs="仿宋"/>
                <w:color w:val="000000" w:themeColor="text1"/>
                <w:sz w:val="22"/>
                <w:szCs w:val="22"/>
                <w:highlight w:val="none"/>
                <w14:textFill>
                  <w14:solidFill>
                    <w14:schemeClr w14:val="tx1"/>
                  </w14:solidFill>
                </w14:textFill>
              </w:rPr>
            </w:pPr>
          </w:p>
        </w:tc>
      </w:tr>
      <w:tr w14:paraId="3C8F8FC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7AE99F2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7</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E9FA2B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carrier</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38E99F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RFID（药瓶编号）</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5567A2D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507C11F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4512B144">
            <w:pPr>
              <w:jc w:val="center"/>
              <w:rPr>
                <w:rFonts w:ascii="仿宋" w:hAnsi="仿宋" w:eastAsia="仿宋" w:cs="仿宋"/>
                <w:color w:val="000000" w:themeColor="text1"/>
                <w:sz w:val="22"/>
                <w:szCs w:val="22"/>
                <w:highlight w:val="none"/>
                <w14:textFill>
                  <w14:solidFill>
                    <w14:schemeClr w14:val="tx1"/>
                  </w14:solidFill>
                </w14:textFill>
              </w:rPr>
            </w:pPr>
          </w:p>
        </w:tc>
      </w:tr>
      <w:tr w14:paraId="60843BD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7719382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8</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F5E2B2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processStatus</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C42EA5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过程状态</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2A6DE45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0B5EEF7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235177D0">
            <w:pPr>
              <w:jc w:val="center"/>
              <w:rPr>
                <w:rFonts w:ascii="仿宋" w:hAnsi="仿宋" w:eastAsia="仿宋" w:cs="仿宋"/>
                <w:color w:val="000000" w:themeColor="text1"/>
                <w:sz w:val="22"/>
                <w:szCs w:val="22"/>
                <w:highlight w:val="none"/>
                <w14:textFill>
                  <w14:solidFill>
                    <w14:schemeClr w14:val="tx1"/>
                  </w14:solidFill>
                </w14:textFill>
              </w:rPr>
            </w:pPr>
          </w:p>
        </w:tc>
      </w:tr>
      <w:tr w14:paraId="584F079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67B0C96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9</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FA0EF7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step</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BFA6E4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步骤</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343E928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477ED90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703E7598">
            <w:pPr>
              <w:jc w:val="center"/>
              <w:rPr>
                <w:rFonts w:ascii="仿宋" w:hAnsi="仿宋" w:eastAsia="仿宋" w:cs="仿宋"/>
                <w:color w:val="000000" w:themeColor="text1"/>
                <w:sz w:val="22"/>
                <w:szCs w:val="22"/>
                <w:highlight w:val="none"/>
                <w14:textFill>
                  <w14:solidFill>
                    <w14:schemeClr w14:val="tx1"/>
                  </w14:solidFill>
                </w14:textFill>
              </w:rPr>
            </w:pPr>
          </w:p>
        </w:tc>
      </w:tr>
      <w:tr w14:paraId="2E13BD8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3D7AEAB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10</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B78528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actualQty</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52051F">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实际填装数量</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3A6B14E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Integer</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25777FD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64676EA6">
            <w:pPr>
              <w:jc w:val="center"/>
              <w:rPr>
                <w:rFonts w:ascii="仿宋" w:hAnsi="仿宋" w:eastAsia="仿宋" w:cs="仿宋"/>
                <w:color w:val="000000" w:themeColor="text1"/>
                <w:sz w:val="22"/>
                <w:szCs w:val="22"/>
                <w:highlight w:val="none"/>
                <w14:textFill>
                  <w14:solidFill>
                    <w14:schemeClr w14:val="tx1"/>
                  </w14:solidFill>
                </w14:textFill>
              </w:rPr>
            </w:pPr>
          </w:p>
        </w:tc>
      </w:tr>
      <w:tr w14:paraId="381E6F7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3E7DEF8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11</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5F3982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frequency</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E3921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运行频率</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596D1DD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Decimal</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39FD3C0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24</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3BEDE5E9">
            <w:pPr>
              <w:jc w:val="center"/>
              <w:rPr>
                <w:rFonts w:ascii="仿宋" w:hAnsi="仿宋" w:eastAsia="仿宋" w:cs="仿宋"/>
                <w:color w:val="000000" w:themeColor="text1"/>
                <w:sz w:val="22"/>
                <w:szCs w:val="22"/>
                <w:highlight w:val="none"/>
                <w14:textFill>
                  <w14:solidFill>
                    <w14:schemeClr w14:val="tx1"/>
                  </w14:solidFill>
                </w14:textFill>
              </w:rPr>
            </w:pPr>
          </w:p>
        </w:tc>
      </w:tr>
      <w:tr w14:paraId="1A98DFA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1D41020B">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12</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BF67F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matTime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1B5AF5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选料时间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13C5455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Decimal</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50D9AB1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24</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31B56B09">
            <w:pPr>
              <w:jc w:val="center"/>
              <w:rPr>
                <w:rFonts w:ascii="仿宋" w:hAnsi="仿宋" w:eastAsia="仿宋" w:cs="仿宋"/>
                <w:color w:val="000000" w:themeColor="text1"/>
                <w:sz w:val="22"/>
                <w:szCs w:val="22"/>
                <w:highlight w:val="none"/>
                <w14:textFill>
                  <w14:solidFill>
                    <w14:schemeClr w14:val="tx1"/>
                  </w14:solidFill>
                </w14:textFill>
              </w:rPr>
            </w:pPr>
          </w:p>
        </w:tc>
      </w:tr>
      <w:tr w14:paraId="31712D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93E00F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13</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8057E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isKltz</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17A1A8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是否经过颗粒填装</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1AFE59E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Boolean</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47CF12B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3B112C83">
            <w:pPr>
              <w:jc w:val="center"/>
              <w:rPr>
                <w:rFonts w:ascii="仿宋" w:hAnsi="仿宋" w:eastAsia="仿宋" w:cs="仿宋"/>
                <w:color w:val="000000" w:themeColor="text1"/>
                <w:sz w:val="22"/>
                <w:szCs w:val="22"/>
                <w:highlight w:val="none"/>
                <w14:textFill>
                  <w14:solidFill>
                    <w14:schemeClr w14:val="tx1"/>
                  </w14:solidFill>
                </w14:textFill>
              </w:rPr>
            </w:pPr>
          </w:p>
        </w:tc>
      </w:tr>
      <w:tr w14:paraId="1D3A41F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ACE1EB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14</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2B9DF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isJgng</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8F0A91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是否经过加盖拧盖</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3E0DD22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Boolean</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523F191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47FCFE4F">
            <w:pPr>
              <w:jc w:val="center"/>
              <w:rPr>
                <w:rFonts w:ascii="仿宋" w:hAnsi="仿宋" w:eastAsia="仿宋" w:cs="仿宋"/>
                <w:color w:val="000000" w:themeColor="text1"/>
                <w:sz w:val="22"/>
                <w:szCs w:val="22"/>
                <w:highlight w:val="none"/>
                <w14:textFill>
                  <w14:solidFill>
                    <w14:schemeClr w14:val="tx1"/>
                  </w14:solidFill>
                </w14:textFill>
              </w:rPr>
            </w:pPr>
          </w:p>
        </w:tc>
      </w:tr>
      <w:tr w14:paraId="3CA4860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6D6595C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15</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280D3E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isZnwl</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96B5C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是否经过智能物流</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0588480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Boolean</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4BB07C6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2F4C26B2">
            <w:pPr>
              <w:jc w:val="center"/>
              <w:rPr>
                <w:rFonts w:ascii="仿宋" w:hAnsi="仿宋" w:eastAsia="仿宋" w:cs="仿宋"/>
                <w:color w:val="000000" w:themeColor="text1"/>
                <w:sz w:val="22"/>
                <w:szCs w:val="22"/>
                <w:highlight w:val="none"/>
                <w14:textFill>
                  <w14:solidFill>
                    <w14:schemeClr w14:val="tx1"/>
                  </w14:solidFill>
                </w14:textFill>
              </w:rPr>
            </w:pPr>
          </w:p>
        </w:tc>
      </w:tr>
      <w:tr w14:paraId="2DB2DB1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777B33A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16</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DCA88B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barCodeStatus</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2CECE2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条码状态</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4C6475EF">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4D4ACEB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7CB7D395">
            <w:pPr>
              <w:jc w:val="center"/>
              <w:rPr>
                <w:rFonts w:ascii="仿宋" w:hAnsi="仿宋" w:eastAsia="仿宋" w:cs="仿宋"/>
                <w:color w:val="000000" w:themeColor="text1"/>
                <w:sz w:val="22"/>
                <w:szCs w:val="22"/>
                <w:highlight w:val="none"/>
                <w14:textFill>
                  <w14:solidFill>
                    <w14:schemeClr w14:val="tx1"/>
                  </w14:solidFill>
                </w14:textFill>
              </w:rPr>
            </w:pPr>
          </w:p>
        </w:tc>
      </w:tr>
      <w:tr w14:paraId="095A050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1B5E56D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17</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6C9389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customer</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B426FA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客户</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777C175F">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519F98A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378C5C2F">
            <w:pPr>
              <w:jc w:val="center"/>
              <w:rPr>
                <w:rFonts w:ascii="仿宋" w:hAnsi="仿宋" w:eastAsia="仿宋" w:cs="仿宋"/>
                <w:color w:val="000000" w:themeColor="text1"/>
                <w:sz w:val="22"/>
                <w:szCs w:val="22"/>
                <w:highlight w:val="none"/>
                <w14:textFill>
                  <w14:solidFill>
                    <w14:schemeClr w14:val="tx1"/>
                  </w14:solidFill>
                </w14:textFill>
              </w:rPr>
            </w:pPr>
          </w:p>
        </w:tc>
      </w:tr>
      <w:tr w14:paraId="118619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41C67C2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18</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8FBCC0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processRoute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CB7B47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工艺路线</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45C98F6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1881C8F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5BCCD433">
            <w:pPr>
              <w:jc w:val="center"/>
              <w:rPr>
                <w:rFonts w:ascii="仿宋" w:hAnsi="仿宋" w:eastAsia="仿宋" w:cs="仿宋"/>
                <w:color w:val="000000" w:themeColor="text1"/>
                <w:sz w:val="22"/>
                <w:szCs w:val="22"/>
                <w:highlight w:val="none"/>
                <w14:textFill>
                  <w14:solidFill>
                    <w14:schemeClr w14:val="tx1"/>
                  </w14:solidFill>
                </w14:textFill>
              </w:rPr>
            </w:pPr>
          </w:p>
        </w:tc>
      </w:tr>
      <w:tr w14:paraId="6A45599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65AC70B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19</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1C831C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factory</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875A8A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工厂</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42EAF5E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50A84EC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1B91B799">
            <w:pPr>
              <w:jc w:val="center"/>
              <w:rPr>
                <w:rFonts w:ascii="仿宋" w:hAnsi="仿宋" w:eastAsia="仿宋" w:cs="仿宋"/>
                <w:color w:val="000000" w:themeColor="text1"/>
                <w:sz w:val="22"/>
                <w:szCs w:val="22"/>
                <w:highlight w:val="none"/>
                <w14:textFill>
                  <w14:solidFill>
                    <w14:schemeClr w14:val="tx1"/>
                  </w14:solidFill>
                </w14:textFill>
              </w:rPr>
            </w:pPr>
          </w:p>
        </w:tc>
      </w:tr>
      <w:tr w14:paraId="3014F6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34E9837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20</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F4CC4B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mfgLine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E79DBBB">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工作中心</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6CA2B9B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5D65E5EB">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2905301E">
            <w:pPr>
              <w:jc w:val="center"/>
              <w:rPr>
                <w:rFonts w:ascii="仿宋" w:hAnsi="仿宋" w:eastAsia="仿宋" w:cs="仿宋"/>
                <w:color w:val="000000" w:themeColor="text1"/>
                <w:sz w:val="22"/>
                <w:szCs w:val="22"/>
                <w:highlight w:val="none"/>
                <w14:textFill>
                  <w14:solidFill>
                    <w14:schemeClr w14:val="tx1"/>
                  </w14:solidFill>
                </w14:textFill>
              </w:rPr>
            </w:pPr>
          </w:p>
        </w:tc>
      </w:tr>
      <w:tr w14:paraId="2CBC5C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1832498F">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21</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90E241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orderTime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5CB26DF">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下单时间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2406C63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11BC9E1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1C73BC94">
            <w:pPr>
              <w:jc w:val="center"/>
              <w:rPr>
                <w:rFonts w:ascii="仿宋" w:hAnsi="仿宋" w:eastAsia="仿宋" w:cs="仿宋"/>
                <w:color w:val="000000" w:themeColor="text1"/>
                <w:sz w:val="22"/>
                <w:szCs w:val="22"/>
                <w:highlight w:val="none"/>
                <w14:textFill>
                  <w14:solidFill>
                    <w14:schemeClr w14:val="tx1"/>
                  </w14:solidFill>
                </w14:textFill>
              </w:rPr>
            </w:pPr>
          </w:p>
        </w:tc>
      </w:tr>
      <w:tr w14:paraId="747B5B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41641D4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22</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DFD16B">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startTime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6F557F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生产时间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377825F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14A2898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3A123C55">
            <w:pPr>
              <w:jc w:val="center"/>
              <w:rPr>
                <w:rFonts w:ascii="仿宋" w:hAnsi="仿宋" w:eastAsia="仿宋" w:cs="仿宋"/>
                <w:color w:val="000000" w:themeColor="text1"/>
                <w:sz w:val="22"/>
                <w:szCs w:val="22"/>
                <w:highlight w:val="none"/>
                <w14:textFill>
                  <w14:solidFill>
                    <w14:schemeClr w14:val="tx1"/>
                  </w14:solidFill>
                </w14:textFill>
              </w:rPr>
            </w:pPr>
          </w:p>
        </w:tc>
      </w:tr>
      <w:tr w14:paraId="60B6F1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4ABB24A0">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23</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BAED2A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finishDate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64D517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完工时间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5D83B15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12A8959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2CA76705">
            <w:pPr>
              <w:jc w:val="center"/>
              <w:rPr>
                <w:rFonts w:ascii="仿宋" w:hAnsi="仿宋" w:eastAsia="仿宋" w:cs="仿宋"/>
                <w:color w:val="000000" w:themeColor="text1"/>
                <w:sz w:val="22"/>
                <w:szCs w:val="22"/>
                <w:highlight w:val="none"/>
                <w14:textFill>
                  <w14:solidFill>
                    <w14:schemeClr w14:val="tx1"/>
                  </w14:solidFill>
                </w14:textFill>
              </w:rPr>
            </w:pPr>
          </w:p>
        </w:tc>
      </w:tr>
      <w:tr w14:paraId="19C4AF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F50CF4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24</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CCD7D4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atQty</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0339DF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生产数量</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4665DFE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Integer</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7820D75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531F99B9">
            <w:pPr>
              <w:jc w:val="center"/>
              <w:rPr>
                <w:rFonts w:ascii="仿宋" w:hAnsi="仿宋" w:eastAsia="仿宋" w:cs="仿宋"/>
                <w:color w:val="000000" w:themeColor="text1"/>
                <w:sz w:val="22"/>
                <w:szCs w:val="22"/>
                <w:highlight w:val="none"/>
                <w14:textFill>
                  <w14:solidFill>
                    <w14:schemeClr w14:val="tx1"/>
                  </w14:solidFill>
                </w14:textFill>
              </w:rPr>
            </w:pPr>
          </w:p>
        </w:tc>
      </w:tr>
      <w:tr w14:paraId="524378D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75F44F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25</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C51D0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orderDescription</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46EB61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订单描述</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3C75A1A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6F72AEF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6EA48747">
            <w:pPr>
              <w:jc w:val="center"/>
              <w:rPr>
                <w:rFonts w:ascii="仿宋" w:hAnsi="仿宋" w:eastAsia="仿宋" w:cs="仿宋"/>
                <w:color w:val="000000" w:themeColor="text1"/>
                <w:sz w:val="22"/>
                <w:szCs w:val="22"/>
                <w:highlight w:val="none"/>
                <w14:textFill>
                  <w14:solidFill>
                    <w14:schemeClr w14:val="tx1"/>
                  </w14:solidFill>
                </w14:textFill>
              </w:rPr>
            </w:pPr>
          </w:p>
        </w:tc>
      </w:tr>
      <w:tr w14:paraId="21899AE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4B9DB1B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26</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609FED1">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stepTimeA</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8D018E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瓶子到达时间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02F245B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2343FEDC">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23B00599">
            <w:pPr>
              <w:jc w:val="center"/>
              <w:rPr>
                <w:rFonts w:ascii="仿宋" w:hAnsi="仿宋" w:eastAsia="仿宋" w:cs="仿宋"/>
                <w:color w:val="000000" w:themeColor="text1"/>
                <w:sz w:val="22"/>
                <w:szCs w:val="22"/>
                <w:highlight w:val="none"/>
                <w14:textFill>
                  <w14:solidFill>
                    <w14:schemeClr w14:val="tx1"/>
                  </w14:solidFill>
                </w14:textFill>
              </w:rPr>
            </w:pPr>
          </w:p>
        </w:tc>
      </w:tr>
      <w:tr w14:paraId="06DBEA5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6030352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27</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24DFF7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stepTimeB</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F9969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填装完成时间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5C6380B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49338FF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52A8D5E7">
            <w:pPr>
              <w:jc w:val="center"/>
              <w:rPr>
                <w:rFonts w:ascii="仿宋" w:hAnsi="仿宋" w:eastAsia="仿宋" w:cs="仿宋"/>
                <w:color w:val="000000" w:themeColor="text1"/>
                <w:sz w:val="22"/>
                <w:szCs w:val="22"/>
                <w:highlight w:val="none"/>
                <w14:textFill>
                  <w14:solidFill>
                    <w14:schemeClr w14:val="tx1"/>
                  </w14:solidFill>
                </w14:textFill>
              </w:rPr>
            </w:pPr>
          </w:p>
        </w:tc>
      </w:tr>
      <w:tr w14:paraId="5D470FD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093F39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28</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3123E1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stepTimeC</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597435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加盖完成时间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36288BD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646EAE1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002043B0">
            <w:pPr>
              <w:jc w:val="center"/>
              <w:rPr>
                <w:rFonts w:ascii="仿宋" w:hAnsi="仿宋" w:eastAsia="仿宋" w:cs="仿宋"/>
                <w:color w:val="000000" w:themeColor="text1"/>
                <w:sz w:val="22"/>
                <w:szCs w:val="22"/>
                <w:highlight w:val="none"/>
                <w14:textFill>
                  <w14:solidFill>
                    <w14:schemeClr w14:val="tx1"/>
                  </w14:solidFill>
                </w14:textFill>
              </w:rPr>
            </w:pPr>
          </w:p>
        </w:tc>
      </w:tr>
      <w:tr w14:paraId="289E8A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0597FF99">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29</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7F8ED9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stepTimeD</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8CC2A7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拧盖完成时间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7666AC2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15C5318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1AB08A6E">
            <w:pPr>
              <w:jc w:val="center"/>
              <w:rPr>
                <w:rFonts w:ascii="仿宋" w:hAnsi="仿宋" w:eastAsia="仿宋" w:cs="仿宋"/>
                <w:color w:val="000000" w:themeColor="text1"/>
                <w:sz w:val="22"/>
                <w:szCs w:val="22"/>
                <w:highlight w:val="none"/>
                <w14:textFill>
                  <w14:solidFill>
                    <w14:schemeClr w14:val="tx1"/>
                  </w14:solidFill>
                </w14:textFill>
              </w:rPr>
            </w:pPr>
          </w:p>
        </w:tc>
      </w:tr>
      <w:tr w14:paraId="4C9A957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1B11D57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35826C5">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stepTimeE</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E4E702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入库时间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420EB84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0DCB306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55273E8D">
            <w:pPr>
              <w:jc w:val="center"/>
              <w:rPr>
                <w:rFonts w:ascii="仿宋" w:hAnsi="仿宋" w:eastAsia="仿宋" w:cs="仿宋"/>
                <w:color w:val="000000" w:themeColor="text1"/>
                <w:sz w:val="22"/>
                <w:szCs w:val="22"/>
                <w:highlight w:val="none"/>
                <w14:textFill>
                  <w14:solidFill>
                    <w14:schemeClr w14:val="tx1"/>
                  </w14:solidFill>
                </w14:textFill>
              </w:rPr>
            </w:pPr>
          </w:p>
        </w:tc>
      </w:tr>
      <w:tr w14:paraId="490D864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5C2094F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31</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CC486FF">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stepTimeF</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F67E1A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入库完成时间</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6F6AD3E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Datetime</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35CB243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不涉及</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6ADF4E0E">
            <w:pPr>
              <w:jc w:val="center"/>
              <w:rPr>
                <w:rFonts w:ascii="仿宋" w:hAnsi="仿宋" w:eastAsia="仿宋" w:cs="仿宋"/>
                <w:color w:val="000000" w:themeColor="text1"/>
                <w:sz w:val="22"/>
                <w:szCs w:val="22"/>
                <w:highlight w:val="none"/>
                <w14:textFill>
                  <w14:solidFill>
                    <w14:schemeClr w14:val="tx1"/>
                  </w14:solidFill>
                </w14:textFill>
              </w:rPr>
            </w:pPr>
          </w:p>
        </w:tc>
      </w:tr>
      <w:tr w14:paraId="5594D1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shd w:val="clear" w:color="000000" w:fill="FFFFFF"/>
            <w:vAlign w:val="center"/>
          </w:tcPr>
          <w:p w14:paraId="2C525F4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32</w:t>
            </w:r>
          </w:p>
        </w:tc>
        <w:tc>
          <w:tcPr>
            <w:tcW w:w="170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402D6F4">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equipment</w:t>
            </w:r>
          </w:p>
        </w:tc>
        <w:tc>
          <w:tcPr>
            <w:tcW w:w="2125"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4ACAC69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设备号</w:t>
            </w:r>
          </w:p>
        </w:tc>
        <w:tc>
          <w:tcPr>
            <w:tcW w:w="1225" w:type="dxa"/>
            <w:tcBorders>
              <w:top w:val="single" w:color="000000" w:sz="4" w:space="0"/>
              <w:left w:val="single" w:color="000000" w:sz="4" w:space="0"/>
              <w:bottom w:val="single" w:color="000000" w:sz="4" w:space="0"/>
              <w:right w:val="nil"/>
            </w:tcBorders>
            <w:shd w:val="clear" w:color="000000" w:fill="FFFFFF"/>
            <w:vAlign w:val="center"/>
          </w:tcPr>
          <w:p w14:paraId="5E2D45C7">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String</w:t>
            </w:r>
          </w:p>
        </w:tc>
        <w:tc>
          <w:tcPr>
            <w:tcW w:w="1000" w:type="dxa"/>
            <w:tcBorders>
              <w:top w:val="single" w:color="000000" w:sz="4" w:space="0"/>
              <w:left w:val="single" w:color="000000" w:sz="4" w:space="0"/>
              <w:bottom w:val="single" w:color="000000" w:sz="4" w:space="0"/>
              <w:right w:val="nil"/>
            </w:tcBorders>
            <w:shd w:val="clear" w:color="auto" w:fill="auto"/>
            <w:vAlign w:val="center"/>
          </w:tcPr>
          <w:p w14:paraId="4D8B43C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30</w:t>
            </w:r>
          </w:p>
        </w:tc>
        <w:tc>
          <w:tcPr>
            <w:tcW w:w="803" w:type="dxa"/>
            <w:tcBorders>
              <w:top w:val="single" w:color="000000" w:sz="4" w:space="0"/>
              <w:left w:val="single" w:color="000000" w:sz="4" w:space="0"/>
              <w:bottom w:val="single" w:color="000000" w:sz="4" w:space="0"/>
              <w:right w:val="nil"/>
            </w:tcBorders>
            <w:shd w:val="clear" w:color="auto" w:fill="auto"/>
            <w:vAlign w:val="center"/>
          </w:tcPr>
          <w:p w14:paraId="60E9832D">
            <w:pPr>
              <w:jc w:val="center"/>
              <w:rPr>
                <w:rFonts w:ascii="仿宋" w:hAnsi="仿宋" w:eastAsia="仿宋" w:cs="仿宋"/>
                <w:color w:val="000000" w:themeColor="text1"/>
                <w:sz w:val="22"/>
                <w:szCs w:val="22"/>
                <w:highlight w:val="none"/>
                <w14:textFill>
                  <w14:solidFill>
                    <w14:schemeClr w14:val="tx1"/>
                  </w14:solidFill>
                </w14:textFill>
              </w:rPr>
            </w:pPr>
          </w:p>
        </w:tc>
      </w:tr>
    </w:tbl>
    <w:p w14:paraId="6E0601A3">
      <w:pPr>
        <w:pStyle w:val="13"/>
        <w:bidi w:val="0"/>
        <w:rPr>
          <w:rFonts w:hint="eastAsia" w:ascii="Times New Roman" w:hAnsi="Times New Roman" w:cs="Times New Roman"/>
          <w:highlight w:val="none"/>
        </w:rPr>
      </w:pPr>
      <w:bookmarkStart w:id="16" w:name="_Toc14418"/>
      <w:bookmarkStart w:id="17" w:name="_Toc32200"/>
    </w:p>
    <w:p w14:paraId="1F0FF1F5">
      <w:pPr>
        <w:pStyle w:val="13"/>
        <w:bidi w:val="0"/>
        <w:rPr>
          <w:rFonts w:hint="eastAsia" w:ascii="Times New Roman" w:hAnsi="Times New Roman" w:cs="Times New Roman"/>
          <w:highlight w:val="none"/>
        </w:rPr>
      </w:pPr>
      <w:r>
        <w:rPr>
          <w:rFonts w:hint="eastAsia" w:ascii="Times New Roman" w:hAnsi="Times New Roman" w:cs="Times New Roman"/>
          <w:highlight w:val="none"/>
        </w:rPr>
        <w:t xml:space="preserve">模块三  </w:t>
      </w:r>
      <w:bookmarkEnd w:id="16"/>
      <w:bookmarkEnd w:id="17"/>
      <w:r>
        <w:rPr>
          <w:rFonts w:hint="eastAsia" w:cs="Times New Roman"/>
          <w:highlight w:val="none"/>
          <w:lang w:val="en-US" w:eastAsia="zh-CN"/>
        </w:rPr>
        <w:t>工业数据采集、工业互联网平台及安全配置、工业APP开发</w:t>
      </w:r>
    </w:p>
    <w:p w14:paraId="2AA9B4E3">
      <w:pPr>
        <w:pStyle w:val="14"/>
        <w:bidi w:val="0"/>
        <w:rPr>
          <w:rFonts w:hint="eastAsia" w:ascii="Times New Roman" w:hAnsi="Times New Roman" w:cs="Times New Roman"/>
          <w:highlight w:val="none"/>
          <w:lang w:val="en-US" w:eastAsia="zh-CN"/>
        </w:rPr>
      </w:pPr>
      <w:bookmarkStart w:id="18" w:name="_Toc27842"/>
      <w:bookmarkStart w:id="19" w:name="_Toc14755"/>
      <w:r>
        <w:rPr>
          <w:rFonts w:hint="eastAsia" w:ascii="Times New Roman" w:hAnsi="Times New Roman" w:cs="Times New Roman"/>
          <w:highlight w:val="none"/>
          <w:lang w:val="en-US" w:eastAsia="zh-CN"/>
        </w:rPr>
        <w:t>1.</w:t>
      </w:r>
      <w:bookmarkEnd w:id="18"/>
      <w:bookmarkEnd w:id="19"/>
      <w:r>
        <w:rPr>
          <w:rFonts w:hint="eastAsia" w:ascii="Times New Roman" w:hAnsi="Times New Roman" w:cs="Times New Roman"/>
          <w:highlight w:val="none"/>
          <w:lang w:val="en-US" w:eastAsia="zh-CN"/>
        </w:rPr>
        <w:t>工业网关配置和工业互联网平台配置</w:t>
      </w:r>
    </w:p>
    <w:p w14:paraId="22E76899">
      <w:pPr>
        <w:pStyle w:val="17"/>
        <w:bidi w:val="0"/>
        <w:rPr>
          <w:rFonts w:hint="eastAsia" w:ascii="Times New Roman" w:hAnsi="Times New Roman"/>
          <w:highlight w:val="none"/>
        </w:rPr>
      </w:pPr>
      <w:r>
        <w:rPr>
          <w:rFonts w:hint="eastAsia" w:ascii="Times New Roman" w:hAnsi="Times New Roman"/>
          <w:highlight w:val="none"/>
        </w:rPr>
        <w:t>根据任务要求和相关参数，参照表7、表8完成设备PLC与工业网关间的通讯配置，完成工业网关与工业互联网平台间的OPC UA通讯配置。</w:t>
      </w:r>
    </w:p>
    <w:p w14:paraId="740AC760">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表7  产线设备与网关通讯信号表（网关写入PLC数据）</w:t>
      </w:r>
    </w:p>
    <w:tbl>
      <w:tblPr>
        <w:tblStyle w:val="9"/>
        <w:tblW w:w="7112"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1107"/>
        <w:gridCol w:w="3100"/>
        <w:gridCol w:w="2125"/>
      </w:tblGrid>
      <w:tr w14:paraId="3ED136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0" w:type="dxa"/>
            <w:tcBorders>
              <w:top w:val="single" w:color="000000" w:sz="4" w:space="0"/>
              <w:left w:val="nil"/>
              <w:bottom w:val="single" w:color="000000" w:sz="4" w:space="0"/>
              <w:right w:val="single" w:color="000000" w:sz="4" w:space="0"/>
            </w:tcBorders>
            <w:shd w:val="clear" w:color="auto" w:fill="F4B382" w:themeFill="accent2" w:themeFillTint="99"/>
            <w:vAlign w:val="center"/>
          </w:tcPr>
          <w:p w14:paraId="5347D403">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序号</w:t>
            </w:r>
          </w:p>
        </w:tc>
        <w:tc>
          <w:tcPr>
            <w:tcW w:w="1107"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4BB84F86">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PLC变量</w:t>
            </w:r>
          </w:p>
        </w:tc>
        <w:tc>
          <w:tcPr>
            <w:tcW w:w="3100"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19B2E178">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功能</w:t>
            </w:r>
          </w:p>
        </w:tc>
        <w:tc>
          <w:tcPr>
            <w:tcW w:w="2125" w:type="dxa"/>
            <w:tcBorders>
              <w:top w:val="single" w:color="000000" w:sz="4" w:space="0"/>
              <w:left w:val="single" w:color="000000" w:sz="4" w:space="0"/>
              <w:bottom w:val="single" w:color="000000" w:sz="4" w:space="0"/>
              <w:right w:val="nil"/>
            </w:tcBorders>
            <w:shd w:val="clear" w:color="auto" w:fill="F4B382" w:themeFill="accent2" w:themeFillTint="99"/>
            <w:vAlign w:val="center"/>
          </w:tcPr>
          <w:p w14:paraId="2BD16580">
            <w:pPr>
              <w:pStyle w:val="20"/>
              <w:kinsoku w:val="0"/>
              <w:overflowPunct w:val="0"/>
              <w:spacing w:before="4"/>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网关变量名TagID</w:t>
            </w:r>
          </w:p>
        </w:tc>
      </w:tr>
      <w:tr w14:paraId="12DA8B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1EF4442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p>
        </w:tc>
        <w:tc>
          <w:tcPr>
            <w:tcW w:w="1107" w:type="dxa"/>
            <w:tcBorders>
              <w:top w:val="single" w:color="000000" w:sz="4" w:space="0"/>
              <w:left w:val="single" w:color="000000" w:sz="4" w:space="0"/>
              <w:bottom w:val="single" w:color="000000" w:sz="4" w:space="0"/>
              <w:right w:val="single" w:color="000000" w:sz="4" w:space="0"/>
            </w:tcBorders>
            <w:vAlign w:val="center"/>
          </w:tcPr>
          <w:p w14:paraId="5099AF97">
            <w:pPr>
              <w:widowControl/>
              <w:textAlignment w:val="center"/>
              <w:rPr>
                <w:rFonts w:ascii="仿宋" w:hAnsi="仿宋" w:eastAsia="仿宋" w:cs="仿宋"/>
                <w:b/>
                <w:bCs/>
                <w:color w:val="000000" w:themeColor="text1"/>
                <w:sz w:val="22"/>
                <w:szCs w:val="22"/>
                <w:highlight w:val="none"/>
                <w14:textFill>
                  <w14:solidFill>
                    <w14:schemeClr w14:val="tx1"/>
                  </w14:solidFill>
                </w14:textFill>
              </w:rPr>
            </w:pPr>
            <w:r>
              <w:rPr>
                <w:rFonts w:hint="eastAsia" w:ascii="仿宋" w:hAnsi="仿宋" w:eastAsia="仿宋" w:cs="仿宋"/>
                <w:color w:val="000000"/>
                <w:kern w:val="0"/>
                <w:sz w:val="22"/>
                <w:szCs w:val="22"/>
                <w:highlight w:val="none"/>
                <w:lang w:bidi="ar"/>
              </w:rPr>
              <w:t>M300</w:t>
            </w:r>
          </w:p>
        </w:tc>
        <w:tc>
          <w:tcPr>
            <w:tcW w:w="3100" w:type="dxa"/>
            <w:tcBorders>
              <w:top w:val="single" w:color="000000" w:sz="4" w:space="0"/>
              <w:left w:val="single" w:color="000000" w:sz="4" w:space="0"/>
              <w:bottom w:val="single" w:color="000000" w:sz="4" w:space="0"/>
              <w:right w:val="single" w:color="000000" w:sz="4" w:space="0"/>
            </w:tcBorders>
            <w:vAlign w:val="center"/>
          </w:tcPr>
          <w:p w14:paraId="36071E2D">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联机启动</w:t>
            </w:r>
          </w:p>
        </w:tc>
        <w:tc>
          <w:tcPr>
            <w:tcW w:w="2125" w:type="dxa"/>
            <w:tcBorders>
              <w:top w:val="single" w:color="000000" w:sz="4" w:space="0"/>
              <w:left w:val="single" w:color="000000" w:sz="4" w:space="0"/>
              <w:right w:val="nil"/>
            </w:tcBorders>
            <w:vAlign w:val="center"/>
          </w:tcPr>
          <w:p w14:paraId="7CA19449">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tag0120_8</w:t>
            </w:r>
          </w:p>
        </w:tc>
      </w:tr>
      <w:tr w14:paraId="08D9BE7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41BAA26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w:t>
            </w:r>
          </w:p>
        </w:tc>
        <w:tc>
          <w:tcPr>
            <w:tcW w:w="1107" w:type="dxa"/>
            <w:tcBorders>
              <w:top w:val="single" w:color="000000" w:sz="4" w:space="0"/>
              <w:left w:val="single" w:color="000000" w:sz="4" w:space="0"/>
              <w:bottom w:val="single" w:color="000000" w:sz="4" w:space="0"/>
              <w:right w:val="single" w:color="000000" w:sz="4" w:space="0"/>
            </w:tcBorders>
            <w:vAlign w:val="center"/>
          </w:tcPr>
          <w:p w14:paraId="3EEB6C68">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M301</w:t>
            </w:r>
          </w:p>
        </w:tc>
        <w:tc>
          <w:tcPr>
            <w:tcW w:w="3100" w:type="dxa"/>
            <w:tcBorders>
              <w:top w:val="single" w:color="000000" w:sz="4" w:space="0"/>
              <w:left w:val="single" w:color="000000" w:sz="4" w:space="0"/>
              <w:bottom w:val="single" w:color="000000" w:sz="4" w:space="0"/>
              <w:right w:val="single" w:color="000000" w:sz="4" w:space="0"/>
            </w:tcBorders>
            <w:vAlign w:val="center"/>
          </w:tcPr>
          <w:p w14:paraId="0C6D13E8">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联机停止</w:t>
            </w:r>
          </w:p>
        </w:tc>
        <w:tc>
          <w:tcPr>
            <w:tcW w:w="2125" w:type="dxa"/>
            <w:tcBorders>
              <w:left w:val="single" w:color="000000" w:sz="4" w:space="0"/>
              <w:right w:val="nil"/>
            </w:tcBorders>
            <w:vAlign w:val="center"/>
          </w:tcPr>
          <w:p w14:paraId="369F0BB4">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tag0120_9</w:t>
            </w:r>
          </w:p>
        </w:tc>
      </w:tr>
      <w:tr w14:paraId="73B2F1D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26F7E46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w:t>
            </w:r>
          </w:p>
        </w:tc>
        <w:tc>
          <w:tcPr>
            <w:tcW w:w="1107" w:type="dxa"/>
            <w:tcBorders>
              <w:top w:val="single" w:color="000000" w:sz="4" w:space="0"/>
              <w:left w:val="single" w:color="000000" w:sz="4" w:space="0"/>
              <w:bottom w:val="single" w:color="000000" w:sz="4" w:space="0"/>
              <w:right w:val="single" w:color="000000" w:sz="4" w:space="0"/>
            </w:tcBorders>
            <w:vAlign w:val="center"/>
          </w:tcPr>
          <w:p w14:paraId="4BC28044">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M302</w:t>
            </w:r>
          </w:p>
        </w:tc>
        <w:tc>
          <w:tcPr>
            <w:tcW w:w="3100" w:type="dxa"/>
            <w:tcBorders>
              <w:top w:val="single" w:color="000000" w:sz="4" w:space="0"/>
              <w:left w:val="single" w:color="000000" w:sz="4" w:space="0"/>
              <w:bottom w:val="single" w:color="000000" w:sz="4" w:space="0"/>
              <w:right w:val="single" w:color="000000" w:sz="4" w:space="0"/>
            </w:tcBorders>
            <w:vAlign w:val="center"/>
          </w:tcPr>
          <w:p w14:paraId="51F25357">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联机复位</w:t>
            </w:r>
          </w:p>
        </w:tc>
        <w:tc>
          <w:tcPr>
            <w:tcW w:w="2125" w:type="dxa"/>
            <w:tcBorders>
              <w:left w:val="single" w:color="000000" w:sz="4" w:space="0"/>
              <w:right w:val="nil"/>
            </w:tcBorders>
            <w:vAlign w:val="center"/>
          </w:tcPr>
          <w:p w14:paraId="510ED76D">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tag0120_10</w:t>
            </w:r>
          </w:p>
        </w:tc>
      </w:tr>
      <w:tr w14:paraId="1DB247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5406618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w:t>
            </w:r>
          </w:p>
        </w:tc>
        <w:tc>
          <w:tcPr>
            <w:tcW w:w="1107" w:type="dxa"/>
            <w:tcBorders>
              <w:top w:val="single" w:color="000000" w:sz="4" w:space="0"/>
              <w:left w:val="single" w:color="000000" w:sz="4" w:space="0"/>
              <w:bottom w:val="single" w:color="000000" w:sz="4" w:space="0"/>
              <w:right w:val="single" w:color="000000" w:sz="4" w:space="0"/>
            </w:tcBorders>
            <w:vAlign w:val="center"/>
          </w:tcPr>
          <w:p w14:paraId="206F252A">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M308</w:t>
            </w:r>
          </w:p>
        </w:tc>
        <w:tc>
          <w:tcPr>
            <w:tcW w:w="3100" w:type="dxa"/>
            <w:tcBorders>
              <w:top w:val="single" w:color="000000" w:sz="4" w:space="0"/>
              <w:left w:val="single" w:color="000000" w:sz="4" w:space="0"/>
              <w:bottom w:val="single" w:color="000000" w:sz="4" w:space="0"/>
              <w:right w:val="single" w:color="000000" w:sz="4" w:space="0"/>
            </w:tcBorders>
            <w:vAlign w:val="center"/>
          </w:tcPr>
          <w:p w14:paraId="36EE044A">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下单完成</w:t>
            </w:r>
          </w:p>
        </w:tc>
        <w:tc>
          <w:tcPr>
            <w:tcW w:w="2125" w:type="dxa"/>
            <w:tcBorders>
              <w:left w:val="single" w:color="000000" w:sz="4" w:space="0"/>
              <w:right w:val="nil"/>
            </w:tcBorders>
            <w:vAlign w:val="center"/>
          </w:tcPr>
          <w:p w14:paraId="7B65C3DF">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tag0120_0</w:t>
            </w:r>
          </w:p>
        </w:tc>
      </w:tr>
      <w:tr w14:paraId="2151D6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59FEDB0B">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w:t>
            </w:r>
          </w:p>
        </w:tc>
        <w:tc>
          <w:tcPr>
            <w:tcW w:w="1107" w:type="dxa"/>
            <w:tcBorders>
              <w:top w:val="single" w:color="000000" w:sz="4" w:space="0"/>
              <w:left w:val="single" w:color="000000" w:sz="4" w:space="0"/>
              <w:bottom w:val="single" w:color="000000" w:sz="4" w:space="0"/>
              <w:right w:val="single" w:color="000000" w:sz="4" w:space="0"/>
            </w:tcBorders>
            <w:vAlign w:val="center"/>
          </w:tcPr>
          <w:p w14:paraId="7E9A6BA3">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D122</w:t>
            </w:r>
          </w:p>
        </w:tc>
        <w:tc>
          <w:tcPr>
            <w:tcW w:w="3100" w:type="dxa"/>
            <w:tcBorders>
              <w:top w:val="single" w:color="000000" w:sz="4" w:space="0"/>
              <w:left w:val="single" w:color="000000" w:sz="4" w:space="0"/>
              <w:bottom w:val="single" w:color="000000" w:sz="4" w:space="0"/>
              <w:right w:val="single" w:color="000000" w:sz="4" w:space="0"/>
            </w:tcBorders>
            <w:vAlign w:val="center"/>
          </w:tcPr>
          <w:p w14:paraId="6857A695">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药品种类</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60BC74B2">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tag0122</w:t>
            </w:r>
          </w:p>
        </w:tc>
      </w:tr>
      <w:tr w14:paraId="62B7416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5BD7F1D3">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6</w:t>
            </w:r>
          </w:p>
        </w:tc>
        <w:tc>
          <w:tcPr>
            <w:tcW w:w="1107" w:type="dxa"/>
            <w:tcBorders>
              <w:top w:val="single" w:color="000000" w:sz="4" w:space="0"/>
              <w:left w:val="single" w:color="000000" w:sz="4" w:space="0"/>
              <w:bottom w:val="single" w:color="000000" w:sz="4" w:space="0"/>
              <w:right w:val="single" w:color="000000" w:sz="4" w:space="0"/>
            </w:tcBorders>
            <w:vAlign w:val="center"/>
          </w:tcPr>
          <w:p w14:paraId="3528321D">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D124</w:t>
            </w:r>
          </w:p>
        </w:tc>
        <w:tc>
          <w:tcPr>
            <w:tcW w:w="3100" w:type="dxa"/>
            <w:tcBorders>
              <w:top w:val="single" w:color="000000" w:sz="4" w:space="0"/>
              <w:left w:val="single" w:color="000000" w:sz="4" w:space="0"/>
              <w:bottom w:val="single" w:color="000000" w:sz="4" w:space="0"/>
              <w:right w:val="single" w:color="000000" w:sz="4" w:space="0"/>
            </w:tcBorders>
            <w:vAlign w:val="center"/>
          </w:tcPr>
          <w:p w14:paraId="1669C927">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药品序列号</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3EFC0DD3">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tag0124</w:t>
            </w:r>
          </w:p>
        </w:tc>
      </w:tr>
      <w:tr w14:paraId="1F40AEF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213BA93E">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7</w:t>
            </w:r>
          </w:p>
        </w:tc>
        <w:tc>
          <w:tcPr>
            <w:tcW w:w="1107" w:type="dxa"/>
            <w:tcBorders>
              <w:top w:val="single" w:color="000000" w:sz="4" w:space="0"/>
              <w:left w:val="single" w:color="000000" w:sz="4" w:space="0"/>
              <w:bottom w:val="single" w:color="000000" w:sz="4" w:space="0"/>
              <w:right w:val="single" w:color="000000" w:sz="4" w:space="0"/>
            </w:tcBorders>
            <w:vAlign w:val="center"/>
          </w:tcPr>
          <w:p w14:paraId="1CB61BB0">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D126</w:t>
            </w:r>
          </w:p>
        </w:tc>
        <w:tc>
          <w:tcPr>
            <w:tcW w:w="3100" w:type="dxa"/>
            <w:tcBorders>
              <w:top w:val="single" w:color="000000" w:sz="4" w:space="0"/>
              <w:left w:val="single" w:color="000000" w:sz="4" w:space="0"/>
              <w:bottom w:val="single" w:color="000000" w:sz="4" w:space="0"/>
              <w:right w:val="single" w:color="000000" w:sz="4" w:space="0"/>
            </w:tcBorders>
            <w:vAlign w:val="center"/>
          </w:tcPr>
          <w:p w14:paraId="0FFB934E">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订单是否完成标识</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695261DC">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tag0126</w:t>
            </w:r>
          </w:p>
        </w:tc>
      </w:tr>
      <w:tr w14:paraId="12927D7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2F12298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8</w:t>
            </w:r>
          </w:p>
        </w:tc>
        <w:tc>
          <w:tcPr>
            <w:tcW w:w="1107" w:type="dxa"/>
            <w:tcBorders>
              <w:top w:val="single" w:color="000000" w:sz="4" w:space="0"/>
              <w:left w:val="single" w:color="000000" w:sz="4" w:space="0"/>
              <w:bottom w:val="single" w:color="000000" w:sz="4" w:space="0"/>
              <w:right w:val="single" w:color="000000" w:sz="4" w:space="0"/>
            </w:tcBorders>
            <w:vAlign w:val="center"/>
          </w:tcPr>
          <w:p w14:paraId="148CDEFC">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D128</w:t>
            </w:r>
          </w:p>
        </w:tc>
        <w:tc>
          <w:tcPr>
            <w:tcW w:w="3100" w:type="dxa"/>
            <w:tcBorders>
              <w:top w:val="single" w:color="000000" w:sz="4" w:space="0"/>
              <w:left w:val="single" w:color="000000" w:sz="4" w:space="0"/>
              <w:bottom w:val="single" w:color="000000" w:sz="4" w:space="0"/>
              <w:right w:val="single" w:color="000000" w:sz="4" w:space="0"/>
            </w:tcBorders>
            <w:vAlign w:val="center"/>
          </w:tcPr>
          <w:p w14:paraId="2EA71270">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客户订单号</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4A146C9B">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tag0128</w:t>
            </w:r>
          </w:p>
        </w:tc>
      </w:tr>
      <w:tr w14:paraId="0503C5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4136E7DB">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9</w:t>
            </w:r>
          </w:p>
        </w:tc>
        <w:tc>
          <w:tcPr>
            <w:tcW w:w="1107" w:type="dxa"/>
            <w:tcBorders>
              <w:top w:val="single" w:color="000000" w:sz="4" w:space="0"/>
              <w:left w:val="single" w:color="000000" w:sz="4" w:space="0"/>
              <w:bottom w:val="single" w:color="000000" w:sz="4" w:space="0"/>
              <w:right w:val="single" w:color="000000" w:sz="4" w:space="0"/>
            </w:tcBorders>
            <w:vAlign w:val="center"/>
          </w:tcPr>
          <w:p w14:paraId="3E28B904">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D130</w:t>
            </w:r>
          </w:p>
        </w:tc>
        <w:tc>
          <w:tcPr>
            <w:tcW w:w="3100" w:type="dxa"/>
            <w:tcBorders>
              <w:top w:val="single" w:color="000000" w:sz="4" w:space="0"/>
              <w:left w:val="single" w:color="000000" w:sz="4" w:space="0"/>
              <w:bottom w:val="single" w:color="000000" w:sz="4" w:space="0"/>
              <w:right w:val="single" w:color="000000" w:sz="4" w:space="0"/>
            </w:tcBorders>
            <w:vAlign w:val="center"/>
          </w:tcPr>
          <w:p w14:paraId="242B87B5">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药品批号</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2DF11DAA">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tag0130</w:t>
            </w:r>
          </w:p>
        </w:tc>
      </w:tr>
      <w:tr w14:paraId="43AA4B0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51DE0B7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10</w:t>
            </w:r>
          </w:p>
        </w:tc>
        <w:tc>
          <w:tcPr>
            <w:tcW w:w="1107" w:type="dxa"/>
            <w:tcBorders>
              <w:top w:val="single" w:color="000000" w:sz="4" w:space="0"/>
              <w:left w:val="single" w:color="000000" w:sz="4" w:space="0"/>
              <w:bottom w:val="single" w:color="000000" w:sz="4" w:space="0"/>
              <w:right w:val="single" w:color="000000" w:sz="4" w:space="0"/>
            </w:tcBorders>
            <w:vAlign w:val="center"/>
          </w:tcPr>
          <w:p w14:paraId="77FE28DB">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D132</w:t>
            </w:r>
          </w:p>
        </w:tc>
        <w:tc>
          <w:tcPr>
            <w:tcW w:w="3100" w:type="dxa"/>
            <w:tcBorders>
              <w:top w:val="single" w:color="000000" w:sz="4" w:space="0"/>
              <w:left w:val="single" w:color="000000" w:sz="4" w:space="0"/>
              <w:bottom w:val="single" w:color="000000" w:sz="4" w:space="0"/>
              <w:right w:val="single" w:color="000000" w:sz="4" w:space="0"/>
            </w:tcBorders>
            <w:vAlign w:val="center"/>
          </w:tcPr>
          <w:p w14:paraId="3FA5C7EF">
            <w:pPr>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批号药品数量</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66F4CFDE">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tag0132</w:t>
            </w:r>
          </w:p>
        </w:tc>
      </w:tr>
      <w:tr w14:paraId="0B1764A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73D1D03D">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11</w:t>
            </w:r>
          </w:p>
        </w:tc>
        <w:tc>
          <w:tcPr>
            <w:tcW w:w="1107" w:type="dxa"/>
            <w:tcBorders>
              <w:top w:val="single" w:color="000000" w:sz="4" w:space="0"/>
              <w:left w:val="single" w:color="000000" w:sz="4" w:space="0"/>
              <w:bottom w:val="single" w:color="000000" w:sz="4" w:space="0"/>
              <w:right w:val="single" w:color="000000" w:sz="4" w:space="0"/>
            </w:tcBorders>
            <w:vAlign w:val="center"/>
          </w:tcPr>
          <w:p w14:paraId="4FB6907D">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D134</w:t>
            </w:r>
          </w:p>
        </w:tc>
        <w:tc>
          <w:tcPr>
            <w:tcW w:w="3100" w:type="dxa"/>
            <w:tcBorders>
              <w:top w:val="single" w:color="000000" w:sz="4" w:space="0"/>
              <w:left w:val="single" w:color="000000" w:sz="4" w:space="0"/>
              <w:bottom w:val="single" w:color="000000" w:sz="4" w:space="0"/>
              <w:right w:val="single" w:color="000000" w:sz="4" w:space="0"/>
            </w:tcBorders>
            <w:vAlign w:val="center"/>
          </w:tcPr>
          <w:p w14:paraId="77E7D927">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当前批号药品数量（瓶）</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26B72CE0">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tag0134</w:t>
            </w:r>
          </w:p>
        </w:tc>
      </w:tr>
      <w:tr w14:paraId="115FBBF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vMerge w:val="restart"/>
            <w:tcBorders>
              <w:top w:val="single" w:color="000000" w:sz="4" w:space="0"/>
              <w:left w:val="nil"/>
              <w:right w:val="single" w:color="000000" w:sz="4" w:space="0"/>
            </w:tcBorders>
            <w:vAlign w:val="center"/>
          </w:tcPr>
          <w:p w14:paraId="6BE13E82">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12</w:t>
            </w:r>
          </w:p>
        </w:tc>
        <w:tc>
          <w:tcPr>
            <w:tcW w:w="1107" w:type="dxa"/>
            <w:vMerge w:val="restart"/>
            <w:tcBorders>
              <w:top w:val="single" w:color="000000" w:sz="4" w:space="0"/>
              <w:left w:val="single" w:color="000000" w:sz="4" w:space="0"/>
              <w:right w:val="single" w:color="000000" w:sz="4" w:space="0"/>
            </w:tcBorders>
            <w:vAlign w:val="center"/>
          </w:tcPr>
          <w:p w14:paraId="43315A34">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D136</w:t>
            </w:r>
          </w:p>
        </w:tc>
        <w:tc>
          <w:tcPr>
            <w:tcW w:w="3100" w:type="dxa"/>
            <w:tcBorders>
              <w:top w:val="single" w:color="000000" w:sz="4" w:space="0"/>
              <w:left w:val="single" w:color="000000" w:sz="4" w:space="0"/>
              <w:bottom w:val="single" w:color="000000" w:sz="4" w:space="0"/>
              <w:right w:val="single" w:color="000000" w:sz="4" w:space="0"/>
            </w:tcBorders>
            <w:vAlign w:val="center"/>
          </w:tcPr>
          <w:p w14:paraId="00737423">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产品类型钙片（白色药品）</w:t>
            </w:r>
          </w:p>
        </w:tc>
        <w:tc>
          <w:tcPr>
            <w:tcW w:w="2125" w:type="dxa"/>
            <w:vMerge w:val="restart"/>
            <w:tcBorders>
              <w:top w:val="single" w:color="000000" w:sz="4" w:space="0"/>
              <w:left w:val="single" w:color="000000" w:sz="4" w:space="0"/>
              <w:right w:val="nil"/>
            </w:tcBorders>
            <w:shd w:val="clear" w:color="auto" w:fill="auto"/>
            <w:vAlign w:val="center"/>
          </w:tcPr>
          <w:p w14:paraId="5222A1C6">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tag0136</w:t>
            </w:r>
          </w:p>
        </w:tc>
      </w:tr>
      <w:tr w14:paraId="42F121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vMerge w:val="continue"/>
            <w:tcBorders>
              <w:left w:val="nil"/>
              <w:right w:val="single" w:color="000000" w:sz="4" w:space="0"/>
            </w:tcBorders>
            <w:vAlign w:val="center"/>
          </w:tcPr>
          <w:p w14:paraId="57B1A29A">
            <w:pPr>
              <w:jc w:val="center"/>
              <w:rPr>
                <w:rFonts w:ascii="仿宋" w:hAnsi="仿宋" w:eastAsia="仿宋" w:cs="仿宋"/>
                <w:color w:val="000000" w:themeColor="text1"/>
                <w:sz w:val="22"/>
                <w:szCs w:val="22"/>
                <w:highlight w:val="none"/>
                <w14:textFill>
                  <w14:solidFill>
                    <w14:schemeClr w14:val="tx1"/>
                  </w14:solidFill>
                </w14:textFill>
              </w:rPr>
            </w:pPr>
          </w:p>
        </w:tc>
        <w:tc>
          <w:tcPr>
            <w:tcW w:w="1107" w:type="dxa"/>
            <w:vMerge w:val="continue"/>
            <w:tcBorders>
              <w:left w:val="single" w:color="000000" w:sz="4" w:space="0"/>
              <w:right w:val="single" w:color="000000" w:sz="4" w:space="0"/>
            </w:tcBorders>
            <w:vAlign w:val="center"/>
          </w:tcPr>
          <w:p w14:paraId="54654436">
            <w:pPr>
              <w:widowControl/>
              <w:textAlignment w:val="center"/>
              <w:rPr>
                <w:rFonts w:ascii="仿宋" w:hAnsi="仿宋" w:eastAsia="仿宋" w:cs="仿宋"/>
                <w:color w:val="000000"/>
                <w:kern w:val="0"/>
                <w:sz w:val="22"/>
                <w:szCs w:val="22"/>
                <w:highlight w:val="none"/>
                <w:lang w:bidi="ar"/>
              </w:rPr>
            </w:pPr>
          </w:p>
        </w:tc>
        <w:tc>
          <w:tcPr>
            <w:tcW w:w="3100" w:type="dxa"/>
            <w:tcBorders>
              <w:top w:val="single" w:color="000000" w:sz="4" w:space="0"/>
              <w:left w:val="single" w:color="000000" w:sz="4" w:space="0"/>
              <w:bottom w:val="single" w:color="000000" w:sz="4" w:space="0"/>
              <w:right w:val="single" w:color="000000" w:sz="4" w:space="0"/>
            </w:tcBorders>
            <w:vAlign w:val="center"/>
          </w:tcPr>
          <w:p w14:paraId="1F298209">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产品类型高钙片（蓝色药品）</w:t>
            </w:r>
          </w:p>
        </w:tc>
        <w:tc>
          <w:tcPr>
            <w:tcW w:w="2125" w:type="dxa"/>
            <w:vMerge w:val="continue"/>
            <w:tcBorders>
              <w:left w:val="single" w:color="000000" w:sz="4" w:space="0"/>
              <w:right w:val="nil"/>
            </w:tcBorders>
          </w:tcPr>
          <w:p w14:paraId="09438D50">
            <w:pPr>
              <w:rPr>
                <w:rFonts w:ascii="仿宋" w:hAnsi="仿宋" w:eastAsia="仿宋" w:cs="仿宋"/>
                <w:color w:val="000000" w:themeColor="text1"/>
                <w:sz w:val="22"/>
                <w:szCs w:val="22"/>
                <w:highlight w:val="none"/>
                <w14:textFill>
                  <w14:solidFill>
                    <w14:schemeClr w14:val="tx1"/>
                  </w14:solidFill>
                </w14:textFill>
              </w:rPr>
            </w:pPr>
          </w:p>
        </w:tc>
      </w:tr>
      <w:tr w14:paraId="17EEEBA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vMerge w:val="continue"/>
            <w:tcBorders>
              <w:left w:val="nil"/>
              <w:bottom w:val="single" w:color="000000" w:sz="4" w:space="0"/>
              <w:right w:val="single" w:color="000000" w:sz="4" w:space="0"/>
            </w:tcBorders>
            <w:vAlign w:val="center"/>
          </w:tcPr>
          <w:p w14:paraId="6971BFF1">
            <w:pPr>
              <w:jc w:val="center"/>
              <w:rPr>
                <w:rFonts w:ascii="仿宋" w:hAnsi="仿宋" w:eastAsia="仿宋" w:cs="仿宋"/>
                <w:color w:val="000000" w:themeColor="text1"/>
                <w:sz w:val="22"/>
                <w:szCs w:val="22"/>
                <w:highlight w:val="none"/>
                <w14:textFill>
                  <w14:solidFill>
                    <w14:schemeClr w14:val="tx1"/>
                  </w14:solidFill>
                </w14:textFill>
              </w:rPr>
            </w:pPr>
          </w:p>
        </w:tc>
        <w:tc>
          <w:tcPr>
            <w:tcW w:w="1107" w:type="dxa"/>
            <w:vMerge w:val="continue"/>
            <w:tcBorders>
              <w:left w:val="single" w:color="000000" w:sz="4" w:space="0"/>
              <w:bottom w:val="single" w:color="000000" w:sz="4" w:space="0"/>
              <w:right w:val="single" w:color="000000" w:sz="4" w:space="0"/>
            </w:tcBorders>
            <w:vAlign w:val="center"/>
          </w:tcPr>
          <w:p w14:paraId="7D396DF4">
            <w:pPr>
              <w:widowControl/>
              <w:textAlignment w:val="center"/>
              <w:rPr>
                <w:rFonts w:ascii="仿宋" w:hAnsi="仿宋" w:eastAsia="仿宋" w:cs="仿宋"/>
                <w:color w:val="000000"/>
                <w:kern w:val="0"/>
                <w:sz w:val="22"/>
                <w:szCs w:val="22"/>
                <w:highlight w:val="none"/>
                <w:lang w:bidi="ar"/>
              </w:rPr>
            </w:pPr>
          </w:p>
        </w:tc>
        <w:tc>
          <w:tcPr>
            <w:tcW w:w="3100" w:type="dxa"/>
            <w:tcBorders>
              <w:top w:val="single" w:color="000000" w:sz="4" w:space="0"/>
              <w:left w:val="single" w:color="000000" w:sz="4" w:space="0"/>
              <w:bottom w:val="single" w:color="000000" w:sz="4" w:space="0"/>
              <w:right w:val="single" w:color="000000" w:sz="4" w:space="0"/>
            </w:tcBorders>
            <w:vAlign w:val="center"/>
          </w:tcPr>
          <w:p w14:paraId="181C122F">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产品类型AD钙片（红色药品）</w:t>
            </w:r>
          </w:p>
        </w:tc>
        <w:tc>
          <w:tcPr>
            <w:tcW w:w="2125" w:type="dxa"/>
            <w:vMerge w:val="continue"/>
            <w:tcBorders>
              <w:left w:val="single" w:color="000000" w:sz="4" w:space="0"/>
              <w:bottom w:val="single" w:color="000000" w:sz="4" w:space="0"/>
              <w:right w:val="nil"/>
            </w:tcBorders>
          </w:tcPr>
          <w:p w14:paraId="1AAB0442">
            <w:pPr>
              <w:rPr>
                <w:rFonts w:ascii="仿宋" w:hAnsi="仿宋" w:eastAsia="仿宋" w:cs="仿宋"/>
                <w:color w:val="000000" w:themeColor="text1"/>
                <w:sz w:val="22"/>
                <w:szCs w:val="22"/>
                <w:highlight w:val="none"/>
                <w14:textFill>
                  <w14:solidFill>
                    <w14:schemeClr w14:val="tx1"/>
                  </w14:solidFill>
                </w14:textFill>
              </w:rPr>
            </w:pPr>
          </w:p>
        </w:tc>
      </w:tr>
      <w:tr w14:paraId="04CA31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1C21A656">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13</w:t>
            </w:r>
          </w:p>
        </w:tc>
        <w:tc>
          <w:tcPr>
            <w:tcW w:w="1107" w:type="dxa"/>
            <w:tcBorders>
              <w:top w:val="single" w:color="000000" w:sz="4" w:space="0"/>
              <w:left w:val="single" w:color="000000" w:sz="4" w:space="0"/>
              <w:bottom w:val="single" w:color="000000" w:sz="4" w:space="0"/>
              <w:right w:val="single" w:color="000000" w:sz="4" w:space="0"/>
            </w:tcBorders>
            <w:vAlign w:val="center"/>
          </w:tcPr>
          <w:p w14:paraId="61E0F3BB">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D138</w:t>
            </w:r>
          </w:p>
        </w:tc>
        <w:tc>
          <w:tcPr>
            <w:tcW w:w="3100" w:type="dxa"/>
            <w:tcBorders>
              <w:top w:val="single" w:color="000000" w:sz="4" w:space="0"/>
              <w:left w:val="single" w:color="000000" w:sz="4" w:space="0"/>
              <w:bottom w:val="single" w:color="000000" w:sz="4" w:space="0"/>
              <w:right w:val="single" w:color="000000" w:sz="4" w:space="0"/>
            </w:tcBorders>
            <w:vAlign w:val="center"/>
          </w:tcPr>
          <w:p w14:paraId="78BE62DC">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单瓶填装颗粒数  </w:t>
            </w:r>
          </w:p>
        </w:tc>
        <w:tc>
          <w:tcPr>
            <w:tcW w:w="2125" w:type="dxa"/>
            <w:tcBorders>
              <w:top w:val="single" w:color="000000" w:sz="4" w:space="0"/>
              <w:left w:val="single" w:color="000000" w:sz="4" w:space="0"/>
              <w:bottom w:val="single" w:color="000000" w:sz="4" w:space="0"/>
              <w:right w:val="nil"/>
            </w:tcBorders>
            <w:shd w:val="clear" w:color="auto" w:fill="auto"/>
          </w:tcPr>
          <w:p w14:paraId="38D31E23">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tag0138</w:t>
            </w:r>
          </w:p>
        </w:tc>
      </w:tr>
      <w:tr w14:paraId="13721E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30DD35A8">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14</w:t>
            </w:r>
          </w:p>
        </w:tc>
        <w:tc>
          <w:tcPr>
            <w:tcW w:w="1107" w:type="dxa"/>
            <w:tcBorders>
              <w:top w:val="single" w:color="000000" w:sz="4" w:space="0"/>
              <w:left w:val="single" w:color="000000" w:sz="4" w:space="0"/>
              <w:bottom w:val="single" w:color="000000" w:sz="4" w:space="0"/>
              <w:right w:val="single" w:color="000000" w:sz="4" w:space="0"/>
            </w:tcBorders>
            <w:vAlign w:val="center"/>
          </w:tcPr>
          <w:p w14:paraId="586E63BE">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D140</w:t>
            </w:r>
          </w:p>
        </w:tc>
        <w:tc>
          <w:tcPr>
            <w:tcW w:w="3100" w:type="dxa"/>
            <w:tcBorders>
              <w:top w:val="single" w:color="000000" w:sz="4" w:space="0"/>
              <w:left w:val="single" w:color="000000" w:sz="4" w:space="0"/>
              <w:bottom w:val="single" w:color="000000" w:sz="4" w:space="0"/>
              <w:right w:val="single" w:color="000000" w:sz="4" w:space="0"/>
            </w:tcBorders>
            <w:vAlign w:val="center"/>
          </w:tcPr>
          <w:p w14:paraId="52DDFC45">
            <w:pP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消除药瓶缺料报警</w:t>
            </w:r>
          </w:p>
        </w:tc>
        <w:tc>
          <w:tcPr>
            <w:tcW w:w="2125" w:type="dxa"/>
            <w:tcBorders>
              <w:top w:val="single" w:color="000000" w:sz="4" w:space="0"/>
              <w:left w:val="single" w:color="000000" w:sz="4" w:space="0"/>
              <w:bottom w:val="single" w:color="000000" w:sz="4" w:space="0"/>
              <w:right w:val="nil"/>
            </w:tcBorders>
            <w:shd w:val="clear" w:color="auto" w:fill="auto"/>
          </w:tcPr>
          <w:p w14:paraId="65658CE7">
            <w:pP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tag0140</w:t>
            </w:r>
          </w:p>
        </w:tc>
      </w:tr>
      <w:tr w14:paraId="22F9C42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780" w:type="dxa"/>
            <w:tcBorders>
              <w:top w:val="single" w:color="000000" w:sz="4" w:space="0"/>
              <w:left w:val="nil"/>
              <w:bottom w:val="single" w:color="000000" w:sz="4" w:space="0"/>
              <w:right w:val="single" w:color="000000" w:sz="4" w:space="0"/>
            </w:tcBorders>
            <w:vAlign w:val="center"/>
          </w:tcPr>
          <w:p w14:paraId="279E0C8A">
            <w:pPr>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15</w:t>
            </w:r>
          </w:p>
        </w:tc>
        <w:tc>
          <w:tcPr>
            <w:tcW w:w="1107" w:type="dxa"/>
            <w:tcBorders>
              <w:top w:val="single" w:color="000000" w:sz="4" w:space="0"/>
              <w:left w:val="single" w:color="000000" w:sz="4" w:space="0"/>
              <w:bottom w:val="single" w:color="000000" w:sz="4" w:space="0"/>
              <w:right w:val="single" w:color="000000" w:sz="4" w:space="0"/>
            </w:tcBorders>
            <w:vAlign w:val="center"/>
          </w:tcPr>
          <w:p w14:paraId="17D492D5">
            <w:pPr>
              <w:widowControl/>
              <w:textAlignment w:val="center"/>
              <w:rPr>
                <w:rFonts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D142</w:t>
            </w:r>
          </w:p>
        </w:tc>
        <w:tc>
          <w:tcPr>
            <w:tcW w:w="3100" w:type="dxa"/>
            <w:tcBorders>
              <w:top w:val="single" w:color="000000" w:sz="4" w:space="0"/>
              <w:left w:val="single" w:color="000000" w:sz="4" w:space="0"/>
              <w:bottom w:val="single" w:color="000000" w:sz="4" w:space="0"/>
              <w:right w:val="single" w:color="000000" w:sz="4" w:space="0"/>
            </w:tcBorders>
            <w:vAlign w:val="center"/>
          </w:tcPr>
          <w:p w14:paraId="2810AF53">
            <w:pPr>
              <w:widowControl/>
              <w:jc w:val="left"/>
              <w:textAlignment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kern w:val="0"/>
                <w:sz w:val="22"/>
                <w:szCs w:val="22"/>
                <w:highlight w:val="none"/>
                <w:lang w:bidi="ar"/>
              </w:rPr>
              <w:t>选料电机运行频率(0-50)</w:t>
            </w:r>
          </w:p>
        </w:tc>
        <w:tc>
          <w:tcPr>
            <w:tcW w:w="2125" w:type="dxa"/>
            <w:tcBorders>
              <w:top w:val="single" w:color="000000" w:sz="4" w:space="0"/>
              <w:left w:val="single" w:color="000000" w:sz="4" w:space="0"/>
              <w:bottom w:val="single" w:color="000000" w:sz="4" w:space="0"/>
              <w:right w:val="nil"/>
            </w:tcBorders>
            <w:shd w:val="clear" w:color="auto" w:fill="auto"/>
            <w:vAlign w:val="center"/>
          </w:tcPr>
          <w:p w14:paraId="7E947962">
            <w:pPr>
              <w:widowControl/>
              <w:textAlignment w:val="center"/>
              <w:rPr>
                <w:rFonts w:ascii="仿宋" w:hAnsi="仿宋" w:eastAsia="仿宋" w:cs="仿宋"/>
                <w:snapToGrid w:val="0"/>
                <w:color w:val="000000" w:themeColor="text1"/>
                <w:spacing w:val="9"/>
                <w:kern w:val="0"/>
                <w:sz w:val="22"/>
                <w:szCs w:val="22"/>
                <w:highlight w:val="none"/>
                <w14:textFill>
                  <w14:solidFill>
                    <w14:schemeClr w14:val="tx1"/>
                  </w14:solidFill>
                </w14:textFill>
              </w:rPr>
            </w:pPr>
            <w:r>
              <w:rPr>
                <w:rFonts w:hint="eastAsia" w:ascii="仿宋" w:hAnsi="仿宋" w:eastAsia="仿宋" w:cs="仿宋"/>
                <w:color w:val="000000"/>
                <w:kern w:val="0"/>
                <w:sz w:val="22"/>
                <w:szCs w:val="22"/>
                <w:highlight w:val="none"/>
                <w:lang w:bidi="ar"/>
              </w:rPr>
              <w:t>tag0142</w:t>
            </w:r>
          </w:p>
        </w:tc>
      </w:tr>
    </w:tbl>
    <w:p w14:paraId="1CEAE7B4">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表8  视觉检测模块与网关通讯信号表（网关读取PLC数据）</w:t>
      </w:r>
    </w:p>
    <w:tbl>
      <w:tblPr>
        <w:tblStyle w:val="9"/>
        <w:tblW w:w="7073"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134"/>
        <w:gridCol w:w="3025"/>
        <w:gridCol w:w="2097"/>
      </w:tblGrid>
      <w:tr w14:paraId="7D7F58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jc w:val="center"/>
        </w:trPr>
        <w:tc>
          <w:tcPr>
            <w:tcW w:w="817" w:type="dxa"/>
            <w:tcBorders>
              <w:top w:val="single" w:color="000000" w:sz="4" w:space="0"/>
              <w:left w:val="nil"/>
              <w:bottom w:val="single" w:color="000000" w:sz="4" w:space="0"/>
              <w:right w:val="single" w:color="000000" w:sz="4" w:space="0"/>
            </w:tcBorders>
            <w:shd w:val="clear" w:color="auto" w:fill="F4B382" w:themeFill="accent2" w:themeFillTint="99"/>
            <w:vAlign w:val="center"/>
          </w:tcPr>
          <w:p w14:paraId="1CECE1D9">
            <w:pPr>
              <w:pStyle w:val="20"/>
              <w:kinsoku w:val="0"/>
              <w:overflowPunct w:val="0"/>
              <w:autoSpaceDE w:val="0"/>
              <w:autoSpaceDN w:val="0"/>
              <w:adjustRightInd w:val="0"/>
              <w:snapToGrid w:val="0"/>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0B531B0E">
            <w:pPr>
              <w:pStyle w:val="20"/>
              <w:kinsoku w:val="0"/>
              <w:overflowPunct w:val="0"/>
              <w:autoSpaceDE w:val="0"/>
              <w:autoSpaceDN w:val="0"/>
              <w:adjustRightInd w:val="0"/>
              <w:snapToGrid w:val="0"/>
              <w:ind w:right="98"/>
              <w:rPr>
                <w:rFonts w:hint="default" w:ascii="仿宋" w:hAnsi="仿宋" w:eastAsia="仿宋" w:cs="仿宋"/>
                <w:b/>
                <w:w w:val="95"/>
                <w:sz w:val="22"/>
                <w:szCs w:val="22"/>
                <w:highlight w:val="none"/>
              </w:rPr>
            </w:pPr>
            <w:r>
              <w:rPr>
                <w:rFonts w:ascii="仿宋" w:hAnsi="仿宋" w:eastAsia="仿宋" w:cs="仿宋"/>
                <w:b/>
                <w:w w:val="95"/>
                <w:sz w:val="22"/>
                <w:szCs w:val="22"/>
                <w:highlight w:val="none"/>
              </w:rPr>
              <w:t>PLC变量</w:t>
            </w:r>
          </w:p>
        </w:tc>
        <w:tc>
          <w:tcPr>
            <w:tcW w:w="3025" w:type="dxa"/>
            <w:tcBorders>
              <w:top w:val="single" w:color="000000" w:sz="4" w:space="0"/>
              <w:left w:val="single" w:color="000000" w:sz="4" w:space="0"/>
              <w:bottom w:val="single" w:color="000000" w:sz="4" w:space="0"/>
              <w:right w:val="single" w:color="000000" w:sz="4" w:space="0"/>
            </w:tcBorders>
            <w:shd w:val="clear" w:color="auto" w:fill="F4B382" w:themeFill="accent2" w:themeFillTint="99"/>
            <w:vAlign w:val="center"/>
          </w:tcPr>
          <w:p w14:paraId="46CA2F2C">
            <w:pPr>
              <w:pStyle w:val="20"/>
              <w:kinsoku w:val="0"/>
              <w:overflowPunct w:val="0"/>
              <w:autoSpaceDE w:val="0"/>
              <w:autoSpaceDN w:val="0"/>
              <w:adjustRightInd w:val="0"/>
              <w:snapToGrid w:val="0"/>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功能</w:t>
            </w:r>
          </w:p>
        </w:tc>
        <w:tc>
          <w:tcPr>
            <w:tcW w:w="2097" w:type="dxa"/>
            <w:tcBorders>
              <w:top w:val="single" w:color="000000" w:sz="4" w:space="0"/>
              <w:left w:val="single" w:color="000000" w:sz="4" w:space="0"/>
              <w:bottom w:val="single" w:color="000000" w:sz="4" w:space="0"/>
              <w:right w:val="nil"/>
            </w:tcBorders>
            <w:shd w:val="clear" w:color="auto" w:fill="F4B382" w:themeFill="accent2" w:themeFillTint="99"/>
            <w:vAlign w:val="center"/>
          </w:tcPr>
          <w:p w14:paraId="2B12C93B">
            <w:pPr>
              <w:pStyle w:val="20"/>
              <w:kinsoku w:val="0"/>
              <w:overflowPunct w:val="0"/>
              <w:autoSpaceDE w:val="0"/>
              <w:autoSpaceDN w:val="0"/>
              <w:adjustRightInd w:val="0"/>
              <w:snapToGrid w:val="0"/>
              <w:ind w:right="98"/>
              <w:jc w:val="center"/>
              <w:rPr>
                <w:rFonts w:hint="default" w:ascii="仿宋" w:hAnsi="仿宋" w:eastAsia="仿宋" w:cs="仿宋"/>
                <w:b/>
                <w:w w:val="95"/>
                <w:sz w:val="22"/>
                <w:szCs w:val="22"/>
                <w:highlight w:val="none"/>
              </w:rPr>
            </w:pPr>
            <w:r>
              <w:rPr>
                <w:rFonts w:ascii="仿宋" w:hAnsi="仿宋" w:eastAsia="仿宋" w:cs="仿宋"/>
                <w:b/>
                <w:w w:val="95"/>
                <w:sz w:val="22"/>
                <w:szCs w:val="22"/>
                <w:highlight w:val="none"/>
              </w:rPr>
              <w:t>网关变量名TagID</w:t>
            </w:r>
          </w:p>
        </w:tc>
      </w:tr>
      <w:tr w14:paraId="3B9EF15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412F7D96">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w:t>
            </w:r>
          </w:p>
        </w:tc>
        <w:tc>
          <w:tcPr>
            <w:tcW w:w="1134" w:type="dxa"/>
            <w:tcBorders>
              <w:top w:val="single" w:color="000000" w:sz="4" w:space="0"/>
              <w:left w:val="single" w:color="000000" w:sz="4" w:space="0"/>
              <w:bottom w:val="single" w:color="000000" w:sz="4" w:space="0"/>
              <w:right w:val="single" w:color="000000" w:sz="4" w:space="0"/>
            </w:tcBorders>
            <w:vAlign w:val="center"/>
          </w:tcPr>
          <w:p w14:paraId="01134877">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M200</w:t>
            </w:r>
          </w:p>
        </w:tc>
        <w:tc>
          <w:tcPr>
            <w:tcW w:w="3025" w:type="dxa"/>
            <w:tcBorders>
              <w:top w:val="single" w:color="000000" w:sz="4" w:space="0"/>
              <w:left w:val="single" w:color="000000" w:sz="4" w:space="0"/>
              <w:bottom w:val="single" w:color="000000" w:sz="4" w:space="0"/>
              <w:right w:val="single" w:color="000000" w:sz="4" w:space="0"/>
            </w:tcBorders>
            <w:vAlign w:val="center"/>
          </w:tcPr>
          <w:p w14:paraId="75F1FD4F">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运行状态 </w:t>
            </w:r>
          </w:p>
        </w:tc>
        <w:tc>
          <w:tcPr>
            <w:tcW w:w="2097" w:type="dxa"/>
            <w:tcBorders>
              <w:top w:val="single" w:color="000000" w:sz="4" w:space="0"/>
              <w:left w:val="single" w:color="000000" w:sz="4" w:space="0"/>
              <w:right w:val="nil"/>
            </w:tcBorders>
            <w:vAlign w:val="center"/>
          </w:tcPr>
          <w:p w14:paraId="32858973">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tag0100_8</w:t>
            </w:r>
          </w:p>
        </w:tc>
      </w:tr>
      <w:tr w14:paraId="00C4D91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545E7159">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3343C2FC">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M201</w:t>
            </w:r>
          </w:p>
        </w:tc>
        <w:tc>
          <w:tcPr>
            <w:tcW w:w="3025" w:type="dxa"/>
            <w:tcBorders>
              <w:top w:val="single" w:color="000000" w:sz="4" w:space="0"/>
              <w:left w:val="single" w:color="000000" w:sz="4" w:space="0"/>
              <w:bottom w:val="single" w:color="000000" w:sz="4" w:space="0"/>
              <w:right w:val="single" w:color="000000" w:sz="4" w:space="0"/>
            </w:tcBorders>
            <w:vAlign w:val="center"/>
          </w:tcPr>
          <w:p w14:paraId="5CA8A892">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停止状态 </w:t>
            </w:r>
          </w:p>
        </w:tc>
        <w:tc>
          <w:tcPr>
            <w:tcW w:w="2097" w:type="dxa"/>
            <w:tcBorders>
              <w:left w:val="single" w:color="000000" w:sz="4" w:space="0"/>
              <w:right w:val="nil"/>
            </w:tcBorders>
            <w:vAlign w:val="center"/>
          </w:tcPr>
          <w:p w14:paraId="0812CE5D">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tag0100_9</w:t>
            </w:r>
          </w:p>
        </w:tc>
      </w:tr>
      <w:tr w14:paraId="1E0593B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00B569C0">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3</w:t>
            </w:r>
          </w:p>
        </w:tc>
        <w:tc>
          <w:tcPr>
            <w:tcW w:w="1134" w:type="dxa"/>
            <w:tcBorders>
              <w:top w:val="single" w:color="000000" w:sz="4" w:space="0"/>
              <w:left w:val="single" w:color="000000" w:sz="4" w:space="0"/>
              <w:bottom w:val="single" w:color="000000" w:sz="4" w:space="0"/>
              <w:right w:val="single" w:color="000000" w:sz="4" w:space="0"/>
            </w:tcBorders>
            <w:vAlign w:val="center"/>
          </w:tcPr>
          <w:p w14:paraId="71E99EC6">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M202</w:t>
            </w:r>
          </w:p>
        </w:tc>
        <w:tc>
          <w:tcPr>
            <w:tcW w:w="3025" w:type="dxa"/>
            <w:tcBorders>
              <w:top w:val="single" w:color="000000" w:sz="4" w:space="0"/>
              <w:left w:val="single" w:color="000000" w:sz="4" w:space="0"/>
              <w:bottom w:val="single" w:color="000000" w:sz="4" w:space="0"/>
              <w:right w:val="single" w:color="000000" w:sz="4" w:space="0"/>
            </w:tcBorders>
            <w:vAlign w:val="center"/>
          </w:tcPr>
          <w:p w14:paraId="57556C72">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正在复位  </w:t>
            </w:r>
          </w:p>
        </w:tc>
        <w:tc>
          <w:tcPr>
            <w:tcW w:w="2097" w:type="dxa"/>
            <w:tcBorders>
              <w:left w:val="single" w:color="000000" w:sz="4" w:space="0"/>
              <w:right w:val="nil"/>
            </w:tcBorders>
            <w:vAlign w:val="center"/>
          </w:tcPr>
          <w:p w14:paraId="3B78B895">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tag0100_10</w:t>
            </w:r>
          </w:p>
        </w:tc>
      </w:tr>
      <w:tr w14:paraId="4424BD3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0D7CF299">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4</w:t>
            </w:r>
          </w:p>
        </w:tc>
        <w:tc>
          <w:tcPr>
            <w:tcW w:w="1134" w:type="dxa"/>
            <w:tcBorders>
              <w:top w:val="single" w:color="000000" w:sz="4" w:space="0"/>
              <w:left w:val="single" w:color="000000" w:sz="4" w:space="0"/>
              <w:bottom w:val="single" w:color="000000" w:sz="4" w:space="0"/>
              <w:right w:val="single" w:color="000000" w:sz="4" w:space="0"/>
            </w:tcBorders>
            <w:vAlign w:val="center"/>
          </w:tcPr>
          <w:p w14:paraId="6DF88111">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M203</w:t>
            </w:r>
          </w:p>
        </w:tc>
        <w:tc>
          <w:tcPr>
            <w:tcW w:w="3025" w:type="dxa"/>
            <w:tcBorders>
              <w:top w:val="single" w:color="000000" w:sz="4" w:space="0"/>
              <w:left w:val="single" w:color="000000" w:sz="4" w:space="0"/>
              <w:bottom w:val="single" w:color="000000" w:sz="4" w:space="0"/>
              <w:right w:val="single" w:color="000000" w:sz="4" w:space="0"/>
            </w:tcBorders>
            <w:vAlign w:val="center"/>
          </w:tcPr>
          <w:p w14:paraId="79B2F4D1">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复位完成  </w:t>
            </w:r>
          </w:p>
        </w:tc>
        <w:tc>
          <w:tcPr>
            <w:tcW w:w="2097" w:type="dxa"/>
            <w:tcBorders>
              <w:left w:val="single" w:color="000000" w:sz="4" w:space="0"/>
              <w:right w:val="nil"/>
            </w:tcBorders>
            <w:vAlign w:val="center"/>
          </w:tcPr>
          <w:p w14:paraId="7EAA2EAA">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tag0100_11</w:t>
            </w:r>
          </w:p>
        </w:tc>
      </w:tr>
      <w:tr w14:paraId="6235FA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17460DE8">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vAlign w:val="center"/>
          </w:tcPr>
          <w:p w14:paraId="068A3C2A">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M204</w:t>
            </w:r>
          </w:p>
        </w:tc>
        <w:tc>
          <w:tcPr>
            <w:tcW w:w="3025" w:type="dxa"/>
            <w:tcBorders>
              <w:top w:val="single" w:color="000000" w:sz="4" w:space="0"/>
              <w:left w:val="single" w:color="000000" w:sz="4" w:space="0"/>
              <w:bottom w:val="single" w:color="000000" w:sz="4" w:space="0"/>
              <w:right w:val="single" w:color="000000" w:sz="4" w:space="0"/>
            </w:tcBorders>
            <w:vAlign w:val="center"/>
          </w:tcPr>
          <w:p w14:paraId="2D9D6ED1">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报警状态  </w:t>
            </w:r>
          </w:p>
        </w:tc>
        <w:tc>
          <w:tcPr>
            <w:tcW w:w="2097" w:type="dxa"/>
            <w:tcBorders>
              <w:left w:val="single" w:color="000000" w:sz="4" w:space="0"/>
              <w:right w:val="nil"/>
            </w:tcBorders>
            <w:vAlign w:val="center"/>
          </w:tcPr>
          <w:p w14:paraId="789AA6A7">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tag0100_12</w:t>
            </w:r>
          </w:p>
        </w:tc>
      </w:tr>
      <w:tr w14:paraId="025E01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817" w:type="dxa"/>
            <w:tcBorders>
              <w:top w:val="single" w:color="000000" w:sz="4" w:space="0"/>
              <w:left w:val="nil"/>
              <w:bottom w:val="single" w:color="000000" w:sz="4" w:space="0"/>
              <w:right w:val="single" w:color="000000" w:sz="4" w:space="0"/>
            </w:tcBorders>
            <w:vAlign w:val="center"/>
          </w:tcPr>
          <w:p w14:paraId="176D143F">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6</w:t>
            </w:r>
          </w:p>
        </w:tc>
        <w:tc>
          <w:tcPr>
            <w:tcW w:w="1134" w:type="dxa"/>
            <w:tcBorders>
              <w:top w:val="single" w:color="000000" w:sz="4" w:space="0"/>
              <w:left w:val="single" w:color="000000" w:sz="4" w:space="0"/>
              <w:bottom w:val="single" w:color="000000" w:sz="4" w:space="0"/>
              <w:right w:val="single" w:color="000000" w:sz="4" w:space="0"/>
            </w:tcBorders>
            <w:vAlign w:val="center"/>
          </w:tcPr>
          <w:p w14:paraId="5E6DE1FA">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M205</w:t>
            </w:r>
          </w:p>
        </w:tc>
        <w:tc>
          <w:tcPr>
            <w:tcW w:w="3025" w:type="dxa"/>
            <w:tcBorders>
              <w:top w:val="single" w:color="000000" w:sz="4" w:space="0"/>
              <w:left w:val="single" w:color="000000" w:sz="4" w:space="0"/>
              <w:bottom w:val="single" w:color="000000" w:sz="4" w:space="0"/>
              <w:right w:val="single" w:color="000000" w:sz="4" w:space="0"/>
            </w:tcBorders>
            <w:vAlign w:val="center"/>
          </w:tcPr>
          <w:p w14:paraId="4F23BE07">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联机状态 </w:t>
            </w:r>
          </w:p>
        </w:tc>
        <w:tc>
          <w:tcPr>
            <w:tcW w:w="2097" w:type="dxa"/>
            <w:tcBorders>
              <w:left w:val="single" w:color="000000" w:sz="4" w:space="0"/>
              <w:right w:val="nil"/>
            </w:tcBorders>
            <w:vAlign w:val="center"/>
          </w:tcPr>
          <w:p w14:paraId="4E313464">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tag0100_13</w:t>
            </w:r>
          </w:p>
        </w:tc>
      </w:tr>
      <w:tr w14:paraId="04CE6A0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2724DA32">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7</w:t>
            </w:r>
          </w:p>
        </w:tc>
        <w:tc>
          <w:tcPr>
            <w:tcW w:w="1134" w:type="dxa"/>
            <w:tcBorders>
              <w:top w:val="single" w:color="000000" w:sz="4" w:space="0"/>
              <w:left w:val="single" w:color="000000" w:sz="4" w:space="0"/>
              <w:bottom w:val="single" w:color="000000" w:sz="4" w:space="0"/>
              <w:right w:val="single" w:color="000000" w:sz="4" w:space="0"/>
            </w:tcBorders>
            <w:vAlign w:val="center"/>
          </w:tcPr>
          <w:p w14:paraId="1F2322A8">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M206</w:t>
            </w:r>
          </w:p>
        </w:tc>
        <w:tc>
          <w:tcPr>
            <w:tcW w:w="3025" w:type="dxa"/>
            <w:tcBorders>
              <w:top w:val="single" w:color="000000" w:sz="4" w:space="0"/>
              <w:left w:val="single" w:color="000000" w:sz="4" w:space="0"/>
              <w:bottom w:val="single" w:color="000000" w:sz="4" w:space="0"/>
              <w:right w:val="single" w:color="000000" w:sz="4" w:space="0"/>
            </w:tcBorders>
            <w:vAlign w:val="center"/>
          </w:tcPr>
          <w:p w14:paraId="60C1EA03">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 xml:space="preserve">急停状态 </w:t>
            </w:r>
          </w:p>
        </w:tc>
        <w:tc>
          <w:tcPr>
            <w:tcW w:w="2097" w:type="dxa"/>
            <w:tcBorders>
              <w:left w:val="single" w:color="000000" w:sz="4" w:space="0"/>
              <w:right w:val="nil"/>
            </w:tcBorders>
            <w:vAlign w:val="center"/>
          </w:tcPr>
          <w:p w14:paraId="4D4F3037">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tag0100_14</w:t>
            </w:r>
          </w:p>
        </w:tc>
      </w:tr>
      <w:tr w14:paraId="44AA5B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79E32DAD">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8</w:t>
            </w:r>
          </w:p>
        </w:tc>
        <w:tc>
          <w:tcPr>
            <w:tcW w:w="1134" w:type="dxa"/>
            <w:tcBorders>
              <w:top w:val="single" w:color="000000" w:sz="4" w:space="0"/>
              <w:left w:val="single" w:color="000000" w:sz="4" w:space="0"/>
              <w:bottom w:val="single" w:color="000000" w:sz="4" w:space="0"/>
              <w:right w:val="single" w:color="000000" w:sz="4" w:space="0"/>
            </w:tcBorders>
            <w:vAlign w:val="center"/>
          </w:tcPr>
          <w:p w14:paraId="2B02AA82">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M1216</w:t>
            </w:r>
          </w:p>
        </w:tc>
        <w:tc>
          <w:tcPr>
            <w:tcW w:w="3025" w:type="dxa"/>
            <w:tcBorders>
              <w:top w:val="single" w:color="000000" w:sz="4" w:space="0"/>
              <w:left w:val="single" w:color="000000" w:sz="4" w:space="0"/>
              <w:bottom w:val="single" w:color="000000" w:sz="4" w:space="0"/>
              <w:right w:val="single" w:color="000000" w:sz="4" w:space="0"/>
            </w:tcBorders>
            <w:vAlign w:val="center"/>
          </w:tcPr>
          <w:p w14:paraId="1391913A">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瓶盖检测蓝色</w:t>
            </w:r>
          </w:p>
        </w:tc>
        <w:tc>
          <w:tcPr>
            <w:tcW w:w="2097" w:type="dxa"/>
            <w:tcBorders>
              <w:left w:val="single" w:color="000000" w:sz="4" w:space="0"/>
              <w:right w:val="nil"/>
            </w:tcBorders>
            <w:vAlign w:val="center"/>
          </w:tcPr>
          <w:p w14:paraId="0DE8174B">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tag0601_0</w:t>
            </w:r>
          </w:p>
        </w:tc>
      </w:tr>
      <w:tr w14:paraId="6CB6B4D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34B01368">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9</w:t>
            </w:r>
          </w:p>
        </w:tc>
        <w:tc>
          <w:tcPr>
            <w:tcW w:w="1134" w:type="dxa"/>
            <w:tcBorders>
              <w:top w:val="single" w:color="000000" w:sz="4" w:space="0"/>
              <w:left w:val="single" w:color="000000" w:sz="4" w:space="0"/>
              <w:bottom w:val="single" w:color="000000" w:sz="4" w:space="0"/>
              <w:right w:val="single" w:color="000000" w:sz="4" w:space="0"/>
            </w:tcBorders>
            <w:vAlign w:val="center"/>
          </w:tcPr>
          <w:p w14:paraId="0642DAE4">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M1217</w:t>
            </w:r>
          </w:p>
        </w:tc>
        <w:tc>
          <w:tcPr>
            <w:tcW w:w="3025" w:type="dxa"/>
            <w:tcBorders>
              <w:top w:val="single" w:color="000000" w:sz="4" w:space="0"/>
              <w:left w:val="single" w:color="000000" w:sz="4" w:space="0"/>
              <w:bottom w:val="single" w:color="000000" w:sz="4" w:space="0"/>
              <w:right w:val="single" w:color="000000" w:sz="4" w:space="0"/>
            </w:tcBorders>
            <w:vAlign w:val="center"/>
          </w:tcPr>
          <w:p w14:paraId="4D1A75D3">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瓶盖检测白色</w:t>
            </w:r>
          </w:p>
        </w:tc>
        <w:tc>
          <w:tcPr>
            <w:tcW w:w="2097" w:type="dxa"/>
            <w:tcBorders>
              <w:left w:val="single" w:color="000000" w:sz="4" w:space="0"/>
              <w:right w:val="nil"/>
            </w:tcBorders>
            <w:vAlign w:val="center"/>
          </w:tcPr>
          <w:p w14:paraId="5606A820">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tag0601_1</w:t>
            </w:r>
          </w:p>
        </w:tc>
      </w:tr>
      <w:tr w14:paraId="6BBFD4D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6F4586F0">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10</w:t>
            </w:r>
          </w:p>
        </w:tc>
        <w:tc>
          <w:tcPr>
            <w:tcW w:w="1134" w:type="dxa"/>
            <w:tcBorders>
              <w:top w:val="single" w:color="000000" w:sz="4" w:space="0"/>
              <w:left w:val="single" w:color="000000" w:sz="4" w:space="0"/>
              <w:bottom w:val="single" w:color="000000" w:sz="4" w:space="0"/>
              <w:right w:val="single" w:color="000000" w:sz="4" w:space="0"/>
            </w:tcBorders>
            <w:vAlign w:val="center"/>
          </w:tcPr>
          <w:p w14:paraId="1AD2F3E7">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M1218</w:t>
            </w:r>
          </w:p>
        </w:tc>
        <w:tc>
          <w:tcPr>
            <w:tcW w:w="3025" w:type="dxa"/>
            <w:tcBorders>
              <w:top w:val="single" w:color="000000" w:sz="4" w:space="0"/>
              <w:left w:val="single" w:color="000000" w:sz="4" w:space="0"/>
              <w:bottom w:val="single" w:color="000000" w:sz="4" w:space="0"/>
              <w:right w:val="single" w:color="000000" w:sz="4" w:space="0"/>
            </w:tcBorders>
            <w:vAlign w:val="center"/>
          </w:tcPr>
          <w:p w14:paraId="0D37E54E">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外观检测合格</w:t>
            </w:r>
          </w:p>
        </w:tc>
        <w:tc>
          <w:tcPr>
            <w:tcW w:w="2097" w:type="dxa"/>
            <w:tcBorders>
              <w:left w:val="single" w:color="000000" w:sz="4" w:space="0"/>
              <w:right w:val="nil"/>
            </w:tcBorders>
            <w:vAlign w:val="center"/>
          </w:tcPr>
          <w:p w14:paraId="3D53E47D">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tag0601_2</w:t>
            </w:r>
          </w:p>
        </w:tc>
      </w:tr>
      <w:tr w14:paraId="34D7DBF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46F45277">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11</w:t>
            </w:r>
          </w:p>
        </w:tc>
        <w:tc>
          <w:tcPr>
            <w:tcW w:w="1134" w:type="dxa"/>
            <w:tcBorders>
              <w:top w:val="single" w:color="000000" w:sz="4" w:space="0"/>
              <w:left w:val="single" w:color="000000" w:sz="4" w:space="0"/>
              <w:bottom w:val="single" w:color="000000" w:sz="4" w:space="0"/>
              <w:right w:val="single" w:color="000000" w:sz="4" w:space="0"/>
            </w:tcBorders>
            <w:vAlign w:val="center"/>
          </w:tcPr>
          <w:p w14:paraId="34132FE8">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M1219</w:t>
            </w:r>
          </w:p>
        </w:tc>
        <w:tc>
          <w:tcPr>
            <w:tcW w:w="3025" w:type="dxa"/>
            <w:tcBorders>
              <w:top w:val="single" w:color="000000" w:sz="4" w:space="0"/>
              <w:left w:val="single" w:color="000000" w:sz="4" w:space="0"/>
              <w:bottom w:val="single" w:color="000000" w:sz="4" w:space="0"/>
              <w:right w:val="single" w:color="000000" w:sz="4" w:space="0"/>
            </w:tcBorders>
            <w:vAlign w:val="center"/>
          </w:tcPr>
          <w:p w14:paraId="50AE7DC8">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外观检测不合格</w:t>
            </w:r>
          </w:p>
        </w:tc>
        <w:tc>
          <w:tcPr>
            <w:tcW w:w="2097" w:type="dxa"/>
            <w:tcBorders>
              <w:left w:val="single" w:color="000000" w:sz="4" w:space="0"/>
              <w:right w:val="nil"/>
            </w:tcBorders>
            <w:vAlign w:val="center"/>
          </w:tcPr>
          <w:p w14:paraId="45C1DC7D">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tag0601_3</w:t>
            </w:r>
          </w:p>
        </w:tc>
      </w:tr>
      <w:tr w14:paraId="21AC8D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4E7E6C16">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12</w:t>
            </w:r>
          </w:p>
        </w:tc>
        <w:tc>
          <w:tcPr>
            <w:tcW w:w="1134" w:type="dxa"/>
            <w:tcBorders>
              <w:top w:val="single" w:color="000000" w:sz="4" w:space="0"/>
              <w:left w:val="single" w:color="000000" w:sz="4" w:space="0"/>
              <w:bottom w:val="single" w:color="000000" w:sz="4" w:space="0"/>
              <w:right w:val="single" w:color="000000" w:sz="4" w:space="0"/>
            </w:tcBorders>
            <w:vAlign w:val="center"/>
          </w:tcPr>
          <w:p w14:paraId="1962F80D">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M1222</w:t>
            </w:r>
          </w:p>
        </w:tc>
        <w:tc>
          <w:tcPr>
            <w:tcW w:w="3025" w:type="dxa"/>
            <w:tcBorders>
              <w:top w:val="single" w:color="000000" w:sz="4" w:space="0"/>
              <w:left w:val="single" w:color="000000" w:sz="4" w:space="0"/>
              <w:bottom w:val="single" w:color="000000" w:sz="4" w:space="0"/>
              <w:right w:val="single" w:color="000000" w:sz="4" w:space="0"/>
            </w:tcBorders>
            <w:vAlign w:val="center"/>
          </w:tcPr>
          <w:p w14:paraId="05ADBF5B">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瓶盖拧紧检测合格</w:t>
            </w:r>
          </w:p>
        </w:tc>
        <w:tc>
          <w:tcPr>
            <w:tcW w:w="2097" w:type="dxa"/>
            <w:tcBorders>
              <w:left w:val="single" w:color="000000" w:sz="4" w:space="0"/>
              <w:right w:val="nil"/>
            </w:tcBorders>
            <w:vAlign w:val="center"/>
          </w:tcPr>
          <w:p w14:paraId="1B4D6958">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tag0601_6</w:t>
            </w:r>
          </w:p>
        </w:tc>
      </w:tr>
      <w:tr w14:paraId="4893A65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2BA16C75">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13</w:t>
            </w:r>
          </w:p>
        </w:tc>
        <w:tc>
          <w:tcPr>
            <w:tcW w:w="1134" w:type="dxa"/>
            <w:tcBorders>
              <w:top w:val="single" w:color="000000" w:sz="4" w:space="0"/>
              <w:left w:val="single" w:color="000000" w:sz="4" w:space="0"/>
              <w:bottom w:val="single" w:color="000000" w:sz="4" w:space="0"/>
              <w:right w:val="single" w:color="000000" w:sz="4" w:space="0"/>
            </w:tcBorders>
            <w:vAlign w:val="center"/>
          </w:tcPr>
          <w:p w14:paraId="26480191">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M1223</w:t>
            </w:r>
          </w:p>
        </w:tc>
        <w:tc>
          <w:tcPr>
            <w:tcW w:w="3025" w:type="dxa"/>
            <w:tcBorders>
              <w:top w:val="single" w:color="000000" w:sz="4" w:space="0"/>
              <w:left w:val="single" w:color="000000" w:sz="4" w:space="0"/>
              <w:bottom w:val="single" w:color="000000" w:sz="4" w:space="0"/>
              <w:right w:val="single" w:color="000000" w:sz="4" w:space="0"/>
            </w:tcBorders>
            <w:vAlign w:val="center"/>
          </w:tcPr>
          <w:p w14:paraId="695B14D9">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瓶盖拧紧检测不合格</w:t>
            </w:r>
          </w:p>
        </w:tc>
        <w:tc>
          <w:tcPr>
            <w:tcW w:w="2097" w:type="dxa"/>
            <w:tcBorders>
              <w:left w:val="single" w:color="000000" w:sz="4" w:space="0"/>
              <w:right w:val="nil"/>
            </w:tcBorders>
            <w:vAlign w:val="center"/>
          </w:tcPr>
          <w:p w14:paraId="7895C281">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tag0601_7</w:t>
            </w:r>
          </w:p>
        </w:tc>
      </w:tr>
      <w:tr w14:paraId="295419B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469AC9DB">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14</w:t>
            </w:r>
          </w:p>
        </w:tc>
        <w:tc>
          <w:tcPr>
            <w:tcW w:w="1134" w:type="dxa"/>
            <w:tcBorders>
              <w:top w:val="single" w:color="000000" w:sz="4" w:space="0"/>
              <w:left w:val="single" w:color="000000" w:sz="4" w:space="0"/>
              <w:bottom w:val="single" w:color="000000" w:sz="4" w:space="0"/>
              <w:right w:val="single" w:color="000000" w:sz="4" w:space="0"/>
            </w:tcBorders>
            <w:vAlign w:val="center"/>
          </w:tcPr>
          <w:p w14:paraId="78D96FD3">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D602</w:t>
            </w:r>
          </w:p>
        </w:tc>
        <w:tc>
          <w:tcPr>
            <w:tcW w:w="3025" w:type="dxa"/>
            <w:tcBorders>
              <w:top w:val="single" w:color="000000" w:sz="4" w:space="0"/>
              <w:left w:val="single" w:color="000000" w:sz="4" w:space="0"/>
              <w:bottom w:val="single" w:color="000000" w:sz="4" w:space="0"/>
              <w:right w:val="single" w:color="000000" w:sz="4" w:space="0"/>
            </w:tcBorders>
            <w:vAlign w:val="center"/>
          </w:tcPr>
          <w:p w14:paraId="6EB1142E">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不合格品数</w:t>
            </w:r>
          </w:p>
        </w:tc>
        <w:tc>
          <w:tcPr>
            <w:tcW w:w="2097" w:type="dxa"/>
            <w:tcBorders>
              <w:left w:val="single" w:color="000000" w:sz="4" w:space="0"/>
              <w:right w:val="nil"/>
            </w:tcBorders>
            <w:vAlign w:val="center"/>
          </w:tcPr>
          <w:p w14:paraId="596CA09C">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tag0602</w:t>
            </w:r>
          </w:p>
        </w:tc>
      </w:tr>
      <w:tr w14:paraId="6785D04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01C326C6">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15</w:t>
            </w:r>
          </w:p>
        </w:tc>
        <w:tc>
          <w:tcPr>
            <w:tcW w:w="1134" w:type="dxa"/>
            <w:tcBorders>
              <w:top w:val="single" w:color="000000" w:sz="4" w:space="0"/>
              <w:left w:val="single" w:color="000000" w:sz="4" w:space="0"/>
              <w:bottom w:val="single" w:color="000000" w:sz="4" w:space="0"/>
              <w:right w:val="single" w:color="000000" w:sz="4" w:space="0"/>
            </w:tcBorders>
            <w:vAlign w:val="center"/>
          </w:tcPr>
          <w:p w14:paraId="2F29273F">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D603</w:t>
            </w:r>
          </w:p>
        </w:tc>
        <w:tc>
          <w:tcPr>
            <w:tcW w:w="3025" w:type="dxa"/>
            <w:tcBorders>
              <w:top w:val="single" w:color="000000" w:sz="4" w:space="0"/>
              <w:left w:val="single" w:color="000000" w:sz="4" w:space="0"/>
              <w:bottom w:val="single" w:color="000000" w:sz="4" w:space="0"/>
              <w:right w:val="single" w:color="000000" w:sz="4" w:space="0"/>
            </w:tcBorders>
            <w:vAlign w:val="center"/>
          </w:tcPr>
          <w:p w14:paraId="0B501873">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合格品数</w:t>
            </w:r>
          </w:p>
        </w:tc>
        <w:tc>
          <w:tcPr>
            <w:tcW w:w="2097" w:type="dxa"/>
            <w:tcBorders>
              <w:left w:val="single" w:color="000000" w:sz="4" w:space="0"/>
              <w:right w:val="nil"/>
            </w:tcBorders>
            <w:vAlign w:val="center"/>
          </w:tcPr>
          <w:p w14:paraId="1621FB60">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tag0603</w:t>
            </w:r>
          </w:p>
        </w:tc>
      </w:tr>
      <w:tr w14:paraId="2ECFB6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262C02FB">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16</w:t>
            </w:r>
          </w:p>
        </w:tc>
        <w:tc>
          <w:tcPr>
            <w:tcW w:w="1134" w:type="dxa"/>
            <w:tcBorders>
              <w:top w:val="single" w:color="000000" w:sz="4" w:space="0"/>
              <w:left w:val="single" w:color="000000" w:sz="4" w:space="0"/>
              <w:bottom w:val="single" w:color="000000" w:sz="4" w:space="0"/>
              <w:right w:val="single" w:color="000000" w:sz="4" w:space="0"/>
            </w:tcBorders>
            <w:vAlign w:val="center"/>
          </w:tcPr>
          <w:p w14:paraId="6106F727">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D604</w:t>
            </w:r>
          </w:p>
        </w:tc>
        <w:tc>
          <w:tcPr>
            <w:tcW w:w="3025" w:type="dxa"/>
            <w:tcBorders>
              <w:top w:val="single" w:color="000000" w:sz="4" w:space="0"/>
              <w:left w:val="single" w:color="000000" w:sz="4" w:space="0"/>
              <w:bottom w:val="single" w:color="000000" w:sz="4" w:space="0"/>
              <w:right w:val="single" w:color="000000" w:sz="4" w:space="0"/>
            </w:tcBorders>
            <w:vAlign w:val="center"/>
          </w:tcPr>
          <w:p w14:paraId="2283E956">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药瓶编号</w:t>
            </w:r>
          </w:p>
        </w:tc>
        <w:tc>
          <w:tcPr>
            <w:tcW w:w="2097" w:type="dxa"/>
            <w:tcBorders>
              <w:top w:val="single" w:color="000000" w:sz="4" w:space="0"/>
              <w:left w:val="single" w:color="000000" w:sz="4" w:space="0"/>
              <w:bottom w:val="single" w:color="000000" w:sz="4" w:space="0"/>
              <w:right w:val="nil"/>
            </w:tcBorders>
            <w:vAlign w:val="center"/>
          </w:tcPr>
          <w:p w14:paraId="6E4F8338">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tag0604</w:t>
            </w:r>
          </w:p>
        </w:tc>
      </w:tr>
      <w:tr w14:paraId="0D389A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6AFF4810">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17</w:t>
            </w:r>
          </w:p>
        </w:tc>
        <w:tc>
          <w:tcPr>
            <w:tcW w:w="1134" w:type="dxa"/>
            <w:tcBorders>
              <w:top w:val="single" w:color="000000" w:sz="4" w:space="0"/>
              <w:left w:val="single" w:color="000000" w:sz="4" w:space="0"/>
              <w:bottom w:val="single" w:color="000000" w:sz="4" w:space="0"/>
              <w:right w:val="single" w:color="000000" w:sz="4" w:space="0"/>
            </w:tcBorders>
            <w:vAlign w:val="center"/>
          </w:tcPr>
          <w:p w14:paraId="09570A7F">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D606</w:t>
            </w:r>
          </w:p>
        </w:tc>
        <w:tc>
          <w:tcPr>
            <w:tcW w:w="3025" w:type="dxa"/>
            <w:tcBorders>
              <w:top w:val="single" w:color="000000" w:sz="4" w:space="0"/>
              <w:left w:val="single" w:color="000000" w:sz="4" w:space="0"/>
              <w:bottom w:val="single" w:color="000000" w:sz="4" w:space="0"/>
              <w:right w:val="single" w:color="000000" w:sz="4" w:space="0"/>
            </w:tcBorders>
            <w:vAlign w:val="center"/>
          </w:tcPr>
          <w:p w14:paraId="0DE5DE93">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检测完成数</w:t>
            </w:r>
          </w:p>
        </w:tc>
        <w:tc>
          <w:tcPr>
            <w:tcW w:w="2097" w:type="dxa"/>
            <w:tcBorders>
              <w:top w:val="single" w:color="000000" w:sz="4" w:space="0"/>
              <w:left w:val="single" w:color="000000" w:sz="4" w:space="0"/>
              <w:bottom w:val="single" w:color="000000" w:sz="4" w:space="0"/>
              <w:right w:val="nil"/>
            </w:tcBorders>
            <w:vAlign w:val="center"/>
          </w:tcPr>
          <w:p w14:paraId="78A2254F">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tag0606</w:t>
            </w:r>
          </w:p>
        </w:tc>
      </w:tr>
      <w:tr w14:paraId="067B49F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tcBorders>
              <w:top w:val="single" w:color="000000" w:sz="4" w:space="0"/>
              <w:left w:val="nil"/>
              <w:bottom w:val="single" w:color="000000" w:sz="4" w:space="0"/>
              <w:right w:val="single" w:color="000000" w:sz="4" w:space="0"/>
            </w:tcBorders>
            <w:vAlign w:val="center"/>
          </w:tcPr>
          <w:p w14:paraId="5C185AF9">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18</w:t>
            </w:r>
          </w:p>
        </w:tc>
        <w:tc>
          <w:tcPr>
            <w:tcW w:w="1134" w:type="dxa"/>
            <w:tcBorders>
              <w:top w:val="single" w:color="000000" w:sz="4" w:space="0"/>
              <w:left w:val="single" w:color="000000" w:sz="4" w:space="0"/>
              <w:bottom w:val="single" w:color="000000" w:sz="4" w:space="0"/>
              <w:right w:val="single" w:color="000000" w:sz="4" w:space="0"/>
            </w:tcBorders>
            <w:vAlign w:val="center"/>
          </w:tcPr>
          <w:p w14:paraId="69FDBE0C">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D608</w:t>
            </w:r>
          </w:p>
        </w:tc>
        <w:tc>
          <w:tcPr>
            <w:tcW w:w="3025" w:type="dxa"/>
            <w:tcBorders>
              <w:top w:val="single" w:color="000000" w:sz="4" w:space="0"/>
              <w:left w:val="single" w:color="000000" w:sz="4" w:space="0"/>
              <w:bottom w:val="single" w:color="000000" w:sz="4" w:space="0"/>
              <w:right w:val="single" w:color="000000" w:sz="4" w:space="0"/>
            </w:tcBorders>
            <w:vAlign w:val="center"/>
          </w:tcPr>
          <w:p w14:paraId="1A72DEA9">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气压检测值</w:t>
            </w:r>
          </w:p>
        </w:tc>
        <w:tc>
          <w:tcPr>
            <w:tcW w:w="2097" w:type="dxa"/>
            <w:tcBorders>
              <w:top w:val="single" w:color="000000" w:sz="4" w:space="0"/>
              <w:left w:val="single" w:color="000000" w:sz="4" w:space="0"/>
              <w:bottom w:val="single" w:color="000000" w:sz="4" w:space="0"/>
              <w:right w:val="nil"/>
            </w:tcBorders>
            <w:vAlign w:val="center"/>
          </w:tcPr>
          <w:p w14:paraId="2BB84311">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tag0608</w:t>
            </w:r>
          </w:p>
        </w:tc>
      </w:tr>
      <w:tr w14:paraId="1DBA0C7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vMerge w:val="restart"/>
            <w:tcBorders>
              <w:top w:val="single" w:color="000000" w:sz="4" w:space="0"/>
              <w:left w:val="nil"/>
              <w:right w:val="single" w:color="000000" w:sz="4" w:space="0"/>
            </w:tcBorders>
            <w:vAlign w:val="center"/>
          </w:tcPr>
          <w:p w14:paraId="72CF52FF">
            <w:pPr>
              <w:kinsoku w:val="0"/>
              <w:autoSpaceDE w:val="0"/>
              <w:autoSpaceDN w:val="0"/>
              <w:adjustRightInd w:val="0"/>
              <w:snapToGrid w:val="0"/>
              <w:jc w:val="center"/>
              <w:rPr>
                <w:rFonts w:ascii="仿宋" w:hAnsi="仿宋" w:eastAsia="仿宋" w:cs="仿宋"/>
                <w:color w:val="000000" w:themeColor="text1"/>
                <w:sz w:val="22"/>
                <w:szCs w:val="22"/>
                <w:highlight w:val="none"/>
                <w14:textFill>
                  <w14:solidFill>
                    <w14:schemeClr w14:val="tx1"/>
                  </w14:solidFill>
                </w14:textFill>
              </w:rPr>
            </w:pPr>
            <w:r>
              <w:rPr>
                <w:rFonts w:ascii="仿宋" w:hAnsi="仿宋" w:eastAsia="仿宋" w:cs="仿宋"/>
                <w:color w:val="000000" w:themeColor="text1"/>
                <w:sz w:val="22"/>
                <w:szCs w:val="22"/>
                <w:highlight w:val="none"/>
                <w14:textFill>
                  <w14:solidFill>
                    <w14:schemeClr w14:val="tx1"/>
                  </w14:solidFill>
                </w14:textFill>
              </w:rPr>
              <w:t>19</w:t>
            </w:r>
          </w:p>
        </w:tc>
        <w:tc>
          <w:tcPr>
            <w:tcW w:w="1134" w:type="dxa"/>
            <w:vMerge w:val="restart"/>
            <w:tcBorders>
              <w:top w:val="single" w:color="000000" w:sz="4" w:space="0"/>
              <w:left w:val="single" w:color="000000" w:sz="4" w:space="0"/>
              <w:right w:val="single" w:color="000000" w:sz="4" w:space="0"/>
            </w:tcBorders>
            <w:vAlign w:val="center"/>
          </w:tcPr>
          <w:p w14:paraId="518B5E1F">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D</w:t>
            </w:r>
            <w:r>
              <w:rPr>
                <w:rFonts w:ascii="仿宋" w:hAnsi="仿宋" w:eastAsia="仿宋" w:cs="仿宋"/>
                <w:color w:val="000000" w:themeColor="text1"/>
                <w:sz w:val="22"/>
                <w:szCs w:val="22"/>
                <w:highlight w:val="none"/>
                <w14:textFill>
                  <w14:solidFill>
                    <w14:schemeClr w14:val="tx1"/>
                  </w14:solidFill>
                </w14:textFill>
              </w:rPr>
              <w:t>619</w:t>
            </w:r>
          </w:p>
        </w:tc>
        <w:tc>
          <w:tcPr>
            <w:tcW w:w="3025" w:type="dxa"/>
            <w:tcBorders>
              <w:top w:val="single" w:color="000000" w:sz="4" w:space="0"/>
              <w:left w:val="single" w:color="000000" w:sz="4" w:space="0"/>
              <w:bottom w:val="single" w:color="000000" w:sz="4" w:space="0"/>
              <w:right w:val="single" w:color="000000" w:sz="4" w:space="0"/>
            </w:tcBorders>
            <w:vAlign w:val="center"/>
          </w:tcPr>
          <w:p w14:paraId="73321C25">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1600=智能I/O通讯故障-Er1600</w:t>
            </w:r>
          </w:p>
        </w:tc>
        <w:tc>
          <w:tcPr>
            <w:tcW w:w="2097" w:type="dxa"/>
            <w:vMerge w:val="restart"/>
            <w:tcBorders>
              <w:top w:val="single" w:color="000000" w:sz="4" w:space="0"/>
              <w:left w:val="single" w:color="000000" w:sz="4" w:space="0"/>
              <w:right w:val="nil"/>
            </w:tcBorders>
            <w:vAlign w:val="center"/>
          </w:tcPr>
          <w:p w14:paraId="1B7E4C64">
            <w:pPr>
              <w:kinsoku w:val="0"/>
              <w:autoSpaceDE w:val="0"/>
              <w:autoSpaceDN w:val="0"/>
              <w:adjustRightInd w:val="0"/>
              <w:snapToGrid w:val="0"/>
              <w:jc w:val="left"/>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tag0</w:t>
            </w:r>
            <w:r>
              <w:rPr>
                <w:rFonts w:ascii="仿宋" w:hAnsi="仿宋" w:eastAsia="仿宋" w:cs="仿宋"/>
                <w:color w:val="000000" w:themeColor="text1"/>
                <w:sz w:val="22"/>
                <w:szCs w:val="22"/>
                <w:highlight w:val="none"/>
                <w14:textFill>
                  <w14:solidFill>
                    <w14:schemeClr w14:val="tx1"/>
                  </w14:solidFill>
                </w14:textFill>
              </w:rPr>
              <w:t>619</w:t>
            </w:r>
          </w:p>
        </w:tc>
      </w:tr>
      <w:tr w14:paraId="0EB47F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vMerge w:val="continue"/>
            <w:tcBorders>
              <w:left w:val="nil"/>
              <w:right w:val="single" w:color="000000" w:sz="4" w:space="0"/>
            </w:tcBorders>
            <w:vAlign w:val="center"/>
          </w:tcPr>
          <w:p w14:paraId="78567C1A">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p>
        </w:tc>
        <w:tc>
          <w:tcPr>
            <w:tcW w:w="1134" w:type="dxa"/>
            <w:vMerge w:val="continue"/>
            <w:tcBorders>
              <w:left w:val="single" w:color="000000" w:sz="4" w:space="0"/>
              <w:right w:val="single" w:color="000000" w:sz="4" w:space="0"/>
            </w:tcBorders>
            <w:vAlign w:val="center"/>
          </w:tcPr>
          <w:p w14:paraId="4D885F16">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p>
        </w:tc>
        <w:tc>
          <w:tcPr>
            <w:tcW w:w="3025" w:type="dxa"/>
            <w:tcBorders>
              <w:top w:val="single" w:color="000000" w:sz="4" w:space="0"/>
              <w:left w:val="single" w:color="000000" w:sz="4" w:space="0"/>
              <w:bottom w:val="single" w:color="000000" w:sz="4" w:space="0"/>
              <w:right w:val="single" w:color="000000" w:sz="4" w:space="0"/>
            </w:tcBorders>
            <w:vAlign w:val="center"/>
          </w:tcPr>
          <w:p w14:paraId="0B60366F">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1601=视觉相机通讯故障-Er1601</w:t>
            </w:r>
          </w:p>
        </w:tc>
        <w:tc>
          <w:tcPr>
            <w:tcW w:w="2097" w:type="dxa"/>
            <w:vMerge w:val="continue"/>
            <w:tcBorders>
              <w:left w:val="single" w:color="000000" w:sz="4" w:space="0"/>
              <w:right w:val="nil"/>
            </w:tcBorders>
            <w:vAlign w:val="center"/>
          </w:tcPr>
          <w:p w14:paraId="1A228AEA">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p>
        </w:tc>
      </w:tr>
      <w:tr w14:paraId="6BEE2DF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17" w:type="dxa"/>
            <w:vMerge w:val="continue"/>
            <w:tcBorders>
              <w:left w:val="nil"/>
              <w:right w:val="single" w:color="000000" w:sz="4" w:space="0"/>
            </w:tcBorders>
            <w:vAlign w:val="center"/>
          </w:tcPr>
          <w:p w14:paraId="47C58B8A">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p>
        </w:tc>
        <w:tc>
          <w:tcPr>
            <w:tcW w:w="1134" w:type="dxa"/>
            <w:vMerge w:val="continue"/>
            <w:tcBorders>
              <w:left w:val="single" w:color="000000" w:sz="4" w:space="0"/>
              <w:right w:val="single" w:color="000000" w:sz="4" w:space="0"/>
            </w:tcBorders>
            <w:vAlign w:val="center"/>
          </w:tcPr>
          <w:p w14:paraId="1707FBF9">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p>
        </w:tc>
        <w:tc>
          <w:tcPr>
            <w:tcW w:w="3025" w:type="dxa"/>
            <w:tcBorders>
              <w:top w:val="single" w:color="000000" w:sz="4" w:space="0"/>
              <w:left w:val="single" w:color="000000" w:sz="4" w:space="0"/>
              <w:bottom w:val="single" w:color="000000" w:sz="4" w:space="0"/>
              <w:right w:val="single" w:color="000000" w:sz="4" w:space="0"/>
            </w:tcBorders>
            <w:vAlign w:val="center"/>
          </w:tcPr>
          <w:p w14:paraId="09A57A9F">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1602=扭力传感器通讯故障-Er1602</w:t>
            </w:r>
          </w:p>
        </w:tc>
        <w:tc>
          <w:tcPr>
            <w:tcW w:w="2097" w:type="dxa"/>
            <w:vMerge w:val="continue"/>
            <w:tcBorders>
              <w:left w:val="single" w:color="000000" w:sz="4" w:space="0"/>
              <w:right w:val="nil"/>
            </w:tcBorders>
            <w:vAlign w:val="center"/>
          </w:tcPr>
          <w:p w14:paraId="4F935702">
            <w:pPr>
              <w:kinsoku w:val="0"/>
              <w:autoSpaceDE w:val="0"/>
              <w:autoSpaceDN w:val="0"/>
              <w:adjustRightInd w:val="0"/>
              <w:snapToGrid w:val="0"/>
              <w:rPr>
                <w:rFonts w:ascii="仿宋" w:hAnsi="仿宋" w:eastAsia="仿宋" w:cs="仿宋"/>
                <w:color w:val="000000" w:themeColor="text1"/>
                <w:sz w:val="22"/>
                <w:szCs w:val="22"/>
                <w:highlight w:val="none"/>
                <w14:textFill>
                  <w14:solidFill>
                    <w14:schemeClr w14:val="tx1"/>
                  </w14:solidFill>
                </w14:textFill>
              </w:rPr>
            </w:pPr>
          </w:p>
        </w:tc>
      </w:tr>
    </w:tbl>
    <w:p w14:paraId="3A0911F7">
      <w:pPr>
        <w:pStyle w:val="14"/>
        <w:bidi w:val="0"/>
        <w:rPr>
          <w:rFonts w:ascii="Times New Roman" w:hAnsi="Times New Roman" w:cs="Times New Roman"/>
          <w:highlight w:val="none"/>
        </w:rPr>
      </w:pPr>
      <w:bookmarkStart w:id="20" w:name="_Toc21951"/>
      <w:bookmarkStart w:id="21" w:name="_Toc15788"/>
      <w:r>
        <w:rPr>
          <w:rFonts w:hint="eastAsia" w:ascii="Times New Roman" w:hAnsi="Times New Roman" w:cs="Times New Roman"/>
          <w:highlight w:val="none"/>
          <w:lang w:val="en-US" w:eastAsia="zh-CN"/>
        </w:rPr>
        <w:t>2.</w:t>
      </w:r>
      <w:r>
        <w:rPr>
          <w:rFonts w:hint="eastAsia" w:cs="Times New Roman"/>
          <w:highlight w:val="none"/>
          <w:lang w:val="en-US" w:eastAsia="zh-CN"/>
        </w:rPr>
        <w:t>工业</w:t>
      </w:r>
      <w:r>
        <w:rPr>
          <w:rFonts w:hint="eastAsia" w:ascii="Times New Roman" w:hAnsi="Times New Roman" w:cs="Times New Roman"/>
          <w:highlight w:val="none"/>
        </w:rPr>
        <w:t>数据采集</w:t>
      </w:r>
      <w:r>
        <w:rPr>
          <w:rFonts w:hint="eastAsia" w:cs="Times New Roman"/>
          <w:highlight w:val="none"/>
          <w:lang w:val="en-US" w:eastAsia="zh-CN"/>
        </w:rPr>
        <w:t>和</w:t>
      </w:r>
      <w:r>
        <w:rPr>
          <w:rFonts w:hint="eastAsia" w:ascii="Times New Roman" w:hAnsi="Times New Roman" w:cs="Times New Roman"/>
          <w:highlight w:val="none"/>
        </w:rPr>
        <w:t>工业</w:t>
      </w:r>
      <w:r>
        <w:rPr>
          <w:rFonts w:ascii="Times New Roman" w:hAnsi="Times New Roman" w:cs="Times New Roman"/>
          <w:highlight w:val="none"/>
        </w:rPr>
        <w:t>APP开发</w:t>
      </w:r>
      <w:bookmarkEnd w:id="20"/>
      <w:bookmarkEnd w:id="21"/>
    </w:p>
    <w:p w14:paraId="328B1D34">
      <w:pPr>
        <w:pStyle w:val="17"/>
        <w:bidi w:val="0"/>
        <w:rPr>
          <w:rFonts w:ascii="仿宋" w:hAnsi="仿宋" w:eastAsia="仿宋" w:cs="仿宋"/>
          <w:szCs w:val="21"/>
          <w:highlight w:val="none"/>
        </w:rPr>
      </w:pPr>
      <w:r>
        <w:rPr>
          <w:rFonts w:hint="eastAsia" w:ascii="Times New Roman" w:hAnsi="Times New Roman"/>
          <w:highlight w:val="none"/>
        </w:rPr>
        <w:t>参照图8完成机器视觉模块</w:t>
      </w:r>
      <w:r>
        <w:rPr>
          <w:rFonts w:hint="eastAsia" w:ascii="Times New Roman" w:hAnsi="Times New Roman"/>
          <w:highlight w:val="none"/>
          <w:lang w:val="en-US" w:eastAsia="zh-CN"/>
        </w:rPr>
        <w:t>检测功能</w:t>
      </w:r>
      <w:r>
        <w:rPr>
          <w:rFonts w:hint="eastAsia" w:ascii="Times New Roman" w:hAnsi="Times New Roman"/>
          <w:highlight w:val="none"/>
        </w:rPr>
        <w:t>开发，实现在工业互联网平台界面根据需求控制视觉检测模块切换检测方案；检测功能包含颜色检测、外观检测、有无瓶盖检测、综合检测。</w:t>
      </w:r>
      <w:r>
        <w:rPr>
          <w:rFonts w:ascii="Times New Roman" w:hAnsi="Times New Roman" w:eastAsia="Times New Roman" w:cs="Times New Roman"/>
          <w:snapToGrid w:val="0"/>
          <w:color w:val="000000"/>
          <w:w w:val="0"/>
          <w:kern w:val="0"/>
          <w:sz w:val="0"/>
          <w:szCs w:val="0"/>
          <w:highlight w:val="none"/>
          <w:u w:color="000000"/>
          <w:shd w:val="clear" w:color="000000" w:fill="000000"/>
          <w:lang w:val="zh-CN" w:eastAsia="zh-CN" w:bidi="zh-CN"/>
        </w:rPr>
        <w:t xml:space="preserve">  </w:t>
      </w:r>
    </w:p>
    <w:p w14:paraId="25B15B34">
      <w:pPr>
        <w:spacing w:line="360" w:lineRule="auto"/>
        <w:jc w:val="center"/>
        <w:rPr>
          <w:rFonts w:hint="eastAsia" w:ascii="楷体_GB2312" w:hAnsi="楷体_GB2312" w:eastAsia="楷体_GB2312" w:cs="楷体_GB2312"/>
          <w:sz w:val="28"/>
          <w:szCs w:val="28"/>
          <w:highlight w:val="none"/>
        </w:rPr>
      </w:pPr>
      <w:r>
        <w:drawing>
          <wp:anchor distT="0" distB="0" distL="114300" distR="114300" simplePos="0" relativeHeight="251662336" behindDoc="0" locked="0" layoutInCell="1" allowOverlap="1">
            <wp:simplePos x="0" y="0"/>
            <wp:positionH relativeFrom="column">
              <wp:posOffset>151765</wp:posOffset>
            </wp:positionH>
            <wp:positionV relativeFrom="paragraph">
              <wp:posOffset>137795</wp:posOffset>
            </wp:positionV>
            <wp:extent cx="5384800" cy="2988310"/>
            <wp:effectExtent l="0" t="0" r="6350" b="2540"/>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384800" cy="2988310"/>
                    </a:xfrm>
                    <a:prstGeom prst="rect">
                      <a:avLst/>
                    </a:prstGeom>
                    <a:noFill/>
                    <a:ln>
                      <a:noFill/>
                    </a:ln>
                  </pic:spPr>
                </pic:pic>
              </a:graphicData>
            </a:graphic>
          </wp:anchor>
        </w:drawing>
      </w:r>
      <w:r>
        <w:rPr>
          <w:rFonts w:hint="eastAsia" w:ascii="楷体_GB2312" w:hAnsi="楷体_GB2312" w:eastAsia="楷体_GB2312" w:cs="楷体_GB2312"/>
          <w:sz w:val="28"/>
          <w:szCs w:val="28"/>
          <w:highlight w:val="none"/>
        </w:rPr>
        <w:t>图8 视觉模块检测功能界面</w:t>
      </w:r>
      <w:bookmarkStart w:id="28" w:name="_GoBack"/>
      <w:bookmarkEnd w:id="28"/>
    </w:p>
    <w:p w14:paraId="6C68188B">
      <w:pPr>
        <w:pStyle w:val="17"/>
        <w:bidi w:val="0"/>
        <w:rPr>
          <w:rFonts w:hint="eastAsia" w:ascii="Times New Roman" w:hAnsi="Times New Roman"/>
          <w:highlight w:val="none"/>
        </w:rPr>
      </w:pPr>
      <w:r>
        <w:rPr>
          <w:rFonts w:hint="eastAsia" w:ascii="Times New Roman" w:hAnsi="Times New Roman"/>
          <w:highlight w:val="none"/>
        </w:rPr>
        <w:t>参照图9完成设备</w:t>
      </w:r>
      <w:r>
        <w:rPr>
          <w:rFonts w:hint="eastAsia" w:ascii="Times New Roman" w:hAnsi="Times New Roman"/>
          <w:highlight w:val="none"/>
          <w:lang w:val="en-US" w:eastAsia="zh-CN"/>
        </w:rPr>
        <w:t>生产看板</w:t>
      </w:r>
      <w:r>
        <w:rPr>
          <w:rFonts w:hint="eastAsia" w:ascii="Times New Roman" w:hAnsi="Times New Roman"/>
          <w:highlight w:val="none"/>
        </w:rPr>
        <w:t>APP开发。在工业互联网平台新建模块，在模块下“看板”功能，完成设备看板上的能源数据、启动、停止、复位控制按钮、设备运行状态、设备连接状态、数据采集列表、快捷下单功能的可视化界面开发和脚本程序编写。</w:t>
      </w:r>
    </w:p>
    <w:p w14:paraId="6802B46D">
      <w:pPr>
        <w:spacing w:line="360" w:lineRule="auto"/>
        <w:jc w:val="center"/>
        <w:rPr>
          <w:rFonts w:hint="eastAsia" w:ascii="楷体_GB2312" w:hAnsi="楷体_GB2312" w:eastAsia="楷体_GB2312" w:cs="楷体_GB2312"/>
          <w:sz w:val="28"/>
          <w:szCs w:val="28"/>
          <w:highlight w:val="none"/>
        </w:rPr>
      </w:pPr>
    </w:p>
    <w:p w14:paraId="78AAF5B3">
      <w:pPr>
        <w:spacing w:line="360" w:lineRule="auto"/>
        <w:jc w:val="center"/>
        <w:rPr>
          <w:rFonts w:hint="eastAsia" w:ascii="楷体_GB2312" w:hAnsi="楷体_GB2312" w:eastAsia="楷体_GB2312" w:cs="楷体_GB2312"/>
          <w:sz w:val="28"/>
          <w:szCs w:val="28"/>
          <w:highlight w:val="none"/>
        </w:rPr>
      </w:pPr>
    </w:p>
    <w:p w14:paraId="1B90229C">
      <w:pPr>
        <w:spacing w:line="360" w:lineRule="auto"/>
        <w:jc w:val="center"/>
        <w:rPr>
          <w:rFonts w:hint="eastAsia" w:ascii="楷体_GB2312" w:hAnsi="楷体_GB2312" w:eastAsia="楷体_GB2312" w:cs="楷体_GB2312"/>
          <w:sz w:val="28"/>
          <w:szCs w:val="28"/>
          <w:highlight w:val="none"/>
        </w:rPr>
      </w:pPr>
    </w:p>
    <w:p w14:paraId="47E99454">
      <w:pPr>
        <w:spacing w:line="360" w:lineRule="auto"/>
        <w:jc w:val="center"/>
        <w:rPr>
          <w:rFonts w:hint="eastAsia" w:ascii="楷体_GB2312" w:hAnsi="楷体_GB2312" w:eastAsia="楷体_GB2312" w:cs="楷体_GB2312"/>
          <w:sz w:val="28"/>
          <w:szCs w:val="28"/>
          <w:highlight w:val="none"/>
        </w:rPr>
      </w:pPr>
    </w:p>
    <w:p w14:paraId="2D4AD15C">
      <w:pPr>
        <w:spacing w:line="360" w:lineRule="auto"/>
        <w:jc w:val="center"/>
        <w:rPr>
          <w:rFonts w:hint="eastAsia" w:ascii="楷体_GB2312" w:hAnsi="楷体_GB2312" w:eastAsia="楷体_GB2312" w:cs="楷体_GB2312"/>
          <w:sz w:val="28"/>
          <w:szCs w:val="28"/>
          <w:highlight w:val="none"/>
        </w:rPr>
      </w:pPr>
    </w:p>
    <w:p w14:paraId="07754028">
      <w:pPr>
        <w:spacing w:line="360" w:lineRule="auto"/>
        <w:jc w:val="center"/>
        <w:rPr>
          <w:rFonts w:hint="eastAsia" w:ascii="楷体_GB2312" w:hAnsi="楷体_GB2312" w:eastAsia="楷体_GB2312" w:cs="楷体_GB2312"/>
          <w:sz w:val="28"/>
          <w:szCs w:val="28"/>
          <w:highlight w:val="none"/>
        </w:rPr>
      </w:pPr>
      <w:r>
        <w:rPr>
          <w:rFonts w:hint="eastAsia" w:eastAsiaTheme="minorEastAsia"/>
          <w:highlight w:val="none"/>
          <w:lang w:eastAsia="zh-CN"/>
        </w:rPr>
        <w:drawing>
          <wp:anchor distT="0" distB="0" distL="114300" distR="114300" simplePos="0" relativeHeight="251661312" behindDoc="0" locked="0" layoutInCell="1" allowOverlap="1">
            <wp:simplePos x="0" y="0"/>
            <wp:positionH relativeFrom="column">
              <wp:posOffset>375285</wp:posOffset>
            </wp:positionH>
            <wp:positionV relativeFrom="paragraph">
              <wp:posOffset>251460</wp:posOffset>
            </wp:positionV>
            <wp:extent cx="4938395" cy="2769235"/>
            <wp:effectExtent l="0" t="0" r="5080" b="2540"/>
            <wp:wrapTopAndBottom/>
            <wp:docPr id="8" name="图片 8" descr="设备生产看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设备生产看板"/>
                    <pic:cNvPicPr>
                      <a:picLocks noChangeAspect="1"/>
                    </pic:cNvPicPr>
                  </pic:nvPicPr>
                  <pic:blipFill>
                    <a:blip r:embed="rId16"/>
                    <a:stretch>
                      <a:fillRect/>
                    </a:stretch>
                  </pic:blipFill>
                  <pic:spPr>
                    <a:xfrm>
                      <a:off x="0" y="0"/>
                      <a:ext cx="4938395" cy="2769235"/>
                    </a:xfrm>
                    <a:prstGeom prst="rect">
                      <a:avLst/>
                    </a:prstGeom>
                  </pic:spPr>
                </pic:pic>
              </a:graphicData>
            </a:graphic>
          </wp:anchor>
        </w:drawing>
      </w:r>
      <w:r>
        <w:rPr>
          <w:rFonts w:hint="eastAsia" w:ascii="楷体_GB2312" w:hAnsi="楷体_GB2312" w:eastAsia="楷体_GB2312" w:cs="楷体_GB2312"/>
          <w:sz w:val="28"/>
          <w:szCs w:val="28"/>
          <w:highlight w:val="none"/>
        </w:rPr>
        <w:t>图9 看板界面</w:t>
      </w:r>
    </w:p>
    <w:p w14:paraId="6B5BBE20">
      <w:pPr>
        <w:pStyle w:val="13"/>
        <w:bidi w:val="0"/>
        <w:rPr>
          <w:rFonts w:hint="eastAsia" w:ascii="Times New Roman" w:hAnsi="Times New Roman" w:cs="Times New Roman"/>
          <w:highlight w:val="none"/>
        </w:rPr>
      </w:pPr>
      <w:bookmarkStart w:id="22" w:name="_Toc1744"/>
      <w:bookmarkStart w:id="23" w:name="_Toc23235"/>
      <w:r>
        <w:rPr>
          <w:rFonts w:hint="eastAsia" w:ascii="Times New Roman" w:hAnsi="Times New Roman" w:cs="Times New Roman"/>
          <w:highlight w:val="none"/>
        </w:rPr>
        <w:t>模块</w:t>
      </w:r>
      <w:r>
        <w:rPr>
          <w:rFonts w:hint="eastAsia" w:ascii="Times New Roman" w:hAnsi="Times New Roman" w:cs="Times New Roman"/>
          <w:highlight w:val="none"/>
          <w:lang w:val="en-US" w:eastAsia="zh-CN"/>
        </w:rPr>
        <w:t>四</w:t>
      </w:r>
      <w:r>
        <w:rPr>
          <w:rFonts w:hint="eastAsia" w:ascii="Times New Roman" w:hAnsi="Times New Roman" w:cs="Times New Roman"/>
          <w:highlight w:val="none"/>
        </w:rPr>
        <w:t xml:space="preserve"> 工业互联网系统诊断与维护</w:t>
      </w:r>
      <w:bookmarkEnd w:id="22"/>
      <w:bookmarkEnd w:id="23"/>
    </w:p>
    <w:p w14:paraId="5DD3C730">
      <w:pPr>
        <w:pStyle w:val="14"/>
        <w:bidi w:val="0"/>
        <w:rPr>
          <w:rFonts w:hint="eastAsia" w:ascii="Times New Roman" w:hAnsi="Times New Roman" w:cs="Times New Roman"/>
          <w:highlight w:val="none"/>
        </w:rPr>
      </w:pPr>
      <w:bookmarkStart w:id="24" w:name="_Toc11634"/>
      <w:bookmarkStart w:id="25" w:name="_Toc262"/>
      <w:r>
        <w:rPr>
          <w:rFonts w:hint="eastAsia" w:ascii="Times New Roman" w:hAnsi="Times New Roman" w:cs="Times New Roman"/>
          <w:highlight w:val="none"/>
          <w:lang w:val="en-US" w:eastAsia="zh-CN"/>
        </w:rPr>
        <w:t>1.</w:t>
      </w:r>
      <w:r>
        <w:rPr>
          <w:rFonts w:hint="eastAsia" w:ascii="Times New Roman" w:hAnsi="Times New Roman" w:cs="Times New Roman"/>
          <w:highlight w:val="none"/>
        </w:rPr>
        <w:t>设备与网络故障诊断与排查</w:t>
      </w:r>
      <w:bookmarkEnd w:id="24"/>
      <w:bookmarkEnd w:id="25"/>
    </w:p>
    <w:p w14:paraId="5C3E238C">
      <w:pPr>
        <w:pStyle w:val="17"/>
        <w:bidi w:val="0"/>
        <w:rPr>
          <w:rFonts w:hint="eastAsia" w:ascii="Times New Roman" w:hAnsi="Times New Roman"/>
          <w:highlight w:val="none"/>
        </w:rPr>
      </w:pPr>
      <w:r>
        <w:rPr>
          <w:rFonts w:hint="eastAsia" w:ascii="Times New Roman" w:hAnsi="Times New Roman"/>
          <w:highlight w:val="none"/>
        </w:rPr>
        <w:t>设备出现触摸屏界面数据无法实时更新、加盖机构不能控制等故障。请根据任务描述检查设备网络、硬件设备、配置参数与系统程序，参照表1 设备IP地址分配表</w:t>
      </w:r>
      <w:r>
        <w:rPr>
          <w:rFonts w:hint="eastAsia" w:ascii="Times New Roman" w:hAnsi="Times New Roman"/>
          <w:highlight w:val="none"/>
          <w:lang w:eastAsia="zh-CN"/>
        </w:rPr>
        <w:t>、</w:t>
      </w:r>
      <w:r>
        <w:rPr>
          <w:rFonts w:hint="eastAsia" w:ascii="Times New Roman" w:hAnsi="Times New Roman"/>
          <w:highlight w:val="none"/>
        </w:rPr>
        <w:t>表3 智能阀岛IO分配表、表4远程IO YCE1分配表、表</w:t>
      </w:r>
      <w:r>
        <w:rPr>
          <w:rFonts w:hint="eastAsia" w:ascii="Times New Roman" w:hAnsi="Times New Roman"/>
          <w:highlight w:val="none"/>
          <w:lang w:val="en-US" w:eastAsia="zh-CN"/>
        </w:rPr>
        <w:t xml:space="preserve">10 </w:t>
      </w:r>
      <w:r>
        <w:rPr>
          <w:rFonts w:hint="eastAsia" w:ascii="Times New Roman" w:hAnsi="Times New Roman"/>
          <w:highlight w:val="none"/>
        </w:rPr>
        <w:t>PLC（编号：PLC1）的IO信号分配表诊断分析故障原因，填写表</w:t>
      </w:r>
      <w:r>
        <w:rPr>
          <w:rFonts w:hint="eastAsia" w:ascii="Times New Roman" w:hAnsi="Times New Roman"/>
          <w:highlight w:val="none"/>
          <w:lang w:val="en-US" w:eastAsia="zh-CN"/>
        </w:rPr>
        <w:t>9</w:t>
      </w:r>
      <w:r>
        <w:rPr>
          <w:rFonts w:hint="eastAsia" w:ascii="Times New Roman" w:hAnsi="Times New Roman"/>
          <w:highlight w:val="none"/>
        </w:rPr>
        <w:t>故障表并排除故障。</w:t>
      </w:r>
    </w:p>
    <w:p w14:paraId="73202350">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w:t>
      </w:r>
      <w:r>
        <w:rPr>
          <w:rFonts w:hint="eastAsia" w:ascii="楷体_GB2312" w:hAnsi="楷体_GB2312" w:eastAsia="楷体_GB2312" w:cs="楷体_GB2312"/>
          <w:sz w:val="28"/>
          <w:szCs w:val="28"/>
          <w:highlight w:val="none"/>
          <w:lang w:val="en-US" w:eastAsia="zh-CN"/>
        </w:rPr>
        <w:t>9</w:t>
      </w:r>
      <w:r>
        <w:rPr>
          <w:rFonts w:hint="eastAsia" w:ascii="楷体_GB2312" w:hAnsi="楷体_GB2312" w:eastAsia="楷体_GB2312" w:cs="楷体_GB2312"/>
          <w:sz w:val="28"/>
          <w:szCs w:val="28"/>
          <w:highlight w:val="none"/>
        </w:rPr>
        <w:t xml:space="preserve"> 故障排查表</w:t>
      </w:r>
    </w:p>
    <w:tbl>
      <w:tblPr>
        <w:tblStyle w:val="9"/>
        <w:tblW w:w="8426"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83"/>
        <w:gridCol w:w="2629"/>
        <w:gridCol w:w="4514"/>
      </w:tblGrid>
      <w:tr w14:paraId="19D7737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jc w:val="center"/>
        </w:trPr>
        <w:tc>
          <w:tcPr>
            <w:tcW w:w="1283" w:type="dxa"/>
            <w:shd w:val="clear" w:color="auto" w:fill="F4B382" w:themeFill="accent2" w:themeFillTint="99"/>
            <w:vAlign w:val="center"/>
          </w:tcPr>
          <w:p w14:paraId="10D86BBB">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序号</w:t>
            </w:r>
          </w:p>
        </w:tc>
        <w:tc>
          <w:tcPr>
            <w:tcW w:w="2629" w:type="dxa"/>
            <w:shd w:val="clear" w:color="auto" w:fill="F4B382" w:themeFill="accent2" w:themeFillTint="99"/>
            <w:vAlign w:val="center"/>
          </w:tcPr>
          <w:p w14:paraId="77FC2534">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故障点</w:t>
            </w:r>
          </w:p>
        </w:tc>
        <w:tc>
          <w:tcPr>
            <w:tcW w:w="4514" w:type="dxa"/>
            <w:shd w:val="clear" w:color="auto" w:fill="F4B382" w:themeFill="accent2" w:themeFillTint="99"/>
            <w:vAlign w:val="center"/>
          </w:tcPr>
          <w:p w14:paraId="7C2C42CB">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排除措施</w:t>
            </w:r>
          </w:p>
        </w:tc>
      </w:tr>
      <w:tr w14:paraId="6B85252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1283" w:type="dxa"/>
            <w:vAlign w:val="center"/>
          </w:tcPr>
          <w:p w14:paraId="62D0281C">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w:t>
            </w:r>
          </w:p>
        </w:tc>
        <w:tc>
          <w:tcPr>
            <w:tcW w:w="2629" w:type="dxa"/>
            <w:vAlign w:val="center"/>
          </w:tcPr>
          <w:p w14:paraId="357F3622">
            <w:pPr>
              <w:jc w:val="center"/>
              <w:rPr>
                <w:rFonts w:ascii="仿宋" w:hAnsi="仿宋" w:eastAsia="仿宋" w:cs="仿宋"/>
                <w:color w:val="000000" w:themeColor="text1"/>
                <w:sz w:val="22"/>
                <w:szCs w:val="22"/>
                <w:highlight w:val="none"/>
                <w14:textFill>
                  <w14:solidFill>
                    <w14:schemeClr w14:val="tx1"/>
                  </w14:solidFill>
                </w14:textFill>
              </w:rPr>
            </w:pPr>
          </w:p>
        </w:tc>
        <w:tc>
          <w:tcPr>
            <w:tcW w:w="4514" w:type="dxa"/>
            <w:vAlign w:val="center"/>
          </w:tcPr>
          <w:p w14:paraId="137F48B8">
            <w:pPr>
              <w:autoSpaceDE w:val="0"/>
              <w:autoSpaceDN w:val="0"/>
              <w:adjustRightInd w:val="0"/>
              <w:rPr>
                <w:rFonts w:ascii="仿宋" w:hAnsi="仿宋" w:eastAsia="仿宋" w:cs="仿宋"/>
                <w:color w:val="000000" w:themeColor="text1"/>
                <w:sz w:val="22"/>
                <w:szCs w:val="22"/>
                <w:highlight w:val="none"/>
                <w14:textFill>
                  <w14:solidFill>
                    <w14:schemeClr w14:val="tx1"/>
                  </w14:solidFill>
                </w14:textFill>
              </w:rPr>
            </w:pPr>
          </w:p>
        </w:tc>
      </w:tr>
      <w:tr w14:paraId="4EA013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1" w:hRule="atLeast"/>
          <w:jc w:val="center"/>
        </w:trPr>
        <w:tc>
          <w:tcPr>
            <w:tcW w:w="1283" w:type="dxa"/>
            <w:vAlign w:val="center"/>
          </w:tcPr>
          <w:p w14:paraId="340F15A6">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w:t>
            </w:r>
          </w:p>
        </w:tc>
        <w:tc>
          <w:tcPr>
            <w:tcW w:w="2629" w:type="dxa"/>
            <w:vAlign w:val="center"/>
          </w:tcPr>
          <w:p w14:paraId="4E415AC3">
            <w:pPr>
              <w:jc w:val="center"/>
              <w:rPr>
                <w:rFonts w:ascii="仿宋" w:hAnsi="仿宋" w:eastAsia="仿宋" w:cs="仿宋"/>
                <w:color w:val="000000" w:themeColor="text1"/>
                <w:sz w:val="22"/>
                <w:szCs w:val="22"/>
                <w:highlight w:val="none"/>
                <w14:textFill>
                  <w14:solidFill>
                    <w14:schemeClr w14:val="tx1"/>
                  </w14:solidFill>
                </w14:textFill>
              </w:rPr>
            </w:pPr>
          </w:p>
        </w:tc>
        <w:tc>
          <w:tcPr>
            <w:tcW w:w="4514" w:type="dxa"/>
            <w:vAlign w:val="center"/>
          </w:tcPr>
          <w:p w14:paraId="56DDE94D">
            <w:pPr>
              <w:rPr>
                <w:rFonts w:ascii="仿宋" w:hAnsi="仿宋" w:eastAsia="仿宋" w:cs="仿宋"/>
                <w:sz w:val="22"/>
                <w:szCs w:val="22"/>
                <w:highlight w:val="none"/>
              </w:rPr>
            </w:pPr>
          </w:p>
        </w:tc>
      </w:tr>
      <w:tr w14:paraId="7E73CBC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1" w:hRule="atLeast"/>
          <w:jc w:val="center"/>
        </w:trPr>
        <w:tc>
          <w:tcPr>
            <w:tcW w:w="1283" w:type="dxa"/>
            <w:vAlign w:val="center"/>
          </w:tcPr>
          <w:p w14:paraId="58297419">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3</w:t>
            </w:r>
          </w:p>
        </w:tc>
        <w:tc>
          <w:tcPr>
            <w:tcW w:w="2629" w:type="dxa"/>
            <w:vAlign w:val="center"/>
          </w:tcPr>
          <w:p w14:paraId="45D88781">
            <w:pPr>
              <w:jc w:val="center"/>
              <w:rPr>
                <w:rFonts w:ascii="仿宋" w:hAnsi="仿宋" w:eastAsia="仿宋" w:cs="仿宋"/>
                <w:color w:val="000000" w:themeColor="text1"/>
                <w:sz w:val="22"/>
                <w:szCs w:val="22"/>
                <w:highlight w:val="none"/>
                <w14:textFill>
                  <w14:solidFill>
                    <w14:schemeClr w14:val="tx1"/>
                  </w14:solidFill>
                </w14:textFill>
              </w:rPr>
            </w:pPr>
          </w:p>
        </w:tc>
        <w:tc>
          <w:tcPr>
            <w:tcW w:w="4514" w:type="dxa"/>
            <w:vAlign w:val="center"/>
          </w:tcPr>
          <w:p w14:paraId="1922BD17">
            <w:pPr>
              <w:rPr>
                <w:rFonts w:ascii="仿宋" w:hAnsi="仿宋" w:eastAsia="仿宋" w:cs="仿宋"/>
                <w:sz w:val="22"/>
                <w:szCs w:val="22"/>
                <w:highlight w:val="none"/>
              </w:rPr>
            </w:pPr>
          </w:p>
        </w:tc>
      </w:tr>
      <w:tr w14:paraId="5831563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3" w:hRule="atLeast"/>
          <w:jc w:val="center"/>
        </w:trPr>
        <w:tc>
          <w:tcPr>
            <w:tcW w:w="1283" w:type="dxa"/>
            <w:vAlign w:val="center"/>
          </w:tcPr>
          <w:p w14:paraId="2C5C47D2">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4</w:t>
            </w:r>
          </w:p>
        </w:tc>
        <w:tc>
          <w:tcPr>
            <w:tcW w:w="2629" w:type="dxa"/>
            <w:vAlign w:val="center"/>
          </w:tcPr>
          <w:p w14:paraId="0195E6D2">
            <w:pPr>
              <w:jc w:val="center"/>
              <w:rPr>
                <w:rFonts w:ascii="仿宋" w:hAnsi="仿宋" w:eastAsia="仿宋" w:cs="仿宋"/>
                <w:color w:val="000000" w:themeColor="text1"/>
                <w:sz w:val="22"/>
                <w:szCs w:val="22"/>
                <w:highlight w:val="none"/>
                <w14:textFill>
                  <w14:solidFill>
                    <w14:schemeClr w14:val="tx1"/>
                  </w14:solidFill>
                </w14:textFill>
              </w:rPr>
            </w:pPr>
          </w:p>
        </w:tc>
        <w:tc>
          <w:tcPr>
            <w:tcW w:w="4514" w:type="dxa"/>
            <w:vAlign w:val="center"/>
          </w:tcPr>
          <w:p w14:paraId="72E3BC09">
            <w:pPr>
              <w:rPr>
                <w:rFonts w:ascii="仿宋" w:hAnsi="仿宋" w:eastAsia="仿宋" w:cs="仿宋"/>
                <w:sz w:val="22"/>
                <w:szCs w:val="22"/>
                <w:highlight w:val="none"/>
              </w:rPr>
            </w:pPr>
          </w:p>
        </w:tc>
      </w:tr>
    </w:tbl>
    <w:p w14:paraId="1D2F4ADF">
      <w:pPr>
        <w:pStyle w:val="21"/>
        <w:tabs>
          <w:tab w:val="left" w:pos="993"/>
        </w:tabs>
        <w:spacing w:line="360" w:lineRule="auto"/>
        <w:ind w:firstLine="560"/>
        <w:rPr>
          <w:rFonts w:ascii="宋体" w:hAnsi="宋体"/>
          <w:sz w:val="28"/>
          <w:szCs w:val="28"/>
          <w:highlight w:val="none"/>
        </w:rPr>
      </w:pPr>
    </w:p>
    <w:p w14:paraId="088D497B">
      <w:pPr>
        <w:spacing w:line="360" w:lineRule="auto"/>
        <w:jc w:val="center"/>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highlight w:val="none"/>
        </w:rPr>
        <w:t>表1</w:t>
      </w:r>
      <w:r>
        <w:rPr>
          <w:rFonts w:hint="eastAsia" w:ascii="楷体_GB2312" w:hAnsi="楷体_GB2312" w:eastAsia="楷体_GB2312" w:cs="楷体_GB2312"/>
          <w:sz w:val="28"/>
          <w:szCs w:val="28"/>
          <w:highlight w:val="none"/>
          <w:lang w:val="en-US" w:eastAsia="zh-CN"/>
        </w:rPr>
        <w:t>0</w:t>
      </w:r>
      <w:r>
        <w:rPr>
          <w:rFonts w:hint="eastAsia" w:ascii="楷体_GB2312" w:hAnsi="楷体_GB2312" w:eastAsia="楷体_GB2312" w:cs="楷体_GB2312"/>
          <w:sz w:val="28"/>
          <w:szCs w:val="28"/>
          <w:highlight w:val="none"/>
        </w:rPr>
        <w:t xml:space="preserve"> PLC（编号：PLC1）的IO信号分配表</w:t>
      </w:r>
    </w:p>
    <w:tbl>
      <w:tblPr>
        <w:tblStyle w:val="9"/>
        <w:tblW w:w="667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95"/>
        <w:gridCol w:w="1550"/>
        <w:gridCol w:w="2292"/>
        <w:gridCol w:w="1837"/>
      </w:tblGrid>
      <w:tr w14:paraId="74C7F1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jc w:val="center"/>
        </w:trPr>
        <w:tc>
          <w:tcPr>
            <w:tcW w:w="995" w:type="dxa"/>
            <w:shd w:val="clear" w:color="auto" w:fill="F4B382" w:themeFill="accent2" w:themeFillTint="99"/>
            <w:vAlign w:val="center"/>
          </w:tcPr>
          <w:p w14:paraId="6434368A">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序号</w:t>
            </w:r>
          </w:p>
        </w:tc>
        <w:tc>
          <w:tcPr>
            <w:tcW w:w="1550" w:type="dxa"/>
            <w:shd w:val="clear" w:color="auto" w:fill="F4B382" w:themeFill="accent2" w:themeFillTint="99"/>
            <w:vAlign w:val="center"/>
          </w:tcPr>
          <w:p w14:paraId="4E953A9A">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软</w:t>
            </w:r>
            <w:r>
              <w:rPr>
                <w:rFonts w:hint="eastAsia" w:ascii="仿宋" w:hAnsi="仿宋" w:cs="仿宋"/>
                <w:b/>
                <w:color w:val="000000" w:themeColor="text1"/>
                <w:sz w:val="22"/>
                <w:szCs w:val="22"/>
                <w:highlight w:val="none"/>
                <w14:textFill>
                  <w14:solidFill>
                    <w14:schemeClr w14:val="tx1"/>
                  </w14:solidFill>
                </w14:textFill>
              </w:rPr>
              <w:t>元</w:t>
            </w:r>
            <w:r>
              <w:rPr>
                <w:rFonts w:hint="eastAsia" w:ascii="仿宋" w:hAnsi="仿宋" w:eastAsia="仿宋" w:cs="仿宋"/>
                <w:b/>
                <w:color w:val="000000" w:themeColor="text1"/>
                <w:sz w:val="22"/>
                <w:szCs w:val="22"/>
                <w:highlight w:val="none"/>
                <w14:textFill>
                  <w14:solidFill>
                    <w14:schemeClr w14:val="tx1"/>
                  </w14:solidFill>
                </w14:textFill>
              </w:rPr>
              <w:t>件名称</w:t>
            </w:r>
          </w:p>
        </w:tc>
        <w:tc>
          <w:tcPr>
            <w:tcW w:w="2292" w:type="dxa"/>
            <w:shd w:val="clear" w:color="auto" w:fill="F4B382" w:themeFill="accent2" w:themeFillTint="99"/>
            <w:vAlign w:val="center"/>
          </w:tcPr>
          <w:p w14:paraId="3D999AC8">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功能描述</w:t>
            </w:r>
          </w:p>
        </w:tc>
        <w:tc>
          <w:tcPr>
            <w:tcW w:w="1837" w:type="dxa"/>
            <w:shd w:val="clear" w:color="auto" w:fill="F4B382" w:themeFill="accent2" w:themeFillTint="99"/>
            <w:vAlign w:val="center"/>
          </w:tcPr>
          <w:p w14:paraId="1414BDA2">
            <w:pPr>
              <w:jc w:val="center"/>
              <w:rPr>
                <w:rFonts w:ascii="仿宋" w:hAnsi="仿宋" w:eastAsia="仿宋" w:cs="仿宋"/>
                <w:b/>
                <w:color w:val="000000" w:themeColor="text1"/>
                <w:sz w:val="22"/>
                <w:szCs w:val="22"/>
                <w:highlight w:val="none"/>
                <w14:textFill>
                  <w14:solidFill>
                    <w14:schemeClr w14:val="tx1"/>
                  </w14:solidFill>
                </w14:textFill>
              </w:rPr>
            </w:pPr>
            <w:r>
              <w:rPr>
                <w:rFonts w:hint="eastAsia" w:ascii="仿宋" w:hAnsi="仿宋" w:eastAsia="仿宋" w:cs="仿宋"/>
                <w:b/>
                <w:color w:val="000000" w:themeColor="text1"/>
                <w:sz w:val="22"/>
                <w:szCs w:val="22"/>
                <w:highlight w:val="none"/>
                <w14:textFill>
                  <w14:solidFill>
                    <w14:schemeClr w14:val="tx1"/>
                  </w14:solidFill>
                </w14:textFill>
              </w:rPr>
              <w:t>硬件接线</w:t>
            </w:r>
          </w:p>
        </w:tc>
      </w:tr>
      <w:tr w14:paraId="6E82123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95" w:type="dxa"/>
            <w:vAlign w:val="center"/>
          </w:tcPr>
          <w:p w14:paraId="7A48E8D9">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w:t>
            </w:r>
          </w:p>
        </w:tc>
        <w:tc>
          <w:tcPr>
            <w:tcW w:w="1550" w:type="dxa"/>
          </w:tcPr>
          <w:p w14:paraId="063DB02F">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X0</w:t>
            </w:r>
          </w:p>
        </w:tc>
        <w:tc>
          <w:tcPr>
            <w:tcW w:w="2292" w:type="dxa"/>
          </w:tcPr>
          <w:p w14:paraId="06C8EFE1">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启动按钮</w:t>
            </w:r>
          </w:p>
        </w:tc>
        <w:tc>
          <w:tcPr>
            <w:tcW w:w="1837" w:type="dxa"/>
          </w:tcPr>
          <w:p w14:paraId="4442A5FF">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-PLC1:X0</w:t>
            </w:r>
          </w:p>
        </w:tc>
      </w:tr>
      <w:tr w14:paraId="6788D0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95" w:type="dxa"/>
            <w:vAlign w:val="center"/>
          </w:tcPr>
          <w:p w14:paraId="6A251F43">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w:t>
            </w:r>
          </w:p>
        </w:tc>
        <w:tc>
          <w:tcPr>
            <w:tcW w:w="1550" w:type="dxa"/>
          </w:tcPr>
          <w:p w14:paraId="387CFAF7">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X1</w:t>
            </w:r>
          </w:p>
        </w:tc>
        <w:tc>
          <w:tcPr>
            <w:tcW w:w="2292" w:type="dxa"/>
          </w:tcPr>
          <w:p w14:paraId="63682127">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停止按钮</w:t>
            </w:r>
          </w:p>
        </w:tc>
        <w:tc>
          <w:tcPr>
            <w:tcW w:w="1837" w:type="dxa"/>
          </w:tcPr>
          <w:p w14:paraId="15E4A261">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-PLC1:X1</w:t>
            </w:r>
          </w:p>
        </w:tc>
      </w:tr>
      <w:tr w14:paraId="6AF525E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95" w:type="dxa"/>
            <w:vAlign w:val="center"/>
          </w:tcPr>
          <w:p w14:paraId="3D4EF50C">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3</w:t>
            </w:r>
          </w:p>
        </w:tc>
        <w:tc>
          <w:tcPr>
            <w:tcW w:w="1550" w:type="dxa"/>
          </w:tcPr>
          <w:p w14:paraId="691FEE63">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X2</w:t>
            </w:r>
          </w:p>
        </w:tc>
        <w:tc>
          <w:tcPr>
            <w:tcW w:w="2292" w:type="dxa"/>
          </w:tcPr>
          <w:p w14:paraId="530F424D">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复位按钮</w:t>
            </w:r>
          </w:p>
        </w:tc>
        <w:tc>
          <w:tcPr>
            <w:tcW w:w="1837" w:type="dxa"/>
          </w:tcPr>
          <w:p w14:paraId="22C2E80C">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-PLC1:X2</w:t>
            </w:r>
          </w:p>
        </w:tc>
      </w:tr>
      <w:tr w14:paraId="452CCB5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95" w:type="dxa"/>
            <w:vAlign w:val="center"/>
          </w:tcPr>
          <w:p w14:paraId="48064C2F">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4</w:t>
            </w:r>
          </w:p>
        </w:tc>
        <w:tc>
          <w:tcPr>
            <w:tcW w:w="1550" w:type="dxa"/>
          </w:tcPr>
          <w:p w14:paraId="5B0D2D07">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X3</w:t>
            </w:r>
          </w:p>
        </w:tc>
        <w:tc>
          <w:tcPr>
            <w:tcW w:w="2292" w:type="dxa"/>
          </w:tcPr>
          <w:p w14:paraId="3E4CC653">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联机按钮</w:t>
            </w:r>
          </w:p>
        </w:tc>
        <w:tc>
          <w:tcPr>
            <w:tcW w:w="1837" w:type="dxa"/>
          </w:tcPr>
          <w:p w14:paraId="4BF3D13D">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-PLC1:X3</w:t>
            </w:r>
          </w:p>
        </w:tc>
      </w:tr>
      <w:tr w14:paraId="391508E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95" w:type="dxa"/>
            <w:vAlign w:val="center"/>
          </w:tcPr>
          <w:p w14:paraId="3970D6FC">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5</w:t>
            </w:r>
          </w:p>
        </w:tc>
        <w:tc>
          <w:tcPr>
            <w:tcW w:w="1550" w:type="dxa"/>
          </w:tcPr>
          <w:p w14:paraId="43083A46">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Y0</w:t>
            </w:r>
          </w:p>
        </w:tc>
        <w:tc>
          <w:tcPr>
            <w:tcW w:w="2292" w:type="dxa"/>
          </w:tcPr>
          <w:p w14:paraId="18C00683">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启动指示灯</w:t>
            </w:r>
          </w:p>
        </w:tc>
        <w:tc>
          <w:tcPr>
            <w:tcW w:w="1837" w:type="dxa"/>
          </w:tcPr>
          <w:p w14:paraId="429F7582">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-PLC1:Y0</w:t>
            </w:r>
          </w:p>
        </w:tc>
      </w:tr>
      <w:tr w14:paraId="6922A65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95" w:type="dxa"/>
            <w:vAlign w:val="center"/>
          </w:tcPr>
          <w:p w14:paraId="26D7C494">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6</w:t>
            </w:r>
          </w:p>
        </w:tc>
        <w:tc>
          <w:tcPr>
            <w:tcW w:w="1550" w:type="dxa"/>
          </w:tcPr>
          <w:p w14:paraId="2476CD53">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Y1</w:t>
            </w:r>
          </w:p>
        </w:tc>
        <w:tc>
          <w:tcPr>
            <w:tcW w:w="2292" w:type="dxa"/>
          </w:tcPr>
          <w:p w14:paraId="1A4A5FE8">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停止指示灯</w:t>
            </w:r>
          </w:p>
        </w:tc>
        <w:tc>
          <w:tcPr>
            <w:tcW w:w="1837" w:type="dxa"/>
          </w:tcPr>
          <w:p w14:paraId="78E62907">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-PLC1:Y1</w:t>
            </w:r>
          </w:p>
        </w:tc>
      </w:tr>
      <w:tr w14:paraId="4C20909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95" w:type="dxa"/>
            <w:vAlign w:val="center"/>
          </w:tcPr>
          <w:p w14:paraId="48197EC1">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7</w:t>
            </w:r>
          </w:p>
        </w:tc>
        <w:tc>
          <w:tcPr>
            <w:tcW w:w="1550" w:type="dxa"/>
          </w:tcPr>
          <w:p w14:paraId="35D46783">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Y2</w:t>
            </w:r>
          </w:p>
        </w:tc>
        <w:tc>
          <w:tcPr>
            <w:tcW w:w="2292" w:type="dxa"/>
          </w:tcPr>
          <w:p w14:paraId="6E862C7E">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复位指示灯</w:t>
            </w:r>
          </w:p>
        </w:tc>
        <w:tc>
          <w:tcPr>
            <w:tcW w:w="1837" w:type="dxa"/>
          </w:tcPr>
          <w:p w14:paraId="73FE5926">
            <w:pPr>
              <w:jc w:val="center"/>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-PLC1:Y2</w:t>
            </w:r>
          </w:p>
        </w:tc>
      </w:tr>
    </w:tbl>
    <w:p w14:paraId="028CD3A2">
      <w:pPr>
        <w:pStyle w:val="5"/>
        <w:rPr>
          <w:highlight w:val="none"/>
        </w:rPr>
      </w:pPr>
    </w:p>
    <w:p w14:paraId="3F9973DF">
      <w:pPr>
        <w:pStyle w:val="14"/>
        <w:bidi w:val="0"/>
        <w:rPr>
          <w:rFonts w:hint="eastAsia" w:ascii="Times New Roman" w:hAnsi="Times New Roman" w:cs="Times New Roman"/>
          <w:highlight w:val="none"/>
          <w:lang w:val="en-US" w:eastAsia="zh-CN"/>
        </w:rPr>
      </w:pPr>
      <w:bookmarkStart w:id="26" w:name="_Toc18684"/>
      <w:bookmarkStart w:id="27" w:name="_Toc3449"/>
      <w:r>
        <w:rPr>
          <w:rFonts w:hint="eastAsia" w:ascii="Times New Roman" w:hAnsi="Times New Roman" w:cs="Times New Roman"/>
          <w:highlight w:val="none"/>
          <w:lang w:val="en-US" w:eastAsia="zh-CN"/>
        </w:rPr>
        <w:t>2.工业应用维护</w:t>
      </w:r>
      <w:bookmarkEnd w:id="26"/>
      <w:bookmarkEnd w:id="27"/>
    </w:p>
    <w:p w14:paraId="54DADD90">
      <w:pPr>
        <w:pStyle w:val="17"/>
        <w:bidi w:val="0"/>
        <w:rPr>
          <w:rFonts w:hint="eastAsia" w:ascii="Times New Roman" w:hAnsi="Times New Roman"/>
          <w:highlight w:val="none"/>
        </w:rPr>
      </w:pPr>
      <w:r>
        <w:rPr>
          <w:rFonts w:hint="eastAsia" w:ascii="Times New Roman" w:hAnsi="Times New Roman"/>
          <w:highlight w:val="none"/>
        </w:rPr>
        <w:t>请在工业互联网平台开发设备维修记录表，便于检修人员在工业互联网平台录入设备维修记录。设备维修记录表支持条件查询、新增、编辑、删除；设备维修记录内容包括维修人员、设备、开始时间、结束时间、故障类别、维修方案、维修状态。</w:t>
      </w:r>
    </w:p>
    <w:p w14:paraId="7E981D8C">
      <w:pPr>
        <w:pStyle w:val="5"/>
        <w:jc w:val="center"/>
        <w:rPr>
          <w:highlight w:val="none"/>
        </w:rPr>
      </w:pPr>
      <w:r>
        <w:rPr>
          <w:highlight w:val="none"/>
        </w:rPr>
        <w:drawing>
          <wp:inline distT="0" distB="0" distL="114300" distR="114300">
            <wp:extent cx="5263515" cy="1075055"/>
            <wp:effectExtent l="0" t="0" r="13335" b="10795"/>
            <wp:docPr id="29" name="图片 29" descr="175583091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55830910424"/>
                    <pic:cNvPicPr>
                      <a:picLocks noChangeAspect="1"/>
                    </pic:cNvPicPr>
                  </pic:nvPicPr>
                  <pic:blipFill>
                    <a:blip r:embed="rId17"/>
                    <a:stretch>
                      <a:fillRect/>
                    </a:stretch>
                  </pic:blipFill>
                  <pic:spPr>
                    <a:xfrm>
                      <a:off x="0" y="0"/>
                      <a:ext cx="5263515" cy="1075055"/>
                    </a:xfrm>
                    <a:prstGeom prst="rect">
                      <a:avLst/>
                    </a:prstGeom>
                  </pic:spPr>
                </pic:pic>
              </a:graphicData>
            </a:graphic>
          </wp:inline>
        </w:drawing>
      </w:r>
    </w:p>
    <w:p w14:paraId="6C8FAF73">
      <w:pPr>
        <w:spacing w:line="360" w:lineRule="auto"/>
        <w:jc w:val="center"/>
        <w:rPr>
          <w:rFonts w:hint="default" w:ascii="楷体_GB2312" w:hAnsi="楷体_GB2312" w:eastAsia="楷体_GB2312" w:cs="楷体_GB2312"/>
          <w:sz w:val="28"/>
          <w:szCs w:val="28"/>
          <w:highlight w:val="none"/>
          <w:lang w:val="en-US" w:eastAsia="zh-CN"/>
        </w:rPr>
      </w:pPr>
      <w:r>
        <w:rPr>
          <w:rFonts w:hint="eastAsia" w:ascii="楷体_GB2312" w:hAnsi="楷体_GB2312" w:eastAsia="楷体_GB2312" w:cs="楷体_GB2312"/>
          <w:sz w:val="28"/>
          <w:szCs w:val="28"/>
          <w:highlight w:val="none"/>
        </w:rPr>
        <w:t>图1</w:t>
      </w:r>
      <w:r>
        <w:rPr>
          <w:rFonts w:hint="eastAsia" w:ascii="楷体_GB2312" w:hAnsi="楷体_GB2312" w:eastAsia="楷体_GB2312" w:cs="楷体_GB2312"/>
          <w:sz w:val="28"/>
          <w:szCs w:val="28"/>
          <w:highlight w:val="none"/>
          <w:lang w:val="en-US" w:eastAsia="zh-CN"/>
        </w:rPr>
        <w:t>0</w:t>
      </w:r>
      <w:r>
        <w:rPr>
          <w:rFonts w:hint="eastAsia" w:ascii="楷体_GB2312" w:hAnsi="楷体_GB2312" w:eastAsia="楷体_GB2312" w:cs="楷体_GB2312"/>
          <w:sz w:val="28"/>
          <w:szCs w:val="28"/>
          <w:highlight w:val="none"/>
        </w:rPr>
        <w:t xml:space="preserve"> 设备维修记录表</w:t>
      </w:r>
    </w:p>
    <w:sectPr>
      <w:pgSz w:w="11906" w:h="16838"/>
      <w:pgMar w:top="2098" w:right="1474" w:bottom="1984" w:left="1474" w:header="851" w:footer="1191" w:gutter="0"/>
      <w:pgNumType w:fmt="numberInDash"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0FE5">
    <w:pPr>
      <w:pStyle w:val="7"/>
      <w:widowControl w:val="0"/>
      <w:jc w:val="left"/>
      <w:rPr>
        <w:rFonts w:asciiTheme="minorHAnsi" w:hAnsiTheme="minorHAnsi" w:eastAsiaTheme="minorEastAsia" w:cstheme="minorBidi"/>
        <w:kern w:val="2"/>
        <w:szCs w:val="24"/>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0A735">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7B739">
    <w:pPr>
      <w:pStyle w:val="7"/>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49A10">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549A10">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17E1D">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4"/>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1"/>
  <w:bordersDoNotSurroundFooter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4A1"/>
    <w:rsid w:val="000F4B3A"/>
    <w:rsid w:val="001970E2"/>
    <w:rsid w:val="002E0E83"/>
    <w:rsid w:val="00344B83"/>
    <w:rsid w:val="00535745"/>
    <w:rsid w:val="00875682"/>
    <w:rsid w:val="00900AAF"/>
    <w:rsid w:val="0092323B"/>
    <w:rsid w:val="009A3F22"/>
    <w:rsid w:val="009D4B5B"/>
    <w:rsid w:val="00AB67B7"/>
    <w:rsid w:val="00AC04A1"/>
    <w:rsid w:val="00B00A7B"/>
    <w:rsid w:val="00B64886"/>
    <w:rsid w:val="00DD4AA1"/>
    <w:rsid w:val="01471D10"/>
    <w:rsid w:val="02AE1145"/>
    <w:rsid w:val="02C010F2"/>
    <w:rsid w:val="02FB48B8"/>
    <w:rsid w:val="03D91250"/>
    <w:rsid w:val="04AE2C39"/>
    <w:rsid w:val="058C1AF7"/>
    <w:rsid w:val="063A76B0"/>
    <w:rsid w:val="06BF1482"/>
    <w:rsid w:val="07A1396F"/>
    <w:rsid w:val="07E85E2B"/>
    <w:rsid w:val="08F57DF6"/>
    <w:rsid w:val="093D0663"/>
    <w:rsid w:val="098E58FB"/>
    <w:rsid w:val="09A71D02"/>
    <w:rsid w:val="09CB6A81"/>
    <w:rsid w:val="0A5461BC"/>
    <w:rsid w:val="0AAD3DC9"/>
    <w:rsid w:val="0C134B8A"/>
    <w:rsid w:val="0C670CE3"/>
    <w:rsid w:val="0C7C4062"/>
    <w:rsid w:val="0CD45C4C"/>
    <w:rsid w:val="0D646FD0"/>
    <w:rsid w:val="0D7B752A"/>
    <w:rsid w:val="0D8A0EA4"/>
    <w:rsid w:val="0E194D6D"/>
    <w:rsid w:val="0E942E38"/>
    <w:rsid w:val="0F882BE7"/>
    <w:rsid w:val="10134FF0"/>
    <w:rsid w:val="101C52D6"/>
    <w:rsid w:val="10427A60"/>
    <w:rsid w:val="10935A85"/>
    <w:rsid w:val="120476E3"/>
    <w:rsid w:val="122C565F"/>
    <w:rsid w:val="133702A9"/>
    <w:rsid w:val="154D06FF"/>
    <w:rsid w:val="16AD2881"/>
    <w:rsid w:val="17066FFE"/>
    <w:rsid w:val="17431B15"/>
    <w:rsid w:val="17EE460B"/>
    <w:rsid w:val="183F48C2"/>
    <w:rsid w:val="185A0A3E"/>
    <w:rsid w:val="18DF42F7"/>
    <w:rsid w:val="19341F4D"/>
    <w:rsid w:val="1AE22E14"/>
    <w:rsid w:val="1B2A271F"/>
    <w:rsid w:val="1BF9709E"/>
    <w:rsid w:val="1C2F1FCD"/>
    <w:rsid w:val="1C5D17BA"/>
    <w:rsid w:val="1CA707BF"/>
    <w:rsid w:val="1D9A4050"/>
    <w:rsid w:val="1DC35F95"/>
    <w:rsid w:val="1EE47F71"/>
    <w:rsid w:val="1FF13C5E"/>
    <w:rsid w:val="208E07A2"/>
    <w:rsid w:val="21BE0F40"/>
    <w:rsid w:val="221C3EC6"/>
    <w:rsid w:val="23017A47"/>
    <w:rsid w:val="23700025"/>
    <w:rsid w:val="244119C2"/>
    <w:rsid w:val="24A106B2"/>
    <w:rsid w:val="25270BB7"/>
    <w:rsid w:val="25333ABF"/>
    <w:rsid w:val="26101747"/>
    <w:rsid w:val="26FE7A71"/>
    <w:rsid w:val="271A2F28"/>
    <w:rsid w:val="272C0D00"/>
    <w:rsid w:val="275612AC"/>
    <w:rsid w:val="27A04D5A"/>
    <w:rsid w:val="27B9276E"/>
    <w:rsid w:val="27C31F65"/>
    <w:rsid w:val="289E0FB2"/>
    <w:rsid w:val="28AF339E"/>
    <w:rsid w:val="28FD0FCB"/>
    <w:rsid w:val="296A19BB"/>
    <w:rsid w:val="29E73C3F"/>
    <w:rsid w:val="2A637619"/>
    <w:rsid w:val="2AD76BDC"/>
    <w:rsid w:val="2B0A6FB1"/>
    <w:rsid w:val="2B476392"/>
    <w:rsid w:val="2B913769"/>
    <w:rsid w:val="2B9E76FA"/>
    <w:rsid w:val="2BAC0068"/>
    <w:rsid w:val="2C020B35"/>
    <w:rsid w:val="2C8B24A1"/>
    <w:rsid w:val="2D1907F9"/>
    <w:rsid w:val="2D4D6E23"/>
    <w:rsid w:val="2DBD536B"/>
    <w:rsid w:val="2DD02CED"/>
    <w:rsid w:val="329F628A"/>
    <w:rsid w:val="33C0700F"/>
    <w:rsid w:val="33E31B49"/>
    <w:rsid w:val="34020C54"/>
    <w:rsid w:val="342840A9"/>
    <w:rsid w:val="35FC187E"/>
    <w:rsid w:val="36D74174"/>
    <w:rsid w:val="37E1553E"/>
    <w:rsid w:val="38064FA4"/>
    <w:rsid w:val="39E53CE6"/>
    <w:rsid w:val="3B2C2F74"/>
    <w:rsid w:val="3B9472F7"/>
    <w:rsid w:val="3BE002BD"/>
    <w:rsid w:val="3C88242C"/>
    <w:rsid w:val="3D317551"/>
    <w:rsid w:val="3DA2751D"/>
    <w:rsid w:val="3DF00289"/>
    <w:rsid w:val="3F1D6715"/>
    <w:rsid w:val="3F5900B0"/>
    <w:rsid w:val="3FA83A50"/>
    <w:rsid w:val="4033445D"/>
    <w:rsid w:val="403F2E01"/>
    <w:rsid w:val="408B34C6"/>
    <w:rsid w:val="426853B8"/>
    <w:rsid w:val="4468344E"/>
    <w:rsid w:val="44B10018"/>
    <w:rsid w:val="44F468B0"/>
    <w:rsid w:val="454A677E"/>
    <w:rsid w:val="455C02BD"/>
    <w:rsid w:val="45C36283"/>
    <w:rsid w:val="46003182"/>
    <w:rsid w:val="47482EE3"/>
    <w:rsid w:val="4792180B"/>
    <w:rsid w:val="48A91C73"/>
    <w:rsid w:val="4A064990"/>
    <w:rsid w:val="4A3D2AA8"/>
    <w:rsid w:val="4ACC3E2B"/>
    <w:rsid w:val="4B905E5C"/>
    <w:rsid w:val="4BD5286C"/>
    <w:rsid w:val="4D02213B"/>
    <w:rsid w:val="4D580FE0"/>
    <w:rsid w:val="4D7413C2"/>
    <w:rsid w:val="4E121B55"/>
    <w:rsid w:val="4FAE1D52"/>
    <w:rsid w:val="521D7F0A"/>
    <w:rsid w:val="525B4D37"/>
    <w:rsid w:val="52FA7900"/>
    <w:rsid w:val="52FF7240"/>
    <w:rsid w:val="55083CB2"/>
    <w:rsid w:val="572A5482"/>
    <w:rsid w:val="579637F7"/>
    <w:rsid w:val="58393BCE"/>
    <w:rsid w:val="58B13997"/>
    <w:rsid w:val="5A175F07"/>
    <w:rsid w:val="5B2555BE"/>
    <w:rsid w:val="5B8A3673"/>
    <w:rsid w:val="5BC17E15"/>
    <w:rsid w:val="5BD26DC8"/>
    <w:rsid w:val="5C252E98"/>
    <w:rsid w:val="5CB37CDF"/>
    <w:rsid w:val="5D1F7DEB"/>
    <w:rsid w:val="5D3F66DF"/>
    <w:rsid w:val="5DD07337"/>
    <w:rsid w:val="5E6E797B"/>
    <w:rsid w:val="5E8048B9"/>
    <w:rsid w:val="5EC052B2"/>
    <w:rsid w:val="5F2B6F1B"/>
    <w:rsid w:val="5F70492E"/>
    <w:rsid w:val="5F886109"/>
    <w:rsid w:val="5FA840C8"/>
    <w:rsid w:val="60422645"/>
    <w:rsid w:val="6071095D"/>
    <w:rsid w:val="61073070"/>
    <w:rsid w:val="61883090"/>
    <w:rsid w:val="63371229"/>
    <w:rsid w:val="63A956A6"/>
    <w:rsid w:val="652E22D7"/>
    <w:rsid w:val="65362175"/>
    <w:rsid w:val="65965773"/>
    <w:rsid w:val="65B250D2"/>
    <w:rsid w:val="65D42D38"/>
    <w:rsid w:val="65F03C9B"/>
    <w:rsid w:val="669C0CF3"/>
    <w:rsid w:val="676C1E7F"/>
    <w:rsid w:val="67B13D35"/>
    <w:rsid w:val="67D50383"/>
    <w:rsid w:val="69CF7AA8"/>
    <w:rsid w:val="6ACD532A"/>
    <w:rsid w:val="6BAD7A5A"/>
    <w:rsid w:val="6C715890"/>
    <w:rsid w:val="6CFB7719"/>
    <w:rsid w:val="6D233CCC"/>
    <w:rsid w:val="6D384718"/>
    <w:rsid w:val="6EA6211A"/>
    <w:rsid w:val="6EEF08C0"/>
    <w:rsid w:val="703A5210"/>
    <w:rsid w:val="70665AB3"/>
    <w:rsid w:val="70EA0F53"/>
    <w:rsid w:val="7148395C"/>
    <w:rsid w:val="723C62EB"/>
    <w:rsid w:val="728015ED"/>
    <w:rsid w:val="74413253"/>
    <w:rsid w:val="74C50E20"/>
    <w:rsid w:val="75052C7D"/>
    <w:rsid w:val="75D83942"/>
    <w:rsid w:val="76C515AB"/>
    <w:rsid w:val="76D75ADE"/>
    <w:rsid w:val="77316F6C"/>
    <w:rsid w:val="778655CB"/>
    <w:rsid w:val="77B66D3B"/>
    <w:rsid w:val="781671AE"/>
    <w:rsid w:val="7842260E"/>
    <w:rsid w:val="7C266648"/>
    <w:rsid w:val="7C32323F"/>
    <w:rsid w:val="7CD10A13"/>
    <w:rsid w:val="7CE41C08"/>
    <w:rsid w:val="7DFD5EB2"/>
    <w:rsid w:val="7EF32353"/>
    <w:rsid w:val="7FC05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9"/>
    <w:pPr>
      <w:keepNext/>
      <w:keepLines/>
      <w:widowControl w:val="0"/>
      <w:spacing w:before="80" w:after="80"/>
      <w:jc w:val="both"/>
      <w:outlineLvl w:val="0"/>
    </w:pPr>
    <w:rPr>
      <w:rFonts w:ascii="Arial" w:hAnsi="Arial" w:eastAsia="仿宋" w:cstheme="minorBidi"/>
      <w:b/>
      <w:kern w:val="44"/>
      <w:sz w:val="32"/>
      <w:szCs w:val="24"/>
      <w:lang w:val="en-US" w:eastAsia="zh-CN" w:bidi="ar-SA"/>
    </w:rPr>
  </w:style>
  <w:style w:type="paragraph" w:styleId="3">
    <w:name w:val="heading 2"/>
    <w:next w:val="1"/>
    <w:unhideWhenUsed/>
    <w:qFormat/>
    <w:uiPriority w:val="9"/>
    <w:pPr>
      <w:keepNext/>
      <w:keepLines/>
      <w:widowControl w:val="0"/>
      <w:spacing w:before="50" w:beforeLines="50" w:after="50" w:afterLines="50"/>
      <w:jc w:val="both"/>
      <w:outlineLvl w:val="1"/>
    </w:pPr>
    <w:rPr>
      <w:rFonts w:asciiTheme="minorHAnsi" w:hAnsiTheme="minorHAnsi" w:eastAsiaTheme="minorEastAsia" w:cstheme="minorBidi"/>
      <w:b/>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next w:val="1"/>
    <w:qFormat/>
    <w:uiPriority w:val="99"/>
    <w:pPr>
      <w:widowControl w:val="0"/>
      <w:spacing w:after="120"/>
      <w:jc w:val="both"/>
    </w:pPr>
    <w:rPr>
      <w:rFonts w:asciiTheme="minorHAnsi" w:hAnsiTheme="minorHAnsi" w:eastAsiaTheme="minorEastAsia" w:cstheme="minorBidi"/>
      <w:kern w:val="2"/>
      <w:sz w:val="21"/>
      <w:szCs w:val="24"/>
      <w:lang w:val="en-US" w:eastAsia="zh-CN" w:bidi="ar-SA"/>
    </w:rPr>
  </w:style>
  <w:style w:type="paragraph" w:styleId="6">
    <w:name w:val="Balloon Text"/>
    <w:basedOn w:val="1"/>
    <w:link w:val="25"/>
    <w:qFormat/>
    <w:uiPriority w:val="0"/>
    <w:rPr>
      <w:sz w:val="18"/>
      <w:szCs w:val="18"/>
    </w:rPr>
  </w:style>
  <w:style w:type="paragraph" w:styleId="7">
    <w:name w:val="footer"/>
    <w:qFormat/>
    <w:uiPriority w:val="0"/>
    <w:pPr>
      <w:widowControl w:val="0"/>
      <w:tabs>
        <w:tab w:val="center" w:pos="4153"/>
        <w:tab w:val="right" w:pos="8306"/>
      </w:tabs>
      <w:snapToGrid w:val="0"/>
    </w:pPr>
    <w:rPr>
      <w:rFonts w:asciiTheme="minorHAnsi" w:hAnsiTheme="minorHAnsi" w:eastAsiaTheme="minorEastAsia" w:cstheme="minorBidi"/>
      <w:kern w:val="2"/>
      <w:sz w:val="18"/>
      <w:szCs w:val="24"/>
      <w:lang w:val="en-US" w:eastAsia="zh-CN" w:bidi="ar-SA"/>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12">
    <w:name w:val="公文大标题"/>
    <w:qFormat/>
    <w:uiPriority w:val="0"/>
    <w:pPr>
      <w:spacing w:line="620" w:lineRule="exact"/>
      <w:jc w:val="center"/>
      <w:outlineLvl w:val="0"/>
    </w:pPr>
    <w:rPr>
      <w:rFonts w:ascii="Times New Roman" w:hAnsi="Times New Roman" w:eastAsia="方正小标宋简体" w:cs="Times New Roman"/>
      <w:color w:val="333333"/>
      <w:sz w:val="44"/>
      <w:szCs w:val="44"/>
      <w:shd w:val="clear" w:color="auto" w:fill="FFFFFF"/>
      <w:lang w:val="en-US" w:eastAsia="zh-CN" w:bidi="ar-SA"/>
    </w:rPr>
  </w:style>
  <w:style w:type="paragraph" w:customStyle="1" w:styleId="13">
    <w:name w:val="公文一级标题"/>
    <w:qFormat/>
    <w:uiPriority w:val="0"/>
    <w:pPr>
      <w:spacing w:line="560" w:lineRule="exact"/>
      <w:ind w:firstLine="880" w:firstLineChars="200"/>
      <w:outlineLvl w:val="1"/>
    </w:pPr>
    <w:rPr>
      <w:rFonts w:ascii="Times New Roman" w:hAnsi="Times New Roman" w:eastAsia="黑体" w:cs="Times New Roman"/>
      <w:color w:val="333333"/>
      <w:sz w:val="32"/>
      <w:szCs w:val="32"/>
      <w:shd w:val="clear" w:color="auto" w:fill="FFFFFF"/>
      <w:lang w:val="en-US" w:eastAsia="zh-CN" w:bidi="ar-SA"/>
    </w:rPr>
  </w:style>
  <w:style w:type="paragraph" w:customStyle="1" w:styleId="14">
    <w:name w:val="公文二级标题"/>
    <w:basedOn w:val="1"/>
    <w:qFormat/>
    <w:uiPriority w:val="0"/>
    <w:pPr>
      <w:spacing w:line="560" w:lineRule="exact"/>
      <w:ind w:firstLine="880" w:firstLineChars="200"/>
      <w:outlineLvl w:val="2"/>
    </w:pPr>
    <w:rPr>
      <w:rFonts w:ascii="Times New Roman" w:hAnsi="Times New Roman" w:eastAsia="楷体_GB2312" w:cs="Times New Roman"/>
      <w:color w:val="333333"/>
      <w:sz w:val="32"/>
      <w:szCs w:val="32"/>
      <w:shd w:val="clear" w:color="auto" w:fill="FFFFFF"/>
      <w:lang w:val="en-AU"/>
    </w:rPr>
  </w:style>
  <w:style w:type="paragraph" w:customStyle="1" w:styleId="15">
    <w:name w:val="公文三级标题"/>
    <w:qFormat/>
    <w:uiPriority w:val="0"/>
    <w:pPr>
      <w:spacing w:line="560" w:lineRule="exact"/>
      <w:ind w:firstLine="880" w:firstLineChars="200"/>
      <w:outlineLvl w:val="3"/>
    </w:pPr>
    <w:rPr>
      <w:rFonts w:ascii="Times New Roman" w:hAnsi="Times New Roman" w:eastAsia="仿宋_GB2312" w:cs="Times New Roman"/>
      <w:color w:val="333333"/>
      <w:sz w:val="32"/>
      <w:szCs w:val="32"/>
      <w:shd w:val="clear" w:color="auto" w:fill="FFFFFF"/>
      <w:lang w:val="en-US" w:eastAsia="zh-CN" w:bidi="ar-SA"/>
    </w:rPr>
  </w:style>
  <w:style w:type="paragraph" w:customStyle="1" w:styleId="16">
    <w:name w:val="公文四级标题"/>
    <w:qFormat/>
    <w:uiPriority w:val="0"/>
    <w:pPr>
      <w:spacing w:line="560" w:lineRule="exact"/>
      <w:ind w:firstLine="880" w:firstLineChars="200"/>
      <w:outlineLvl w:val="4"/>
    </w:pPr>
    <w:rPr>
      <w:rFonts w:ascii="Times New Roman" w:hAnsi="Times New Roman" w:eastAsia="仿宋_GB2312" w:cs="Times New Roman"/>
      <w:color w:val="333333"/>
      <w:sz w:val="32"/>
      <w:szCs w:val="32"/>
      <w:shd w:val="clear" w:color="auto" w:fill="FFFFFF"/>
      <w:lang w:val="en-US" w:eastAsia="zh-CN" w:bidi="ar-SA"/>
    </w:rPr>
  </w:style>
  <w:style w:type="paragraph" w:customStyle="1" w:styleId="17">
    <w:name w:val="公文正文"/>
    <w:link w:val="18"/>
    <w:qFormat/>
    <w:uiPriority w:val="0"/>
    <w:pPr>
      <w:spacing w:line="560" w:lineRule="exact"/>
      <w:ind w:firstLine="840" w:firstLineChars="200"/>
      <w:jc w:val="both"/>
    </w:pPr>
    <w:rPr>
      <w:rFonts w:hint="eastAsia" w:ascii="Times New Roman" w:hAnsi="Times New Roman" w:eastAsia="仿宋_GB2312" w:cstheme="minorBidi"/>
      <w:sz w:val="32"/>
      <w:szCs w:val="32"/>
      <w:lang w:val="en-US" w:eastAsia="zh-CN" w:bidi="ar-SA"/>
    </w:rPr>
  </w:style>
  <w:style w:type="character" w:customStyle="1" w:styleId="18">
    <w:name w:val="公文正文 Char"/>
    <w:link w:val="17"/>
    <w:qFormat/>
    <w:uiPriority w:val="0"/>
    <w:rPr>
      <w:rFonts w:ascii="Times New Roman" w:hAnsi="Times New Roman" w:eastAsia="仿宋_GB2312" w:cs="Times New Roman"/>
      <w:color w:val="333333"/>
      <w:sz w:val="32"/>
      <w:szCs w:val="32"/>
      <w:shd w:val="clear" w:color="auto" w:fill="FFFFFF"/>
    </w:rPr>
  </w:style>
  <w:style w:type="paragraph" w:customStyle="1" w:styleId="19">
    <w:name w:val="Table Text"/>
    <w:qFormat/>
    <w:uiPriority w:val="0"/>
    <w:pPr>
      <w:widowControl w:val="0"/>
      <w:jc w:val="both"/>
    </w:pPr>
    <w:rPr>
      <w:rFonts w:ascii="宋体" w:hAnsi="宋体" w:eastAsia="宋体" w:cs="宋体"/>
      <w:kern w:val="2"/>
      <w:lang w:val="en-US" w:eastAsia="en-US" w:bidi="ar-SA"/>
    </w:rPr>
  </w:style>
  <w:style w:type="paragraph" w:customStyle="1" w:styleId="20">
    <w:name w:val="Table Paragraph"/>
    <w:unhideWhenUsed/>
    <w:qFormat/>
    <w:uiPriority w:val="1"/>
    <w:pPr>
      <w:widowControl w:val="0"/>
      <w:jc w:val="both"/>
    </w:pPr>
    <w:rPr>
      <w:rFonts w:hint="eastAsia" w:asciiTheme="minorHAnsi" w:hAnsiTheme="minorHAnsi" w:eastAsiaTheme="minorEastAsia" w:cstheme="minorBidi"/>
      <w:kern w:val="2"/>
      <w:sz w:val="24"/>
      <w:szCs w:val="24"/>
      <w:lang w:val="en-US" w:eastAsia="zh-CN" w:bidi="ar-SA"/>
    </w:rPr>
  </w:style>
  <w:style w:type="paragraph" w:styleId="21">
    <w:name w:val="List Paragraph"/>
    <w:autoRedefine/>
    <w:qFormat/>
    <w:uiPriority w:val="34"/>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paragraph" w:customStyle="1" w:styleId="22">
    <w:name w:val="样式1"/>
    <w:autoRedefine/>
    <w:qFormat/>
    <w:uiPriority w:val="0"/>
    <w:pPr>
      <w:textAlignment w:val="center"/>
    </w:pPr>
    <w:rPr>
      <w:rFonts w:hint="eastAsia" w:ascii="宋体" w:hAnsi="宋体" w:eastAsia="仿宋" w:cs="Times New Roman"/>
      <w:lang w:val="en-US" w:eastAsia="zh-CN" w:bidi="ar-SA"/>
    </w:rPr>
  </w:style>
  <w:style w:type="paragraph" w:customStyle="1" w:styleId="23">
    <w:name w:val="内容块-16-a"/>
    <w:next w:val="1"/>
    <w:qFormat/>
    <w:uiPriority w:val="0"/>
    <w:pPr>
      <w:widowControl w:val="0"/>
      <w:pBdr>
        <w:top w:val="single" w:color="F5F7FC" w:themeColor="accent1" w:themeTint="0D" w:sz="4" w:space="10"/>
        <w:left w:val="single" w:color="F5F7FC" w:themeColor="accent1" w:themeTint="0D" w:sz="4" w:space="17"/>
        <w:bottom w:val="single" w:color="F5F7FC" w:themeColor="accent1" w:themeTint="0D" w:sz="4" w:space="10"/>
        <w:right w:val="single" w:color="F5F7FC" w:themeColor="accent1" w:themeTint="0D" w:sz="4" w:space="17"/>
      </w:pBdr>
      <w:shd w:val="clear" w:color="auto" w:fill="F5F7FC" w:themeFill="accent1" w:themeFillTint="0D"/>
      <w:ind w:left="357" w:right="357"/>
      <w:jc w:val="both"/>
      <w:textAlignment w:val="center"/>
    </w:pPr>
    <w:rPr>
      <w:rFonts w:asciiTheme="minorHAnsi" w:hAnsiTheme="minorHAnsi" w:eastAsiaTheme="minorEastAsia" w:cstheme="minorBidi"/>
      <w:kern w:val="2"/>
      <w:sz w:val="21"/>
      <w:szCs w:val="21"/>
      <w:lang w:val="en-US" w:eastAsia="zh-CN" w:bidi="ar-SA"/>
    </w:rPr>
  </w:style>
  <w:style w:type="paragraph" w:customStyle="1" w:styleId="24">
    <w:name w:val="内容块-28-a"/>
    <w:next w:val="1"/>
    <w:qFormat/>
    <w:uiPriority w:val="0"/>
    <w:pPr>
      <w:widowControl w:val="0"/>
      <w:pBdr>
        <w:top w:val="single" w:color="7E7E7E" w:themeColor="text1" w:themeTint="80" w:sz="4" w:space="10"/>
        <w:left w:val="single" w:color="7E7E7E" w:themeColor="text1" w:themeTint="80" w:sz="4" w:space="16"/>
        <w:bottom w:val="single" w:color="7E7E7E" w:themeColor="text1" w:themeTint="80" w:sz="4" w:space="10"/>
        <w:right w:val="single" w:color="7E7E7E" w:themeColor="text1" w:themeTint="80" w:sz="4" w:space="16"/>
      </w:pBdr>
      <w:ind w:left="357" w:right="357"/>
      <w:jc w:val="both"/>
      <w:textAlignment w:val="center"/>
    </w:pPr>
    <w:rPr>
      <w:rFonts w:asciiTheme="minorHAnsi" w:hAnsiTheme="minorHAnsi" w:eastAsiaTheme="minorEastAsia" w:cstheme="minorBidi"/>
      <w:kern w:val="2"/>
      <w:sz w:val="21"/>
      <w:szCs w:val="24"/>
      <w:lang w:val="en-US" w:eastAsia="zh-CN" w:bidi="ar-SA"/>
    </w:rPr>
  </w:style>
  <w:style w:type="character" w:customStyle="1" w:styleId="25">
    <w:name w:val="批注框文本 Char"/>
    <w:basedOn w:val="11"/>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2107</Words>
  <Characters>2867</Characters>
  <Lines>76</Lines>
  <Paragraphs>21</Paragraphs>
  <TotalTime>18</TotalTime>
  <ScaleCrop>false</ScaleCrop>
  <LinksUpToDate>false</LinksUpToDate>
  <CharactersWithSpaces>2888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2025-09-12T08:33:00Z</dcterms:created>
  <dc:creator>PC</dc:creator>
  <cp:lastModifiedBy>白克纯</cp:lastModifiedBy>
  <cp:lastPrinted>2025-09-29T00:58:00Z</cp:lastPrinted>
  <dcterms:modified xsi:type="dcterms:W3CDTF">2025-09-30T04:28:55Z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D80D40F6CF3945C4B4B006B81D8E5F7B_12</vt:lpwstr>
  </property>
  <property fmtid="{D5CDD505-2E9C-101B-9397-08002B2CF9AE}" pid="4" name="KSOTemplateDocerSaveRecord">
    <vt:lpwstr>eyJoZGlkIjoiMGUzNmJkY2QyMGRkMTIzYzBkNWU3Mzc1MmI0NTY3MzMiLCJ1c2VySWQiOiIxNTk3Nzg5ODQ0In0=</vt:lpwstr>
  </property>
</Properties>
</file>