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2581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专家库管理办法</w:t>
      </w:r>
    </w:p>
    <w:p w14:paraId="253B57A1">
      <w:pPr>
        <w:adjustRightInd w:val="0"/>
        <w:snapToGrid w:val="0"/>
        <w:spacing w:line="62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44"/>
          <w:szCs w:val="36"/>
          <w:lang w:eastAsia="zh-CN"/>
        </w:rPr>
      </w:pPr>
      <w:bookmarkStart w:id="1" w:name="_GoBack"/>
      <w:bookmarkEnd w:id="1"/>
      <w:r>
        <w:rPr>
          <w:rFonts w:hint="eastAsia" w:ascii="方正小标宋简体" w:hAnsi="黑体" w:eastAsia="方正小标宋简体" w:cs="宋体"/>
          <w:bCs/>
          <w:kern w:val="0"/>
          <w:sz w:val="44"/>
          <w:szCs w:val="36"/>
          <w:lang w:eastAsia="zh-CN"/>
        </w:rPr>
        <w:t>（修订稿</w:t>
      </w:r>
      <w:r>
        <w:rPr>
          <w:rFonts w:hint="eastAsia" w:ascii="宋体" w:hAnsi="宋体" w:eastAsia="宋体" w:cs="宋体"/>
          <w:bCs/>
          <w:kern w:val="0"/>
          <w:sz w:val="44"/>
          <w:szCs w:val="36"/>
          <w:lang w:eastAsia="zh-CN"/>
        </w:rPr>
        <w:t>·</w:t>
      </w:r>
      <w:r>
        <w:rPr>
          <w:rFonts w:hint="eastAsia" w:ascii="方正小标宋简体" w:hAnsi="黑体" w:eastAsia="方正小标宋简体" w:cs="宋体"/>
          <w:bCs/>
          <w:kern w:val="0"/>
          <w:sz w:val="44"/>
          <w:szCs w:val="36"/>
          <w:lang w:eastAsia="zh-CN"/>
        </w:rPr>
        <w:t>征求意见稿）</w:t>
      </w:r>
    </w:p>
    <w:p w14:paraId="22394941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</w:p>
    <w:p w14:paraId="4D93F20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为规范广州市农业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专家库（以下简称专家库）管理工作，发挥专家在</w:t>
      </w:r>
      <w:r>
        <w:rPr>
          <w:rFonts w:hint="eastAsia" w:ascii="仿宋_GB2312" w:hAnsi="华文中宋" w:eastAsia="仿宋_GB2312"/>
          <w:sz w:val="32"/>
          <w:szCs w:val="32"/>
        </w:rPr>
        <w:t>农业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农村</w:t>
      </w:r>
      <w:r>
        <w:rPr>
          <w:rFonts w:hint="eastAsia" w:ascii="仿宋_GB2312" w:hAnsi="华文中宋" w:eastAsia="仿宋_GB2312"/>
          <w:sz w:val="32"/>
          <w:szCs w:val="32"/>
        </w:rPr>
        <w:t>项目管理及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“三农”</w:t>
      </w:r>
      <w:r>
        <w:rPr>
          <w:rFonts w:hint="eastAsia" w:ascii="仿宋_GB2312" w:hAnsi="华文中宋" w:eastAsia="仿宋_GB2312"/>
          <w:sz w:val="32"/>
          <w:szCs w:val="32"/>
        </w:rPr>
        <w:t>相关工作中的作用，提高科学决策水平，结合广州市实际，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制订本办法。</w:t>
      </w:r>
    </w:p>
    <w:p w14:paraId="3836F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专家库是指由广州市农业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局设立，供</w:t>
      </w:r>
      <w:r>
        <w:rPr>
          <w:rFonts w:hint="eastAsia" w:ascii="仿宋_GB2312" w:eastAsia="仿宋_GB2312"/>
          <w:sz w:val="32"/>
          <w:szCs w:val="32"/>
          <w:lang w:eastAsia="zh-CN"/>
        </w:rPr>
        <w:t>我市</w:t>
      </w:r>
      <w:r>
        <w:rPr>
          <w:rFonts w:hint="eastAsia" w:ascii="仿宋_GB2312" w:eastAsia="仿宋_GB2312"/>
          <w:sz w:val="32"/>
          <w:szCs w:val="32"/>
        </w:rPr>
        <w:t>农业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行政主管部门从中选取工作专家的数据库系统。</w:t>
      </w:r>
      <w:r>
        <w:rPr>
          <w:rFonts w:hint="eastAsia" w:ascii="仿宋_GB2312" w:eastAsia="仿宋_GB2312"/>
          <w:sz w:val="32"/>
          <w:szCs w:val="32"/>
          <w:lang w:eastAsia="zh-CN"/>
        </w:rPr>
        <w:t>广州市农业农村局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机关及局属各单位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农业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行政主管部门开展</w:t>
      </w:r>
      <w:r>
        <w:rPr>
          <w:rFonts w:hint="eastAsia" w:ascii="仿宋_GB2312" w:eastAsia="仿宋_GB2312"/>
          <w:sz w:val="32"/>
          <w:szCs w:val="32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验收等活动需要使用专家库的，适用本办法。</w:t>
      </w:r>
    </w:p>
    <w:p w14:paraId="104CD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专家库管理遵循“统一建设、集中管理、资源共享、规范使用”的原则。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BBCE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第四条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广州市农业农村局是专家库的管理部门，负责专家库建设的总体部署和统筹协调；研究制定相关政策和管理制度；研究和决定专家库建设和运行过程中的重大事项，负责组织专家征集、入库出库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等。专家库系统日常运维可委托相关服务机构承担。</w:t>
      </w:r>
    </w:p>
    <w:p w14:paraId="472A4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第五条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专家推荐机构原则上为专家所在单位。推荐机构要认真履行法人主体责任，加强专家信息审核，及时报告所推荐的在库专家违法违规等重大事项。</w:t>
      </w:r>
    </w:p>
    <w:p w14:paraId="6379F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第六条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专家库使用单位应加强对专家信息的安全管理，严禁私自复制、下载、泄露、转让或出售专家信息和资料，及时客观评价和反馈专家履职情况。</w:t>
      </w:r>
    </w:p>
    <w:p w14:paraId="0A835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专家入库基本条件：</w:t>
      </w:r>
    </w:p>
    <w:p w14:paraId="5D119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（一）具有中华人民共和国国籍，无国(境)外永久居</w:t>
      </w:r>
    </w:p>
    <w:p w14:paraId="25831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留权、长期居留许可;</w:t>
      </w:r>
    </w:p>
    <w:p w14:paraId="00DC8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（二）政治立场坚定、坚持正确的政治导向，</w:t>
      </w:r>
      <w:r>
        <w:rPr>
          <w:rFonts w:hint="eastAsia" w:ascii="仿宋_GB2312" w:eastAsia="仿宋_GB2312"/>
          <w:sz w:val="32"/>
          <w:szCs w:val="32"/>
        </w:rPr>
        <w:t>具有良好的职业道德，能够独立、客观、公正、廉洁地履行职责</w:t>
      </w:r>
      <w:r>
        <w:rPr>
          <w:rFonts w:hint="eastAsia" w:ascii="仿宋_GB2312" w:hAnsi="Arial" w:eastAsia="仿宋_GB2312" w:cs="Arial"/>
          <w:b w:val="0"/>
          <w:sz w:val="32"/>
          <w:szCs w:val="32"/>
          <w:lang w:eastAsia="zh-CN"/>
        </w:rPr>
        <w:t>并承担相应法律责任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 w14:paraId="43C14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napToGrid/>
          <w:color w:val="000000"/>
          <w:kern w:val="2"/>
          <w:sz w:val="32"/>
          <w:szCs w:val="32"/>
          <w:u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从事相关专业工作满八年并具有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（含）以上专业技术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职称或达到同等专业水平，熟悉相关法律法规和本行业、本专业的国家政策及标准规范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08A8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napToGrid/>
          <w:color w:val="000000"/>
          <w:kern w:val="2"/>
          <w:sz w:val="32"/>
          <w:szCs w:val="32"/>
          <w:u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不超过65周岁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在时间和精力上能保证完成</w:t>
      </w:r>
      <w:r>
        <w:rPr>
          <w:rFonts w:hint="eastAsia" w:ascii="仿宋_GB2312" w:eastAsia="仿宋_GB2312"/>
          <w:sz w:val="32"/>
          <w:szCs w:val="32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0BF9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不存在学术失范、学术道德问题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违法违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等不良记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3662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专家按以下程序入选专家库。</w:t>
      </w:r>
    </w:p>
    <w:p w14:paraId="2723C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公开征集。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网站公开征集专家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专家库系统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常年受理</w:t>
      </w:r>
      <w:r>
        <w:rPr>
          <w:rFonts w:hint="eastAsia" w:ascii="仿宋_GB2312" w:eastAsia="仿宋_GB2312"/>
          <w:sz w:val="32"/>
          <w:szCs w:val="32"/>
        </w:rPr>
        <w:t>专家入库申请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。</w:t>
      </w:r>
    </w:p>
    <w:p w14:paraId="4DA90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专家入库采取单位推荐、定向邀请两种方式。</w:t>
      </w:r>
    </w:p>
    <w:p w14:paraId="5A7D2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单位推荐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B83C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网上注册申请。专家申请人在专家库系统在线注册，</w:t>
      </w:r>
      <w:r>
        <w:rPr>
          <w:rFonts w:hint="eastAsia" w:ascii="仿宋_GB2312" w:eastAsia="仿宋_GB2312"/>
          <w:sz w:val="32"/>
          <w:szCs w:val="32"/>
          <w:highlight w:val="none"/>
        </w:rPr>
        <w:t>填报《广州市农业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  <w:highlight w:val="none"/>
        </w:rPr>
        <w:t>专家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  <w:highlight w:val="none"/>
        </w:rPr>
        <w:t>表》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专家申请人对填报材料的真实性负责。</w:t>
      </w:r>
    </w:p>
    <w:p w14:paraId="39BEB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提交纸质材料。</w:t>
      </w:r>
      <w:r>
        <w:rPr>
          <w:rFonts w:hint="eastAsia" w:ascii="仿宋_GB2312" w:eastAsia="仿宋_GB2312"/>
          <w:sz w:val="32"/>
          <w:szCs w:val="32"/>
          <w:lang w:eastAsia="zh-CN"/>
        </w:rPr>
        <w:t>打印</w:t>
      </w:r>
      <w:r>
        <w:rPr>
          <w:rFonts w:hint="eastAsia" w:ascii="仿宋_GB2312" w:eastAsia="仿宋_GB2312"/>
          <w:sz w:val="32"/>
          <w:szCs w:val="32"/>
          <w:highlight w:val="none"/>
        </w:rPr>
        <w:t>《广州市农业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  <w:highlight w:val="none"/>
        </w:rPr>
        <w:t>专家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  <w:highlight w:val="none"/>
        </w:rPr>
        <w:t>表》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经单位审核同意后</w:t>
      </w:r>
      <w:r>
        <w:rPr>
          <w:rFonts w:hint="eastAsia" w:ascii="仿宋_GB2312" w:eastAsia="仿宋_GB2312"/>
          <w:sz w:val="32"/>
          <w:szCs w:val="32"/>
        </w:rPr>
        <w:t>寄（送）</w:t>
      </w:r>
      <w:r>
        <w:rPr>
          <w:rFonts w:hint="eastAsia" w:ascii="仿宋_GB2312" w:eastAsia="仿宋_GB2312"/>
          <w:sz w:val="32"/>
          <w:szCs w:val="32"/>
          <w:lang w:eastAsia="zh-CN"/>
        </w:rPr>
        <w:t>广州市农业农村局。</w:t>
      </w:r>
    </w:p>
    <w:p w14:paraId="26BFB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定向邀请。</w:t>
      </w:r>
    </w:p>
    <w:p w14:paraId="66BDE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广州市农业农村局根据工作需要主动邀请专家学者加入专家库，辅助录入专家基本信息，专家审核、补充相关信息。</w:t>
      </w:r>
    </w:p>
    <w:p w14:paraId="620EE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（三）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资格核实。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定期核实申请入库专家的相关资料，提出拟入库专家名单。</w:t>
      </w:r>
    </w:p>
    <w:p w14:paraId="5C198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0" w:firstLineChars="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（四）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公示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及入库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将拟入库专家名单在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网站予以公示，公示期为1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天。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公示期间，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对公示的专家名单有异议的，以书面形式向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实名提出。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对异议进行核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查并反馈。公示无异议或异议不成立的专家予以入库。</w:t>
      </w:r>
    </w:p>
    <w:p w14:paraId="28D9A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有以下情形之一的专家应予出库:</w:t>
      </w:r>
    </w:p>
    <w:p w14:paraId="5E8A5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800" w:firstLineChars="25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本人书面申请不再担任专家的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7EC48216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因超龄等个人原因不符合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本办法第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条之规定的；</w:t>
      </w:r>
    </w:p>
    <w:p w14:paraId="371647AD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未经同意，泄漏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政策咨询、项目论证及验收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内容、过程和结果等重要信息的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63BAEE87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在参加专家活动过程中，存在徇私舞弊，接受或索取相关单位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个人的馈赠、宴请或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其他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不正当利益的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72BE5859">
      <w:pPr>
        <w:widowControl/>
        <w:spacing w:before="0" w:after="0" w:line="620" w:lineRule="exact"/>
        <w:ind w:left="0" w:leftChars="0" w:firstLine="800" w:firstLineChars="250"/>
        <w:jc w:val="left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（五）一个自然年度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内2次被评为不合格的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1F143073">
      <w:pPr>
        <w:widowControl/>
        <w:spacing w:before="0" w:after="0" w:line="620" w:lineRule="exact"/>
        <w:ind w:left="0" w:leftChars="0"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接受邀请后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一个自然年度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内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无故缺席1次或迟到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次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361387E6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（七）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不负责任，弄虚作假，或者其它不客观公正履行职责的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；</w:t>
      </w:r>
    </w:p>
    <w:p w14:paraId="2E802DA6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八）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其他不适宜担任专家的情形。</w:t>
      </w:r>
    </w:p>
    <w:p w14:paraId="0D3DB65C">
      <w:pPr>
        <w:widowControl/>
        <w:spacing w:before="0" w:after="0" w:line="620" w:lineRule="exact"/>
        <w:ind w:firstLine="800" w:firstLineChars="25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广州市农业农村局核实专家出库情形后，告知专家本人。</w:t>
      </w:r>
    </w:p>
    <w:p w14:paraId="0BF248FB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入库</w:t>
      </w:r>
      <w:r>
        <w:rPr>
          <w:rFonts w:hint="eastAsia" w:ascii="仿宋_GB2312" w:eastAsia="仿宋_GB2312"/>
          <w:sz w:val="32"/>
          <w:szCs w:val="32"/>
        </w:rPr>
        <w:t>专家权利：</w:t>
      </w:r>
    </w:p>
    <w:p w14:paraId="6E6BD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对参与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验收等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情况的知情权；</w:t>
      </w:r>
    </w:p>
    <w:p w14:paraId="1FDE8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（二）有权拒绝参加自己不熟悉专业技术领域的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活动；</w:t>
      </w:r>
    </w:p>
    <w:p w14:paraId="756B6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（三）参与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活动时，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以个人身份独立提出意见和建议，</w:t>
      </w:r>
      <w:r>
        <w:rPr>
          <w:rFonts w:hint="eastAsia" w:ascii="仿宋_GB2312" w:eastAsia="仿宋_GB2312"/>
          <w:sz w:val="32"/>
          <w:szCs w:val="32"/>
        </w:rPr>
        <w:t>并对意见和建议负责，不受任何单位或个人干预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702D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在</w:t>
      </w:r>
      <w:bookmarkStart w:id="0" w:name="OLE_LINK1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</w:t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过程中违反规定的单位和个人进行投诉；</w:t>
      </w:r>
    </w:p>
    <w:p w14:paraId="0C6E6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（五）对专家库管理部门相关事宜的处理提出申诉；</w:t>
      </w:r>
    </w:p>
    <w:p w14:paraId="55180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</w:t>
      </w:r>
      <w:r>
        <w:rPr>
          <w:rFonts w:hint="eastAsia" w:ascii="仿宋_GB2312" w:eastAsia="仿宋_GB2312"/>
          <w:sz w:val="32"/>
          <w:szCs w:val="32"/>
          <w:lang w:eastAsia="zh-CN"/>
        </w:rPr>
        <w:t>等活动结束后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按照有关规定获取相应</w:t>
      </w:r>
      <w:r>
        <w:rPr>
          <w:rFonts w:hint="eastAsia" w:ascii="仿宋_GB2312" w:eastAsia="仿宋_GB2312"/>
          <w:sz w:val="32"/>
          <w:szCs w:val="32"/>
        </w:rPr>
        <w:t>劳务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报酬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5FD6E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自愿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退出专家库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1A5C4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（八）法律、法规规定的其他权利。</w:t>
      </w:r>
    </w:p>
    <w:p w14:paraId="6A7C48AB">
      <w:pPr>
        <w:widowControl/>
        <w:spacing w:before="0" w:after="0"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入库</w:t>
      </w:r>
      <w:r>
        <w:rPr>
          <w:rFonts w:hint="eastAsia" w:ascii="仿宋_GB2312" w:eastAsia="仿宋_GB2312"/>
          <w:sz w:val="32"/>
          <w:szCs w:val="32"/>
        </w:rPr>
        <w:t>专家义务：</w:t>
      </w:r>
    </w:p>
    <w:p w14:paraId="02B265CA">
      <w:pPr>
        <w:widowControl/>
        <w:numPr>
          <w:ilvl w:val="0"/>
          <w:numId w:val="0"/>
        </w:numPr>
        <w:spacing w:before="0" w:after="0" w:line="62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按照客观、公正、独立的原则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参与履职活动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，提出专业意见，不得委托他人代评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，不受任何影响公正性因素的干扰；</w:t>
      </w:r>
    </w:p>
    <w:p w14:paraId="44B4D4E7">
      <w:pPr>
        <w:widowControl/>
        <w:numPr>
          <w:ilvl w:val="0"/>
          <w:numId w:val="0"/>
        </w:numPr>
        <w:spacing w:before="0" w:after="0" w:line="62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严格遵守工作纪律及保密规定，</w:t>
      </w:r>
      <w:r>
        <w:rPr>
          <w:rFonts w:hint="eastAsia" w:ascii="仿宋_GB2312" w:eastAsia="仿宋_GB2312"/>
          <w:sz w:val="32"/>
          <w:szCs w:val="32"/>
        </w:rPr>
        <w:t>对参与工作的有关信息予以保密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，不得泄漏参与工作中知悉的国家秘密、工作秘密、商业秘密以及其他不应公开的信息，不得擅自对外发表与参与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验收等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事项有关的意见和言论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 w14:paraId="7BCB725B">
      <w:pPr>
        <w:widowControl/>
        <w:spacing w:before="0" w:after="0"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eastAsia="zh-CN"/>
        </w:rPr>
        <w:t>论证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验收等</w:t>
      </w:r>
      <w:r>
        <w:rPr>
          <w:rFonts w:hint="eastAsia" w:ascii="仿宋_GB2312" w:eastAsia="仿宋_GB2312"/>
          <w:sz w:val="32"/>
          <w:szCs w:val="32"/>
          <w:highlight w:val="none"/>
        </w:rPr>
        <w:t>活动与</w:t>
      </w:r>
      <w:r>
        <w:rPr>
          <w:rFonts w:hint="eastAsia" w:ascii="仿宋_GB2312" w:eastAsia="仿宋_GB2312"/>
          <w:sz w:val="32"/>
          <w:szCs w:val="32"/>
        </w:rPr>
        <w:t>专家有直接或间接利</w:t>
      </w:r>
      <w:r>
        <w:rPr>
          <w:rFonts w:hint="eastAsia" w:ascii="仿宋_GB2312" w:eastAsia="仿宋_GB2312"/>
          <w:sz w:val="32"/>
          <w:szCs w:val="32"/>
          <w:highlight w:val="none"/>
        </w:rPr>
        <w:t>害</w:t>
      </w:r>
      <w:r>
        <w:rPr>
          <w:rFonts w:hint="eastAsia" w:ascii="仿宋_GB2312" w:eastAsia="仿宋_GB2312"/>
          <w:sz w:val="32"/>
          <w:szCs w:val="32"/>
        </w:rPr>
        <w:t>关系的</w:t>
      </w:r>
      <w:r>
        <w:rPr>
          <w:rFonts w:hint="eastAsia" w:ascii="仿宋_GB2312" w:eastAsia="仿宋_GB2312"/>
          <w:sz w:val="32"/>
          <w:szCs w:val="32"/>
          <w:highlight w:val="none"/>
        </w:rPr>
        <w:t>，专家应</w:t>
      </w:r>
      <w:r>
        <w:rPr>
          <w:rFonts w:hint="eastAsia" w:ascii="仿宋_GB2312" w:eastAsia="仿宋_GB2312"/>
          <w:sz w:val="32"/>
          <w:szCs w:val="32"/>
        </w:rPr>
        <w:t>主动提出进行回避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14614F5">
      <w:pPr>
        <w:widowControl/>
        <w:spacing w:before="0" w:after="0"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（四）服从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的统一管理，不随意缺席，不中途退出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D9B655C">
      <w:pPr>
        <w:widowControl/>
        <w:spacing w:before="0" w:after="0" w:line="620" w:lineRule="exact"/>
        <w:ind w:firstLine="640" w:firstLineChars="200"/>
        <w:jc w:val="lef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（五）严守公开公正、平等竞争的原则，不徇私舞弊，不弄虚作假，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不得接受或索取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eastAsia="zh-CN"/>
        </w:rPr>
        <w:t>相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关单位、个人的馈赠、宴请或其他不正当利益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；</w:t>
      </w:r>
    </w:p>
    <w:p w14:paraId="2FE75094">
      <w:pPr>
        <w:pStyle w:val="2"/>
        <w:widowControl/>
        <w:spacing w:before="0" w:after="0" w:line="620" w:lineRule="exact"/>
        <w:ind w:firstLine="640" w:firstLineChars="200"/>
        <w:jc w:val="lef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</w:rPr>
        <w:t>个人信息发生变动时，应当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在一个月内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</w:rPr>
        <w:t>登录专家库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</w:rPr>
        <w:t>更新信息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；</w:t>
      </w:r>
    </w:p>
    <w:p w14:paraId="39A7485B">
      <w:pPr>
        <w:pStyle w:val="2"/>
        <w:numPr>
          <w:ilvl w:val="-1"/>
          <w:numId w:val="0"/>
        </w:numPr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法律、法规规定的其他义务。</w:t>
      </w:r>
    </w:p>
    <w:p w14:paraId="595AA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依照有关规定或工作需要，对广州市农业农村局安排项目进行论证、竣工验收等工作时，其工作专家应从专家库选取。中央及省下达资金项目有特别规定的，从其规定。</w:t>
      </w:r>
    </w:p>
    <w:p w14:paraId="75194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第十三条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专家库使用单位可根据工作需要自行通过专家库抽取专家，专家库系统自动记录抽取过程及结果。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使用单位负责与</w:t>
      </w:r>
      <w:r>
        <w:rPr>
          <w:rFonts w:hint="eastAsia" w:ascii="仿宋_GB2312" w:eastAsia="仿宋_GB2312"/>
          <w:sz w:val="32"/>
          <w:szCs w:val="32"/>
        </w:rPr>
        <w:t>抽取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专家联系，并在专家库系统中记录联系情况，最终确定抽取专家名单。</w:t>
      </w:r>
    </w:p>
    <w:p w14:paraId="47AF23A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第十四条</w:t>
      </w:r>
      <w:r>
        <w:rPr>
          <w:rFonts w:hint="eastAsia" w:ascii="仿宋_GB2312" w:eastAsia="仿宋_GB2312"/>
          <w:sz w:val="32"/>
          <w:szCs w:val="32"/>
        </w:rPr>
        <w:t xml:space="preserve"> 抽取专家的方式以电脑程序随机抽取为主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抽取专家后，由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通知到专家本人。若专家库内专家数量不足或与所需专业不符，不能满足工作需要，专家</w:t>
      </w:r>
      <w:r>
        <w:rPr>
          <w:rFonts w:hint="eastAsia" w:ascii="仿宋_GB2312" w:eastAsia="仿宋_GB2312"/>
          <w:sz w:val="32"/>
          <w:szCs w:val="32"/>
          <w:lang w:eastAsia="zh-CN"/>
        </w:rPr>
        <w:t>库使用</w:t>
      </w:r>
      <w:r>
        <w:rPr>
          <w:rFonts w:hint="eastAsia" w:ascii="仿宋_GB2312" w:eastAsia="仿宋_GB2312"/>
          <w:sz w:val="32"/>
          <w:szCs w:val="32"/>
        </w:rPr>
        <w:t>单位可另行确定专家。</w:t>
      </w:r>
    </w:p>
    <w:p w14:paraId="5EB41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有下列情形之一者，可以进行二次抽</w:t>
      </w:r>
      <w:r>
        <w:rPr>
          <w:rFonts w:hint="eastAsia" w:ascii="仿宋_GB2312" w:eastAsia="仿宋_GB2312"/>
          <w:sz w:val="32"/>
          <w:szCs w:val="32"/>
          <w:lang w:eastAsia="zh-CN"/>
        </w:rPr>
        <w:t>取</w:t>
      </w:r>
      <w:r>
        <w:rPr>
          <w:rFonts w:hint="eastAsia" w:ascii="仿宋_GB2312" w:eastAsia="仿宋_GB2312"/>
          <w:sz w:val="32"/>
          <w:szCs w:val="32"/>
        </w:rPr>
        <w:t>或补充选取专家。</w:t>
      </w:r>
    </w:p>
    <w:p w14:paraId="25CF3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（一）抽</w:t>
      </w:r>
      <w:r>
        <w:rPr>
          <w:rFonts w:hint="eastAsia" w:ascii="仿宋_GB2312" w:eastAsia="仿宋_GB2312"/>
          <w:sz w:val="32"/>
          <w:szCs w:val="32"/>
          <w:lang w:eastAsia="zh-CN"/>
        </w:rPr>
        <w:t>取</w:t>
      </w:r>
      <w:r>
        <w:rPr>
          <w:rFonts w:hint="eastAsia" w:ascii="仿宋_GB2312" w:eastAsia="仿宋_GB2312"/>
          <w:sz w:val="32"/>
          <w:szCs w:val="32"/>
        </w:rPr>
        <w:t>的专家与项目或项目承担单位有直接利害关系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0F68A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（二）两位专家同在一个单位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1E02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（三）专家因故不能参加该项工作的。</w:t>
      </w:r>
    </w:p>
    <w:p w14:paraId="60E638D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2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专家库管理人员和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专家库使用单位应</w:t>
      </w:r>
      <w:r>
        <w:rPr>
          <w:rFonts w:hint="eastAsia" w:ascii="仿宋_GB2312" w:eastAsia="仿宋_GB2312"/>
          <w:sz w:val="32"/>
          <w:szCs w:val="32"/>
        </w:rPr>
        <w:t>对选取专家的结果严格保密，在既定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验收等</w:t>
      </w:r>
      <w:r>
        <w:rPr>
          <w:rFonts w:hint="eastAsia" w:ascii="仿宋_GB2312" w:eastAsia="仿宋_GB2312"/>
          <w:sz w:val="32"/>
          <w:szCs w:val="32"/>
        </w:rPr>
        <w:t>工作结束前不得向外泄露。</w:t>
      </w:r>
    </w:p>
    <w:p w14:paraId="2F755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十七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专家酬劳按照谁使用、谁付费的原则，在专家工作结束后由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支付。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可将专家酬劳列入本级财政预算。</w:t>
      </w:r>
    </w:p>
    <w:p w14:paraId="7F959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专家酬劳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按照财政部门制定的</w:t>
      </w:r>
      <w:r>
        <w:rPr>
          <w:rFonts w:hint="eastAsia" w:ascii="仿宋_GB2312" w:hAnsi="Times New Roman" w:eastAsia="仿宋_GB2312" w:cs="Times New Roman"/>
          <w:i w:val="0"/>
          <w:caps w:val="0"/>
          <w:spacing w:val="0"/>
          <w:sz w:val="32"/>
          <w:szCs w:val="32"/>
          <w:highlight w:val="none"/>
        </w:rPr>
        <w:t>专家劳务费定额标准</w:t>
      </w:r>
      <w:r>
        <w:rPr>
          <w:rFonts w:hint="eastAsia" w:ascii="仿宋_GB2312" w:eastAsia="仿宋_GB2312" w:cs="Times New Roman"/>
          <w:i w:val="0"/>
          <w:caps w:val="0"/>
          <w:spacing w:val="0"/>
          <w:sz w:val="32"/>
          <w:szCs w:val="32"/>
          <w:highlight w:val="none"/>
          <w:lang w:eastAsia="zh-CN"/>
        </w:rPr>
        <w:t>相关规定执行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纪检监察部门对专家费有相关规定的从其规定。</w:t>
      </w:r>
    </w:p>
    <w:p w14:paraId="38AED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专家领取劳务报酬应签名确认，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可代缴纳相关税费。</w:t>
      </w:r>
    </w:p>
    <w:p w14:paraId="5BA8F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十条</w:t>
      </w:r>
      <w:r>
        <w:rPr>
          <w:rFonts w:hint="eastAsia" w:ascii="仿宋_GB2312" w:eastAsia="仿宋_GB2312"/>
          <w:sz w:val="32"/>
          <w:szCs w:val="32"/>
        </w:rPr>
        <w:t xml:space="preserve">  专家评价。</w:t>
      </w:r>
      <w:r>
        <w:rPr>
          <w:rFonts w:hint="eastAsia" w:ascii="仿宋_GB2312" w:eastAsia="仿宋_GB2312"/>
          <w:sz w:val="32"/>
          <w:szCs w:val="32"/>
          <w:lang w:eastAsia="zh-CN"/>
        </w:rPr>
        <w:t>专家库使用单位</w:t>
      </w:r>
      <w:r>
        <w:rPr>
          <w:rFonts w:hint="eastAsia" w:ascii="仿宋_GB2312" w:eastAsia="仿宋_GB2312"/>
          <w:sz w:val="32"/>
          <w:szCs w:val="32"/>
        </w:rPr>
        <w:t>应在专家参加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活动结束后，对每一位专家工作的总体情况按</w:t>
      </w:r>
      <w:r>
        <w:rPr>
          <w:rFonts w:hint="eastAsia" w:ascii="仿宋_GB2312" w:eastAsia="仿宋_GB2312"/>
          <w:sz w:val="32"/>
          <w:szCs w:val="32"/>
          <w:lang w:eastAsia="zh-CN"/>
        </w:rPr>
        <w:t>优秀、</w:t>
      </w:r>
      <w:r>
        <w:rPr>
          <w:rFonts w:hint="eastAsia" w:ascii="仿宋_GB2312" w:eastAsia="仿宋_GB2312"/>
          <w:sz w:val="32"/>
          <w:szCs w:val="32"/>
        </w:rPr>
        <w:t>合格、不合格进行评价。</w:t>
      </w:r>
    </w:p>
    <w:p w14:paraId="0616A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（一）严格遵守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工作相关规定，以客观独立、公平公正和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严肃科学的态度按期完成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工作的，评价为优秀。</w:t>
      </w:r>
    </w:p>
    <w:p w14:paraId="26153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（二）存在下列情形之一的，评价为不合格：</w:t>
      </w:r>
    </w:p>
    <w:p w14:paraId="312B519B">
      <w:pPr>
        <w:widowControl/>
        <w:numPr>
          <w:ilvl w:val="0"/>
          <w:numId w:val="0"/>
        </w:numPr>
        <w:spacing w:before="0" w:after="0" w:line="62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1.接受邀请后无正当理由不参加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活动，且未及时告知的；</w:t>
      </w:r>
    </w:p>
    <w:p w14:paraId="610D8AA6">
      <w:pPr>
        <w:widowControl/>
        <w:numPr>
          <w:ilvl w:val="0"/>
          <w:numId w:val="0"/>
        </w:numPr>
        <w:spacing w:before="0" w:after="0" w:line="62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无故迟到或在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论证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过程中擅离职守，严重影响评审或咨询工作开展的；</w:t>
      </w:r>
    </w:p>
    <w:p w14:paraId="43C3C9B6">
      <w:pPr>
        <w:widowControl/>
        <w:numPr>
          <w:ilvl w:val="0"/>
          <w:numId w:val="0"/>
        </w:numPr>
        <w:spacing w:before="0" w:after="0" w:line="62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未按照相关政策规定、评审或咨询规则进行评判的；</w:t>
      </w:r>
    </w:p>
    <w:p w14:paraId="08978F9B">
      <w:pPr>
        <w:widowControl/>
        <w:numPr>
          <w:ilvl w:val="0"/>
          <w:numId w:val="0"/>
        </w:numPr>
        <w:spacing w:before="0" w:after="0" w:line="62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存在明显倾向性或歧视性评价，且拒不说明理由或经核实无正当理由的。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 xml:space="preserve"> </w:t>
      </w:r>
    </w:p>
    <w:p w14:paraId="2F12D28A">
      <w:pPr>
        <w:pStyle w:val="3"/>
        <w:spacing w:line="620" w:lineRule="exact"/>
        <w:ind w:firstLine="640" w:firstLineChars="200"/>
        <w:rPr>
          <w:rFonts w:hint="eastAsia" w:eastAsia="仿宋_GB2312"/>
          <w:b w:val="0"/>
          <w:bCs/>
          <w:lang w:eastAsia="zh-CN"/>
        </w:rPr>
      </w:pPr>
      <w:r>
        <w:rPr>
          <w:rFonts w:hint="eastAsia" w:hAnsi="Times New Roman" w:cs="Times New Roman"/>
          <w:b w:val="0"/>
          <w:bCs/>
          <w:color w:val="auto"/>
          <w:kern w:val="2"/>
          <w:sz w:val="32"/>
          <w:szCs w:val="32"/>
          <w:lang w:eastAsia="zh-CN"/>
        </w:rPr>
        <w:t>（三）不具备优秀等级条件，且不属于不合格所列情形的，评价为合格。</w:t>
      </w:r>
    </w:p>
    <w:p w14:paraId="60071D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638" w:leftChars="304" w:firstLine="0" w:firstLineChars="0"/>
        <w:jc w:val="left"/>
        <w:textAlignment w:val="auto"/>
        <w:rPr>
          <w:rFonts w:hint="eastAsia" w:ascii="楷体_GB2312" w:hAnsi="ˎ̥" w:eastAsia="楷体_GB2312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因专家</w:t>
      </w:r>
      <w:r>
        <w:rPr>
          <w:rFonts w:hint="eastAsia" w:ascii="仿宋_GB2312" w:hAnsi="Times New Roman" w:eastAsia="仿宋_GB2312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/>
        </w:rPr>
        <w:t>个人的违法、违规等行为对有关单位造成损失的，应当由专家承担相应的责任。</w:t>
      </w:r>
    </w:p>
    <w:p w14:paraId="5BEA80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eastAsia="zh-CN"/>
        </w:rPr>
        <w:t>第二十二条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若发现专家在评审等活动中存在滥用职权、玩忽职守、徇私舞弊等违规违纪行为，专家库管理部门将取消其评审资格，并按有关规定处理，将违法违纪线索移交有关部门。</w:t>
      </w:r>
    </w:p>
    <w:p w14:paraId="218AFE3C"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本办法由</w:t>
      </w:r>
      <w:r>
        <w:rPr>
          <w:rFonts w:hint="eastAsia" w:ascii="仿宋_GB2312" w:eastAsia="仿宋_GB2312"/>
          <w:sz w:val="32"/>
          <w:szCs w:val="32"/>
          <w:lang w:eastAsia="zh-CN"/>
        </w:rPr>
        <w:t>广州市农业农村局</w:t>
      </w:r>
      <w:r>
        <w:rPr>
          <w:rFonts w:hint="eastAsia" w:ascii="仿宋_GB2312" w:eastAsia="仿宋_GB2312"/>
          <w:sz w:val="32"/>
          <w:szCs w:val="32"/>
        </w:rPr>
        <w:t>负责解释。</w:t>
      </w:r>
    </w:p>
    <w:p w14:paraId="08ACDB95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第二十四条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本办法自印发之日起</w:t>
      </w:r>
      <w:r>
        <w:rPr>
          <w:rFonts w:hint="eastAsia" w:ascii="仿宋_GB2312" w:eastAsia="仿宋_GB2312" w:hAnsiTheme="minorHAnsi"/>
          <w:snapToGrid/>
          <w:kern w:val="2"/>
          <w:sz w:val="32"/>
          <w:szCs w:val="32"/>
          <w:lang w:val="en-US" w:eastAsia="zh-CN"/>
        </w:rPr>
        <w:t>30日后实施</w:t>
      </w:r>
      <w:r>
        <w:rPr>
          <w:rFonts w:hint="eastAsia" w:ascii="仿宋_GB2312" w:eastAsia="仿宋_GB2312"/>
          <w:sz w:val="32"/>
          <w:szCs w:val="32"/>
        </w:rPr>
        <w:t>，有效期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125A083">
      <w:pPr>
        <w:pStyle w:val="2"/>
        <w:rPr>
          <w:rFonts w:hint="eastAsia" w:ascii="仿宋_GB2312" w:eastAsia="仿宋_GB2312"/>
          <w:sz w:val="32"/>
          <w:szCs w:val="32"/>
        </w:rPr>
      </w:pPr>
    </w:p>
    <w:p w14:paraId="7A3F5A0D">
      <w:pPr>
        <w:pStyle w:val="2"/>
        <w:rPr>
          <w:rFonts w:hint="eastAsia" w:ascii="仿宋_GB2312" w:eastAsia="仿宋_GB2312"/>
          <w:sz w:val="32"/>
          <w:szCs w:val="32"/>
        </w:rPr>
      </w:pPr>
    </w:p>
    <w:p w14:paraId="65574E85">
      <w:pPr>
        <w:pStyle w:val="2"/>
        <w:rPr>
          <w:rFonts w:hint="eastAsia" w:ascii="仿宋_GB2312" w:eastAsia="仿宋_GB2312"/>
          <w:sz w:val="32"/>
          <w:szCs w:val="32"/>
        </w:rPr>
      </w:pPr>
    </w:p>
    <w:p w14:paraId="7F3E2F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20" w:lineRule="exact"/>
        <w:ind w:left="0" w:right="0" w:firstLine="0" w:firstLineChars="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497330D2"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</w:pPr>
    </w:p>
    <w:p w14:paraId="2F6E6B94">
      <w:pPr>
        <w:spacing w:line="620" w:lineRule="exact"/>
        <w:ind w:firstLine="960" w:firstLineChars="3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DBEACE1">
      <w:pPr>
        <w:spacing w:line="62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思源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A7C8E"/>
    <w:rsid w:val="06B9713E"/>
    <w:rsid w:val="07043956"/>
    <w:rsid w:val="0A0945E6"/>
    <w:rsid w:val="0B1A7C8E"/>
    <w:rsid w:val="0DF05B10"/>
    <w:rsid w:val="0ECD33BE"/>
    <w:rsid w:val="131055BF"/>
    <w:rsid w:val="1A1A0680"/>
    <w:rsid w:val="1A547C3D"/>
    <w:rsid w:val="1B9A4AD7"/>
    <w:rsid w:val="1BF555F5"/>
    <w:rsid w:val="1FEE2B71"/>
    <w:rsid w:val="22290877"/>
    <w:rsid w:val="227E1966"/>
    <w:rsid w:val="23EC68A1"/>
    <w:rsid w:val="24E841B0"/>
    <w:rsid w:val="25960499"/>
    <w:rsid w:val="262C5F51"/>
    <w:rsid w:val="28756DC8"/>
    <w:rsid w:val="2DA77F02"/>
    <w:rsid w:val="2DCB18C4"/>
    <w:rsid w:val="31814CFC"/>
    <w:rsid w:val="32B85FEA"/>
    <w:rsid w:val="338B3BF2"/>
    <w:rsid w:val="37550B52"/>
    <w:rsid w:val="38AB61CA"/>
    <w:rsid w:val="3B700B07"/>
    <w:rsid w:val="3DFB1573"/>
    <w:rsid w:val="3F770C94"/>
    <w:rsid w:val="40180BA7"/>
    <w:rsid w:val="40522BE1"/>
    <w:rsid w:val="47891968"/>
    <w:rsid w:val="47DC7368"/>
    <w:rsid w:val="47F20E3B"/>
    <w:rsid w:val="4BE76E2A"/>
    <w:rsid w:val="4DB7654E"/>
    <w:rsid w:val="4ED742FA"/>
    <w:rsid w:val="50301A38"/>
    <w:rsid w:val="526E4D5B"/>
    <w:rsid w:val="52963A9E"/>
    <w:rsid w:val="53394EFD"/>
    <w:rsid w:val="57ED6E53"/>
    <w:rsid w:val="58C070C2"/>
    <w:rsid w:val="59DE4E40"/>
    <w:rsid w:val="5D434540"/>
    <w:rsid w:val="651E4539"/>
    <w:rsid w:val="65304271"/>
    <w:rsid w:val="663C6A2E"/>
    <w:rsid w:val="67067570"/>
    <w:rsid w:val="6AFD49EB"/>
    <w:rsid w:val="6C307848"/>
    <w:rsid w:val="7185B7F8"/>
    <w:rsid w:val="734C78EB"/>
    <w:rsid w:val="74325724"/>
    <w:rsid w:val="751C1DFC"/>
    <w:rsid w:val="759138CB"/>
    <w:rsid w:val="76CB4002"/>
    <w:rsid w:val="7BFA5E40"/>
    <w:rsid w:val="7C450AEA"/>
    <w:rsid w:val="9FF7A2E4"/>
    <w:rsid w:val="E6FA6186"/>
    <w:rsid w:val="E7FC60D9"/>
    <w:rsid w:val="EF233235"/>
    <w:rsid w:val="EFF980CE"/>
    <w:rsid w:val="F2FA9398"/>
    <w:rsid w:val="FB7A89BB"/>
    <w:rsid w:val="FF1A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仿宋_GB2312" w:hAnsi="仿宋_GB2312" w:eastAsia="仿宋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2023-01-01T08:33:00Z</dcterms:created>
  <dc:creator>于玲</dc:creator>
  <cp:lastModifiedBy>njtgz</cp:lastModifiedBy>
  <dcterms:modified xsi:type="dcterms:W3CDTF">2026-03-05T17:37:45Z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70BE329E20947754E94EA96947D9C2D6_43</vt:lpwstr>
  </property>
</Properties>
</file>