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20"/>
          <w:u w:val="none"/>
          <w:lang w:val="en-US" w:eastAsia="zh-CN"/>
        </w:rPr>
      </w:pPr>
      <w:bookmarkStart w:id="5" w:name="_GoBack"/>
      <w:bookmarkEnd w:id="5"/>
      <w:r>
        <w:rPr>
          <w:rFonts w:hint="eastAsia" w:ascii="仿宋_GB2312" w:hAnsi="仿宋_GB2312" w:eastAsia="仿宋_GB2312" w:cs="仿宋_GB2312"/>
          <w:color w:val="auto"/>
          <w:sz w:val="32"/>
          <w:szCs w:val="20"/>
          <w:u w:val="none"/>
          <w:lang w:val="en-US" w:eastAsia="zh-CN"/>
        </w:rPr>
        <w:t>附件</w:t>
      </w:r>
      <w:r>
        <w:rPr>
          <w:rFonts w:hint="eastAsia" w:eastAsia="仿宋_GB2312"/>
          <w:sz w:val="32"/>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52"/>
          <w:szCs w:val="52"/>
        </w:rPr>
      </w:pPr>
    </w:p>
    <w:p>
      <w:pPr>
        <w:jc w:val="center"/>
        <w:rPr>
          <w:rFonts w:hint="eastAsia" w:ascii="方正小标宋简体" w:hAnsi="方正小标宋简体" w:eastAsia="方正小标宋简体" w:cs="方正小标宋简体"/>
          <w:b w:val="0"/>
          <w:bCs w:val="0"/>
          <w:sz w:val="52"/>
          <w:szCs w:val="52"/>
        </w:rPr>
      </w:pPr>
      <w:r>
        <w:rPr>
          <w:rFonts w:hint="default" w:ascii="Times New Roman" w:hAnsi="Times New Roman" w:eastAsia="方正小标宋简体" w:cs="Times New Roman"/>
          <w:b w:val="0"/>
          <w:bCs w:val="0"/>
          <w:sz w:val="52"/>
          <w:szCs w:val="52"/>
        </w:rPr>
        <w:t>202</w:t>
      </w:r>
      <w:r>
        <w:rPr>
          <w:rFonts w:hint="eastAsia" w:eastAsia="方正小标宋简体" w:cs="Times New Roman"/>
          <w:b w:val="0"/>
          <w:bCs w:val="0"/>
          <w:sz w:val="52"/>
          <w:szCs w:val="52"/>
          <w:lang w:val="en-US" w:eastAsia="zh-CN"/>
        </w:rPr>
        <w:t>6</w:t>
      </w:r>
      <w:r>
        <w:rPr>
          <w:rFonts w:hint="eastAsia" w:ascii="方正小标宋简体" w:hAnsi="方正小标宋简体" w:eastAsia="方正小标宋简体" w:cs="方正小标宋简体"/>
          <w:b w:val="0"/>
          <w:bCs w:val="0"/>
          <w:sz w:val="52"/>
          <w:szCs w:val="52"/>
        </w:rPr>
        <w:t>年</w:t>
      </w:r>
      <w:r>
        <w:rPr>
          <w:rStyle w:val="7"/>
          <w:rFonts w:hint="eastAsia" w:ascii="方正小标宋简体" w:hAnsi="方正小标宋简体" w:eastAsia="方正小标宋简体" w:cs="方正小标宋简体"/>
          <w:b w:val="0"/>
          <w:bCs w:val="0"/>
          <w:i w:val="0"/>
          <w:iCs w:val="0"/>
          <w:caps w:val="0"/>
          <w:color w:val="333333"/>
          <w:spacing w:val="0"/>
          <w:sz w:val="52"/>
          <w:szCs w:val="52"/>
          <w:shd w:val="clear" w:color="auto" w:fill="FFFFFF"/>
          <w:lang w:val="en-US" w:eastAsia="zh-CN"/>
        </w:rPr>
        <w:t>地方政府天然气应急储备能力建设项目</w:t>
      </w:r>
      <w:r>
        <w:rPr>
          <w:rFonts w:hint="eastAsia" w:ascii="方正小标宋简体" w:hAnsi="方正小标宋简体" w:eastAsia="方正小标宋简体" w:cs="方正小标宋简体"/>
          <w:b w:val="0"/>
          <w:bCs w:val="0"/>
          <w:sz w:val="52"/>
          <w:szCs w:val="52"/>
          <w:lang w:val="en-US" w:eastAsia="zh-CN"/>
        </w:rPr>
        <w:t>财政</w:t>
      </w:r>
      <w:r>
        <w:rPr>
          <w:rFonts w:hint="eastAsia" w:ascii="方正小标宋简体" w:hAnsi="方正小标宋简体" w:eastAsia="方正小标宋简体" w:cs="方正小标宋简体"/>
          <w:b w:val="0"/>
          <w:bCs w:val="0"/>
          <w:sz w:val="52"/>
          <w:szCs w:val="52"/>
        </w:rPr>
        <w:t>奖补资金</w:t>
      </w:r>
    </w:p>
    <w:p>
      <w:pPr>
        <w:jc w:val="center"/>
        <w:rPr>
          <w:rFonts w:hint="eastAsia" w:eastAsia="黑体"/>
          <w:b/>
          <w:bCs/>
          <w:sz w:val="52"/>
          <w:szCs w:val="52"/>
        </w:rPr>
      </w:pPr>
    </w:p>
    <w:p>
      <w:pPr>
        <w:jc w:val="center"/>
        <w:rPr>
          <w:rFonts w:hint="eastAsia" w:eastAsia="黑体"/>
          <w:b/>
          <w:bCs/>
          <w:sz w:val="52"/>
          <w:szCs w:val="52"/>
        </w:rPr>
      </w:pPr>
    </w:p>
    <w:p>
      <w:pPr>
        <w:jc w:val="center"/>
        <w:rPr>
          <w:rFonts w:hint="eastAsia" w:ascii="方正小标宋简体" w:hAnsi="方正小标宋简体" w:eastAsia="方正小标宋简体" w:cs="方正小标宋简体"/>
          <w:b w:val="0"/>
          <w:bCs w:val="0"/>
          <w:sz w:val="72"/>
          <w:szCs w:val="24"/>
        </w:rPr>
      </w:pPr>
      <w:r>
        <w:rPr>
          <w:rFonts w:hint="eastAsia" w:ascii="方正小标宋简体" w:hAnsi="方正小标宋简体" w:eastAsia="方正小标宋简体" w:cs="方正小标宋简体"/>
          <w:b w:val="0"/>
          <w:bCs w:val="0"/>
          <w:sz w:val="72"/>
          <w:szCs w:val="24"/>
        </w:rPr>
        <w:t>申</w:t>
      </w:r>
    </w:p>
    <w:p>
      <w:pPr>
        <w:jc w:val="center"/>
        <w:rPr>
          <w:rFonts w:hint="eastAsia" w:ascii="方正小标宋简体" w:hAnsi="方正小标宋简体" w:eastAsia="方正小标宋简体" w:cs="方正小标宋简体"/>
          <w:b w:val="0"/>
          <w:bCs w:val="0"/>
          <w:sz w:val="72"/>
          <w:szCs w:val="24"/>
        </w:rPr>
      </w:pPr>
      <w:r>
        <w:rPr>
          <w:rFonts w:hint="eastAsia" w:ascii="方正小标宋简体" w:hAnsi="方正小标宋简体" w:eastAsia="方正小标宋简体" w:cs="方正小标宋简体"/>
          <w:b w:val="0"/>
          <w:bCs w:val="0"/>
          <w:sz w:val="72"/>
          <w:szCs w:val="24"/>
        </w:rPr>
        <w:t>请</w:t>
      </w:r>
    </w:p>
    <w:p>
      <w:pPr>
        <w:jc w:val="center"/>
        <w:rPr>
          <w:rFonts w:hint="eastAsia" w:ascii="方正小标宋简体" w:hAnsi="方正小标宋简体" w:eastAsia="方正小标宋简体" w:cs="方正小标宋简体"/>
          <w:b w:val="0"/>
          <w:bCs w:val="0"/>
          <w:sz w:val="72"/>
          <w:szCs w:val="24"/>
        </w:rPr>
      </w:pPr>
      <w:r>
        <w:rPr>
          <w:rFonts w:hint="eastAsia" w:ascii="方正小标宋简体" w:hAnsi="方正小标宋简体" w:eastAsia="方正小标宋简体" w:cs="方正小标宋简体"/>
          <w:b w:val="0"/>
          <w:bCs w:val="0"/>
          <w:sz w:val="72"/>
          <w:szCs w:val="24"/>
        </w:rPr>
        <w:t>报</w:t>
      </w:r>
    </w:p>
    <w:p>
      <w:pPr>
        <w:jc w:val="center"/>
        <w:rPr>
          <w:rFonts w:hint="eastAsia" w:ascii="方正小标宋简体" w:hAnsi="方正小标宋简体" w:eastAsia="方正小标宋简体" w:cs="方正小标宋简体"/>
          <w:b w:val="0"/>
          <w:bCs w:val="0"/>
          <w:sz w:val="72"/>
          <w:szCs w:val="24"/>
        </w:rPr>
      </w:pPr>
      <w:r>
        <w:rPr>
          <w:rFonts w:hint="eastAsia" w:ascii="方正小标宋简体" w:hAnsi="方正小标宋简体" w:eastAsia="方正小标宋简体" w:cs="方正小标宋简体"/>
          <w:b w:val="0"/>
          <w:bCs w:val="0"/>
          <w:sz w:val="72"/>
          <w:szCs w:val="24"/>
        </w:rPr>
        <w:t>告</w:t>
      </w:r>
    </w:p>
    <w:p>
      <w:pPr>
        <w:jc w:val="both"/>
        <w:rPr>
          <w:rFonts w:hint="eastAsia" w:eastAsia="黑体"/>
          <w:b/>
          <w:bCs/>
          <w:sz w:val="48"/>
        </w:rPr>
      </w:pPr>
    </w:p>
    <w:p>
      <w:pPr>
        <w:jc w:val="both"/>
        <w:rPr>
          <w:rFonts w:hint="eastAsia" w:eastAsia="黑体"/>
          <w:b/>
          <w:bCs/>
          <w:sz w:val="48"/>
        </w:rPr>
      </w:pPr>
    </w:p>
    <w:p>
      <w:pPr>
        <w:jc w:val="both"/>
        <w:rPr>
          <w:rFonts w:hint="eastAsia" w:eastAsia="黑体"/>
          <w:b/>
          <w:bCs/>
          <w:sz w:val="48"/>
        </w:rPr>
      </w:pPr>
    </w:p>
    <w:p>
      <w:pPr>
        <w:jc w:val="both"/>
        <w:rPr>
          <w:rFonts w:hint="eastAsia" w:eastAsia="黑体"/>
          <w:b/>
          <w:bCs/>
          <w:sz w:val="48"/>
        </w:rPr>
      </w:pPr>
    </w:p>
    <w:p>
      <w:pPr>
        <w:ind w:firstLine="640" w:firstLineChars="200"/>
        <w:rPr>
          <w:rFonts w:eastAsia="仿宋_GB2312"/>
          <w:sz w:val="32"/>
        </w:rPr>
      </w:pPr>
      <w:r>
        <w:rPr>
          <w:rFonts w:eastAsia="仿宋_GB2312"/>
          <w:sz w:val="32"/>
        </w:rPr>
        <w:t xml:space="preserve"> </w:t>
      </w:r>
    </w:p>
    <w:p>
      <w:pPr>
        <w:jc w:val="center"/>
        <w:rPr>
          <w:rFonts w:eastAsia="仿宋_GB2312"/>
          <w:sz w:val="32"/>
        </w:rPr>
      </w:pPr>
      <w:r>
        <w:rPr>
          <w:rFonts w:eastAsia="仿宋_GB2312"/>
          <w:sz w:val="32"/>
        </w:rPr>
        <w:t>编</w:t>
      </w:r>
      <w:r>
        <w:rPr>
          <w:rFonts w:hint="eastAsia" w:eastAsia="仿宋_GB2312"/>
          <w:sz w:val="32"/>
        </w:rPr>
        <w:t xml:space="preserve"> </w:t>
      </w:r>
      <w:r>
        <w:rPr>
          <w:rFonts w:eastAsia="仿宋_GB2312"/>
          <w:sz w:val="32"/>
        </w:rPr>
        <w:t>制 单 位</w:t>
      </w:r>
      <w:r>
        <w:rPr>
          <w:rFonts w:hint="eastAsia" w:eastAsia="仿宋_GB2312"/>
          <w:sz w:val="32"/>
        </w:rPr>
        <w:t>（××公司）</w:t>
      </w:r>
    </w:p>
    <w:p>
      <w:pPr>
        <w:jc w:val="center"/>
        <w:rPr>
          <w:rFonts w:eastAsia="仿宋_GB2312"/>
          <w:sz w:val="32"/>
        </w:rPr>
        <w:sectPr>
          <w:footerReference r:id="rId3" w:type="first"/>
          <w:pgSz w:w="11906" w:h="16838"/>
          <w:pgMar w:top="1440" w:right="1800" w:bottom="1440" w:left="1800" w:header="851" w:footer="992" w:gutter="0"/>
          <w:pgNumType w:fmt="decimal"/>
          <w:cols w:space="720" w:num="1"/>
          <w:titlePg/>
          <w:docGrid w:type="lines" w:linePitch="312" w:charSpace="0"/>
        </w:sectPr>
      </w:pPr>
      <w:r>
        <w:rPr>
          <w:rFonts w:eastAsia="仿宋_GB2312"/>
          <w:sz w:val="32"/>
        </w:rPr>
        <w:t>20</w:t>
      </w:r>
      <w:r>
        <w:rPr>
          <w:rFonts w:hint="eastAsia" w:eastAsia="仿宋_GB2312"/>
          <w:sz w:val="32"/>
          <w:lang w:val="en-US" w:eastAsia="zh-CN"/>
        </w:rPr>
        <w:t>26</w:t>
      </w:r>
      <w:r>
        <w:rPr>
          <w:rFonts w:eastAsia="仿宋_GB2312"/>
          <w:sz w:val="32"/>
        </w:rPr>
        <w:t>年</w:t>
      </w:r>
      <w:r>
        <w:rPr>
          <w:rFonts w:hint="eastAsia" w:eastAsia="仿宋_GB2312"/>
          <w:sz w:val="32"/>
          <w:lang w:val="en-US" w:eastAsia="zh-CN"/>
        </w:rPr>
        <w:t>XX</w:t>
      </w:r>
      <w:r>
        <w:rPr>
          <w:rFonts w:eastAsia="仿宋_GB2312"/>
          <w:sz w:val="32"/>
        </w:rPr>
        <w:t>月</w:t>
      </w:r>
    </w:p>
    <w:p>
      <w:pPr>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pPr>
      <w:r>
        <w:rPr>
          <w:rFonts w:hint="eastAsia" w:ascii="黑体" w:hAnsi="黑体" w:eastAsia="黑体" w:cs="黑体"/>
          <w:sz w:val="32"/>
        </w:rPr>
        <w:t>资金申请报告编写要点</w:t>
      </w:r>
    </w:p>
    <w:p>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Autospacing="0" w:line="560" w:lineRule="exact"/>
        <w:ind w:right="0" w:rightChars="0" w:firstLine="624" w:firstLineChars="200"/>
        <w:jc w:val="both"/>
        <w:textAlignment w:val="auto"/>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pPr>
    </w:p>
    <w:p>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Autospacing="0" w:line="560" w:lineRule="exact"/>
        <w:ind w:right="0" w:rightChars="0" w:firstLine="624" w:firstLineChars="200"/>
        <w:jc w:val="both"/>
        <w:textAlignment w:val="auto"/>
        <w:rPr>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pPr>
      <w:r>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一、</w:t>
      </w:r>
      <w:r>
        <w:rPr>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t>项目单位概况</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1"/>
        <w:rPr>
          <w:rFonts w:hint="eastAsia" w:ascii="楷体_GB2312" w:hAnsi="楷体_GB2312" w:eastAsia="楷体_GB2312" w:cs="楷体_GB2312"/>
          <w:color w:val="000000"/>
          <w:sz w:val="32"/>
          <w:szCs w:val="32"/>
        </w:rPr>
      </w:pPr>
      <w:bookmarkStart w:id="0" w:name="_Toc4688"/>
      <w:r>
        <w:rPr>
          <w:rFonts w:hint="eastAsia" w:ascii="楷体_GB2312" w:hAnsi="楷体_GB2312" w:eastAsia="楷体_GB2312" w:cs="楷体_GB2312"/>
          <w:color w:val="000000"/>
          <w:sz w:val="32"/>
          <w:szCs w:val="32"/>
          <w:lang w:eastAsia="zh-CN"/>
        </w:rPr>
        <w:t>（一）</w:t>
      </w:r>
      <w:r>
        <w:rPr>
          <w:rFonts w:hint="eastAsia" w:ascii="楷体_GB2312" w:hAnsi="楷体_GB2312" w:eastAsia="楷体_GB2312" w:cs="楷体_GB2312"/>
          <w:color w:val="000000"/>
          <w:sz w:val="32"/>
          <w:szCs w:val="32"/>
        </w:rPr>
        <w:t>项目单位名称</w:t>
      </w:r>
      <w:bookmarkEnd w:id="0"/>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项目单位的名称应表述其全称。</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项目单位是投资项目全生命周期的主体责任单位或直接关联的单位，该单位有能力负责组建、参入组建或直接担当“项目法人”。</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项目代建单位、承担项目前期工作的咨询单位均不是</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项目单位。</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1"/>
        <w:rPr>
          <w:rFonts w:hint="default"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w:t>
      </w:r>
      <w:r>
        <w:rPr>
          <w:rFonts w:hint="default" w:ascii="楷体_GB2312" w:hAnsi="楷体_GB2312" w:eastAsia="楷体_GB2312" w:cs="楷体_GB2312"/>
          <w:color w:val="000000"/>
          <w:sz w:val="32"/>
          <w:szCs w:val="32"/>
          <w:lang w:eastAsia="zh-CN"/>
        </w:rPr>
        <w:t>项目单位</w:t>
      </w:r>
      <w:r>
        <w:rPr>
          <w:rFonts w:hint="default" w:ascii="楷体_GB2312" w:hAnsi="楷体_GB2312" w:eastAsia="楷体_GB2312" w:cs="楷体_GB2312"/>
          <w:color w:val="000000"/>
          <w:sz w:val="32"/>
          <w:szCs w:val="32"/>
          <w:lang w:val="en-US" w:eastAsia="zh-CN"/>
        </w:rPr>
        <w:t>基本情况</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主要从单位住所（注册地址、常驻办公地址）、注册资金、企业投资人（或者股东）构成、企业所有制性质（按国有独资企业、地方国有企业、国有控股企业、混合制企业、民营企业分类）、主业主责、现有组织结构和主要专业技术人员构成，以及最近三年的营业收入、利润、资产、负债、净资产收益率等财务指标。</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Autospacing="0" w:line="560" w:lineRule="exact"/>
        <w:ind w:left="0" w:right="0" w:firstLine="624" w:firstLineChars="200"/>
        <w:jc w:val="both"/>
        <w:textAlignment w:val="auto"/>
        <w:rPr>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pPr>
      <w:r>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二、</w:t>
      </w:r>
      <w:r>
        <w:rPr>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t>项目基本情况。</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1"/>
        <w:rPr>
          <w:rFonts w:hint="default" w:ascii="楷体_GB2312" w:hAnsi="楷体_GB2312" w:eastAsia="楷体_GB2312" w:cs="楷体_GB2312"/>
          <w:color w:val="000000"/>
          <w:sz w:val="32"/>
          <w:szCs w:val="32"/>
          <w:lang w:val="en-US" w:eastAsia="zh-CN"/>
        </w:rPr>
      </w:pPr>
      <w:bookmarkStart w:id="1" w:name="_Toc6817"/>
      <w:r>
        <w:rPr>
          <w:rFonts w:hint="eastAsia" w:ascii="楷体_GB2312" w:hAnsi="楷体_GB2312" w:eastAsia="楷体_GB2312" w:cs="楷体_GB2312"/>
          <w:color w:val="000000"/>
          <w:sz w:val="32"/>
          <w:szCs w:val="32"/>
          <w:lang w:val="en-US" w:eastAsia="zh-CN"/>
        </w:rPr>
        <w:t>（一）</w:t>
      </w:r>
      <w:r>
        <w:rPr>
          <w:rFonts w:hint="default" w:ascii="楷体_GB2312" w:hAnsi="楷体_GB2312" w:eastAsia="楷体_GB2312" w:cs="楷体_GB2312"/>
          <w:color w:val="000000"/>
          <w:sz w:val="32"/>
          <w:szCs w:val="32"/>
          <w:lang w:val="en-US" w:eastAsia="zh-CN"/>
        </w:rPr>
        <w:t>项目名称</w:t>
      </w:r>
      <w:bookmarkEnd w:id="1"/>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eastAsia" w:ascii="Times New Roman" w:hAnsi="Times New Roman" w:eastAsia="仿宋_GB2312" w:cs="Times New Roman"/>
          <w:i w:val="0"/>
          <w:iCs w:val="0"/>
          <w:caps w:val="0"/>
          <w:color w:val="000000"/>
          <w:spacing w:val="0"/>
          <w:sz w:val="32"/>
          <w:szCs w:val="32"/>
          <w:shd w:val="clear" w:color="auto" w:fill="FFFFFF"/>
          <w:lang w:val="en-US" w:eastAsia="zh-CN"/>
        </w:rPr>
        <w:t>填写</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项目全称</w:t>
      </w:r>
      <w:r>
        <w:rPr>
          <w:rFonts w:hint="eastAsia" w:ascii="Times New Roman" w:hAnsi="Times New Roman" w:eastAsia="仿宋_GB2312" w:cs="Times New Roman"/>
          <w:i w:val="0"/>
          <w:iCs w:val="0"/>
          <w:caps w:val="0"/>
          <w:color w:val="000000"/>
          <w:spacing w:val="0"/>
          <w:sz w:val="32"/>
          <w:szCs w:val="32"/>
          <w:shd w:val="clear" w:color="auto" w:fill="FFFFFF"/>
          <w:lang w:val="en-US" w:eastAsia="zh-CN"/>
        </w:rPr>
        <w:t>，</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项目名称必须与审批（核准、备案）的项目名称一致。</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1"/>
        <w:rPr>
          <w:rFonts w:hint="default" w:ascii="楷体_GB2312" w:hAnsi="楷体_GB2312" w:eastAsia="楷体_GB2312" w:cs="楷体_GB2312"/>
          <w:color w:val="000000"/>
          <w:sz w:val="32"/>
          <w:szCs w:val="32"/>
          <w:lang w:val="en-US" w:eastAsia="zh-CN"/>
        </w:rPr>
      </w:pPr>
      <w:bookmarkStart w:id="2" w:name="_Toc19079"/>
      <w:r>
        <w:rPr>
          <w:rFonts w:hint="eastAsia" w:ascii="楷体_GB2312" w:hAnsi="楷体_GB2312" w:eastAsia="楷体_GB2312" w:cs="楷体_GB2312"/>
          <w:color w:val="000000"/>
          <w:sz w:val="32"/>
          <w:szCs w:val="32"/>
          <w:lang w:val="en-US" w:eastAsia="zh-CN"/>
        </w:rPr>
        <w:t>（二）</w:t>
      </w:r>
      <w:r>
        <w:rPr>
          <w:rFonts w:hint="default" w:ascii="楷体_GB2312" w:hAnsi="楷体_GB2312" w:eastAsia="楷体_GB2312" w:cs="楷体_GB2312"/>
          <w:color w:val="000000"/>
          <w:sz w:val="32"/>
          <w:szCs w:val="32"/>
          <w:lang w:val="en-US" w:eastAsia="zh-CN"/>
        </w:rPr>
        <w:t>项目建设性质</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按项目特征区分为新建、扩建、改建，或者改扩建。</w:t>
      </w:r>
    </w:p>
    <w:bookmarkEnd w:id="2"/>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1"/>
        <w:rPr>
          <w:rFonts w:hint="default" w:ascii="楷体_GB2312" w:hAnsi="楷体_GB2312" w:eastAsia="楷体_GB2312" w:cs="楷体_GB2312"/>
          <w:color w:val="000000"/>
          <w:sz w:val="32"/>
          <w:szCs w:val="32"/>
          <w:lang w:val="en-US" w:eastAsia="zh-CN"/>
        </w:rPr>
      </w:pPr>
      <w:bookmarkStart w:id="3" w:name="_Toc27508"/>
      <w:r>
        <w:rPr>
          <w:rFonts w:hint="eastAsia" w:ascii="楷体_GB2312" w:hAnsi="楷体_GB2312" w:eastAsia="楷体_GB2312" w:cs="楷体_GB2312"/>
          <w:color w:val="000000"/>
          <w:sz w:val="32"/>
          <w:szCs w:val="32"/>
          <w:lang w:val="en-US" w:eastAsia="zh-CN"/>
        </w:rPr>
        <w:t>（三）</w:t>
      </w:r>
      <w:r>
        <w:rPr>
          <w:rFonts w:hint="default" w:ascii="楷体_GB2312" w:hAnsi="楷体_GB2312" w:eastAsia="楷体_GB2312" w:cs="楷体_GB2312"/>
          <w:color w:val="000000"/>
          <w:sz w:val="32"/>
          <w:szCs w:val="32"/>
          <w:lang w:val="en-US" w:eastAsia="zh-CN"/>
        </w:rPr>
        <w:t>项目建设内容和建设规模</w:t>
      </w:r>
      <w:bookmarkEnd w:id="3"/>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1"/>
        <w:rPr>
          <w:rFonts w:hint="default"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（四）</w:t>
      </w:r>
      <w:r>
        <w:rPr>
          <w:rFonts w:hint="default" w:ascii="楷体_GB2312" w:hAnsi="楷体_GB2312" w:eastAsia="楷体_GB2312" w:cs="楷体_GB2312"/>
          <w:color w:val="000000"/>
          <w:sz w:val="32"/>
          <w:szCs w:val="32"/>
          <w:lang w:val="en-US" w:eastAsia="zh-CN"/>
        </w:rPr>
        <w:t>项目建设地点</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1"/>
        <w:rPr>
          <w:rFonts w:hint="default" w:ascii="楷体_GB2312" w:hAnsi="楷体_GB2312" w:eastAsia="楷体_GB2312" w:cs="楷体_GB2312"/>
          <w:color w:val="000000"/>
          <w:sz w:val="32"/>
          <w:szCs w:val="32"/>
          <w:lang w:val="en-US" w:eastAsia="zh-CN"/>
        </w:rPr>
      </w:pPr>
      <w:bookmarkStart w:id="4" w:name="_Toc29700"/>
      <w:r>
        <w:rPr>
          <w:rFonts w:hint="eastAsia" w:ascii="楷体_GB2312" w:hAnsi="楷体_GB2312" w:eastAsia="楷体_GB2312" w:cs="楷体_GB2312"/>
          <w:color w:val="000000"/>
          <w:sz w:val="32"/>
          <w:szCs w:val="32"/>
          <w:lang w:val="en-US" w:eastAsia="zh-CN"/>
        </w:rPr>
        <w:t>（五）</w:t>
      </w:r>
      <w:r>
        <w:rPr>
          <w:rFonts w:hint="default" w:ascii="楷体_GB2312" w:hAnsi="楷体_GB2312" w:eastAsia="楷体_GB2312" w:cs="楷体_GB2312"/>
          <w:color w:val="000000"/>
          <w:sz w:val="32"/>
          <w:szCs w:val="32"/>
          <w:lang w:val="en-US" w:eastAsia="zh-CN"/>
        </w:rPr>
        <w:t>项目总投资</w:t>
      </w:r>
      <w:bookmarkEnd w:id="4"/>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应明确总投资、建设投资（即工程费用、工程建设其他费和基本预备费）、铺底流动资金（即项目所需全额流动资金的30%）、建设期利息的金额。建设投资包含有较大的土地费用、拆迁和移民安置补偿费的，也需明确相应的金额。</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投资金额以万元为单位，一般保留万元后两位小数。</w:t>
      </w:r>
    </w:p>
    <w:p>
      <w:pPr>
        <w:pStyle w:val="4"/>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rPr>
          <w:rFonts w:hint="eastAsia" w:ascii="楷体_GB2312" w:hAnsi="楷体_GB2312" w:eastAsia="楷体_GB2312" w:cs="楷体_GB2312"/>
          <w:color w:val="000000"/>
          <w:kern w:val="2"/>
          <w:sz w:val="32"/>
          <w:szCs w:val="32"/>
          <w:highlight w:val="none"/>
          <w:lang w:val="en-US" w:eastAsia="zh-CN" w:bidi="ar-SA"/>
        </w:rPr>
      </w:pPr>
      <w:r>
        <w:rPr>
          <w:rFonts w:hint="eastAsia" w:ascii="楷体_GB2312" w:hAnsi="楷体_GB2312" w:eastAsia="楷体_GB2312" w:cs="楷体_GB2312"/>
          <w:color w:val="000000"/>
          <w:kern w:val="2"/>
          <w:sz w:val="32"/>
          <w:szCs w:val="32"/>
          <w:highlight w:val="none"/>
          <w:lang w:val="en-US" w:eastAsia="zh-CN" w:bidi="ar-SA"/>
        </w:rPr>
        <w:t>项目运行情况</w:t>
      </w:r>
    </w:p>
    <w:p>
      <w:pPr>
        <w:pStyle w:val="4"/>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rPr>
          <w:rFonts w:hint="default" w:ascii="楷体_GB2312" w:hAnsi="楷体_GB2312" w:eastAsia="楷体_GB2312" w:cs="楷体_GB2312"/>
          <w:color w:val="000000"/>
          <w:kern w:val="2"/>
          <w:sz w:val="32"/>
          <w:szCs w:val="32"/>
          <w:highlight w:val="none"/>
          <w:lang w:val="en-US" w:eastAsia="zh-CN" w:bidi="ar-SA"/>
        </w:rPr>
      </w:pPr>
      <w:r>
        <w:rPr>
          <w:rFonts w:hint="eastAsia" w:ascii="楷体_GB2312" w:hAnsi="楷体_GB2312" w:eastAsia="楷体_GB2312" w:cs="楷体_GB2312"/>
          <w:color w:val="000000"/>
          <w:kern w:val="2"/>
          <w:sz w:val="32"/>
          <w:szCs w:val="32"/>
          <w:highlight w:val="none"/>
          <w:lang w:val="en-US" w:eastAsia="zh-CN" w:bidi="ar-SA"/>
        </w:rPr>
        <w:t>建设单位与县级及以上人民政府签订承担天然气应急储备的相关协议</w:t>
      </w:r>
    </w:p>
    <w:p>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24" w:firstLineChars="200"/>
        <w:jc w:val="both"/>
        <w:textAlignment w:val="auto"/>
        <w:rPr>
          <w:rFonts w:hint="default" w:ascii="楷体_GB2312" w:hAnsi="楷体_GB2312" w:eastAsia="楷体_GB2312" w:cs="楷体_GB2312"/>
          <w:color w:val="000000"/>
          <w:kern w:val="2"/>
          <w:sz w:val="32"/>
          <w:szCs w:val="32"/>
          <w:highlight w:val="none"/>
          <w:lang w:val="en-US" w:eastAsia="zh-CN" w:bidi="ar-SA"/>
        </w:rPr>
      </w:pPr>
      <w:r>
        <w:rPr>
          <w:rFonts w:hint="eastAsia" w:ascii="楷体_GB2312" w:hAnsi="楷体_GB2312" w:eastAsia="楷体_GB2312" w:cs="楷体_GB2312"/>
          <w:color w:val="000000"/>
          <w:kern w:val="2"/>
          <w:sz w:val="32"/>
          <w:szCs w:val="32"/>
          <w:highlight w:val="none"/>
          <w:lang w:val="en-US" w:eastAsia="zh-CN" w:bidi="ar-SA"/>
        </w:rPr>
        <w:t>（八）所在县（区、特区）</w:t>
      </w:r>
      <w:r>
        <w:rPr>
          <w:rFonts w:hint="default" w:ascii="楷体_GB2312" w:hAnsi="楷体_GB2312" w:eastAsia="楷体_GB2312" w:cs="楷体_GB2312"/>
          <w:color w:val="000000"/>
          <w:kern w:val="2"/>
          <w:sz w:val="32"/>
          <w:szCs w:val="32"/>
          <w:highlight w:val="none"/>
          <w:lang w:val="en-US" w:eastAsia="zh-CN" w:bidi="ar-SA"/>
        </w:rPr>
        <w:t>能源行业</w:t>
      </w:r>
      <w:r>
        <w:rPr>
          <w:rFonts w:hint="eastAsia" w:ascii="楷体_GB2312" w:hAnsi="楷体_GB2312" w:eastAsia="楷体_GB2312" w:cs="楷体_GB2312"/>
          <w:color w:val="000000"/>
          <w:kern w:val="2"/>
          <w:sz w:val="32"/>
          <w:szCs w:val="32"/>
          <w:highlight w:val="none"/>
          <w:lang w:val="en-US" w:eastAsia="zh-CN" w:bidi="ar-SA"/>
        </w:rPr>
        <w:t>主管</w:t>
      </w:r>
      <w:r>
        <w:rPr>
          <w:rFonts w:hint="default" w:ascii="楷体_GB2312" w:hAnsi="楷体_GB2312" w:eastAsia="楷体_GB2312" w:cs="楷体_GB2312"/>
          <w:color w:val="000000"/>
          <w:kern w:val="2"/>
          <w:sz w:val="32"/>
          <w:szCs w:val="32"/>
          <w:highlight w:val="none"/>
          <w:lang w:val="en-US" w:eastAsia="zh-CN" w:bidi="ar-SA"/>
        </w:rPr>
        <w:t>部门</w:t>
      </w:r>
      <w:r>
        <w:rPr>
          <w:rFonts w:hint="eastAsia" w:ascii="楷体_GB2312" w:hAnsi="楷体_GB2312" w:eastAsia="楷体_GB2312" w:cs="楷体_GB2312"/>
          <w:color w:val="000000"/>
          <w:kern w:val="2"/>
          <w:sz w:val="32"/>
          <w:szCs w:val="32"/>
          <w:highlight w:val="none"/>
          <w:lang w:val="en-US" w:eastAsia="zh-CN" w:bidi="ar-SA"/>
        </w:rPr>
        <w:t>、所在</w:t>
      </w:r>
      <w:r>
        <w:rPr>
          <w:rFonts w:hint="default" w:ascii="楷体_GB2312" w:hAnsi="楷体_GB2312" w:eastAsia="楷体_GB2312" w:cs="楷体_GB2312"/>
          <w:color w:val="000000"/>
          <w:kern w:val="2"/>
          <w:sz w:val="32"/>
          <w:szCs w:val="32"/>
          <w:highlight w:val="none"/>
          <w:lang w:val="en-US" w:eastAsia="zh-CN" w:bidi="ar-SA"/>
        </w:rPr>
        <w:t>市（州）能源行业管理部门</w:t>
      </w:r>
      <w:r>
        <w:rPr>
          <w:rFonts w:hint="eastAsia" w:ascii="楷体_GB2312" w:hAnsi="楷体_GB2312" w:eastAsia="楷体_GB2312" w:cs="楷体_GB2312"/>
          <w:color w:val="000000"/>
          <w:kern w:val="2"/>
          <w:sz w:val="32"/>
          <w:szCs w:val="32"/>
          <w:highlight w:val="none"/>
          <w:lang w:val="en-US" w:eastAsia="zh-CN" w:bidi="ar-SA"/>
        </w:rPr>
        <w:t>出具的审核意见。</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Autospacing="0" w:line="560" w:lineRule="exact"/>
        <w:ind w:left="0" w:right="0" w:firstLine="624" w:firstLineChars="200"/>
        <w:jc w:val="both"/>
        <w:textAlignment w:val="auto"/>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pPr>
      <w:r>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三、项目单位证明及承诺函。</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1"/>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eastAsia" w:ascii="楷体_GB2312" w:hAnsi="楷体_GB2312" w:eastAsia="楷体_GB2312" w:cs="楷体_GB2312"/>
          <w:color w:val="000000"/>
          <w:sz w:val="32"/>
          <w:szCs w:val="32"/>
          <w:lang w:val="en-US" w:eastAsia="zh-CN"/>
        </w:rPr>
        <w:t>（一）</w:t>
      </w:r>
      <w:r>
        <w:rPr>
          <w:rFonts w:hint="default" w:ascii="楷体_GB2312" w:hAnsi="楷体_GB2312" w:eastAsia="楷体_GB2312" w:cs="楷体_GB2312"/>
          <w:color w:val="000000"/>
          <w:sz w:val="32"/>
          <w:szCs w:val="32"/>
          <w:lang w:val="en-US" w:eastAsia="zh-CN"/>
        </w:rPr>
        <w:t>项目单位证明。</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项目单位为企业类法人的，应提供营业执照复印件并加盖单位公章。</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1"/>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eastAsia" w:ascii="楷体_GB2312" w:hAnsi="楷体_GB2312" w:eastAsia="楷体_GB2312" w:cs="楷体_GB2312"/>
          <w:color w:val="000000"/>
          <w:sz w:val="32"/>
          <w:szCs w:val="32"/>
          <w:lang w:val="en-US" w:eastAsia="zh-CN"/>
        </w:rPr>
        <w:t>（二）</w:t>
      </w:r>
      <w:r>
        <w:rPr>
          <w:rFonts w:hint="default" w:ascii="楷体_GB2312" w:hAnsi="楷体_GB2312" w:eastAsia="楷体_GB2312" w:cs="楷体_GB2312"/>
          <w:color w:val="000000"/>
          <w:sz w:val="32"/>
          <w:szCs w:val="32"/>
          <w:lang w:val="en-US" w:eastAsia="zh-CN"/>
        </w:rPr>
        <w:t>项目单位承诺文件。</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项目单位对相关申报内容及附件真实性、合规性</w:t>
      </w:r>
      <w:r>
        <w:rPr>
          <w:rFonts w:hint="eastAsia" w:eastAsia="仿宋_GB2312" w:cs="Times New Roman"/>
          <w:i w:val="0"/>
          <w:iCs w:val="0"/>
          <w:caps w:val="0"/>
          <w:color w:val="000000"/>
          <w:spacing w:val="0"/>
          <w:sz w:val="32"/>
          <w:szCs w:val="32"/>
          <w:shd w:val="clear" w:color="auto" w:fill="FFFFFF"/>
          <w:lang w:val="en-US" w:eastAsia="zh-CN"/>
        </w:rPr>
        <w:t>签署</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承诺书并加盖单位公章。</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Autospacing="0" w:line="560" w:lineRule="exact"/>
        <w:ind w:left="0" w:right="0" w:firstLine="624" w:firstLineChars="200"/>
        <w:jc w:val="both"/>
        <w:textAlignment w:val="auto"/>
        <w:rPr>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pPr>
      <w:r>
        <w:rPr>
          <w:rFonts w:hint="eastAsia" w:ascii="Times New Roman" w:hAnsi="Times New Roman" w:eastAsia="黑体" w:cs="Times New Roman"/>
          <w:b w:val="0"/>
          <w:bCs w:val="0"/>
          <w:i w:val="0"/>
          <w:iCs w:val="0"/>
          <w:caps w:val="0"/>
          <w:color w:val="000000"/>
          <w:spacing w:val="0"/>
          <w:sz w:val="32"/>
          <w:szCs w:val="32"/>
          <w:highlight w:val="none"/>
          <w:shd w:val="clear" w:color="auto" w:fill="FFFFFF"/>
          <w:lang w:val="en-US" w:eastAsia="zh-CN"/>
        </w:rPr>
        <w:t>四</w:t>
      </w:r>
      <w:r>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w:t>
      </w:r>
      <w:r>
        <w:rPr>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t>其他</w:t>
      </w:r>
      <w:r>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rPr>
          <w:rFonts w:eastAsia="方正小标宋简体"/>
          <w:color w:val="000000"/>
          <w:sz w:val="44"/>
          <w:highlight w:val="none"/>
        </w:rPr>
      </w:pPr>
      <w:r>
        <w:rPr>
          <w:rFonts w:hint="default" w:ascii="Times New Roman" w:hAnsi="Times New Roman" w:eastAsia="仿宋_GB2312" w:cs="Times New Roman"/>
          <w:i w:val="0"/>
          <w:iCs w:val="0"/>
          <w:caps w:val="0"/>
          <w:color w:val="000000"/>
          <w:spacing w:val="0"/>
          <w:kern w:val="0"/>
          <w:sz w:val="32"/>
          <w:szCs w:val="32"/>
          <w:highlight w:val="none"/>
          <w:shd w:val="clear" w:color="auto" w:fill="FFFFFF"/>
          <w:lang w:val="en-US" w:eastAsia="zh-CN" w:bidi="ar"/>
        </w:rPr>
        <w:t>包括与申报项目相关的</w:t>
      </w:r>
      <w:r>
        <w:rPr>
          <w:rFonts w:hint="eastAsia" w:ascii="Times New Roman" w:hAnsi="Times New Roman" w:eastAsia="仿宋_GB2312" w:cs="Times New Roman"/>
          <w:i w:val="0"/>
          <w:iCs w:val="0"/>
          <w:caps w:val="0"/>
          <w:color w:val="000000"/>
          <w:spacing w:val="0"/>
          <w:kern w:val="0"/>
          <w:sz w:val="32"/>
          <w:szCs w:val="32"/>
          <w:highlight w:val="none"/>
          <w:shd w:val="clear" w:color="auto" w:fill="FFFFFF"/>
          <w:lang w:val="en-US" w:eastAsia="zh-CN" w:bidi="ar"/>
        </w:rPr>
        <w:t>手续审批文件或报告</w:t>
      </w:r>
      <w:r>
        <w:rPr>
          <w:rFonts w:hint="default" w:ascii="Times New Roman" w:hAnsi="Times New Roman" w:eastAsia="仿宋_GB2312" w:cs="Times New Roman"/>
          <w:i w:val="0"/>
          <w:iCs w:val="0"/>
          <w:caps w:val="0"/>
          <w:color w:val="000000"/>
          <w:spacing w:val="0"/>
          <w:kern w:val="0"/>
          <w:sz w:val="32"/>
          <w:szCs w:val="32"/>
          <w:highlight w:val="none"/>
          <w:shd w:val="clear" w:color="auto" w:fill="FFFFFF"/>
          <w:lang w:val="en-US" w:eastAsia="zh-CN" w:bidi="ar"/>
        </w:rPr>
        <w:t>（</w:t>
      </w:r>
      <w:r>
        <w:rPr>
          <w:rFonts w:hint="eastAsia" w:ascii="Times New Roman" w:hAnsi="Times New Roman" w:eastAsia="仿宋_GB2312" w:cs="Times New Roman"/>
          <w:i w:val="0"/>
          <w:iCs w:val="0"/>
          <w:caps w:val="0"/>
          <w:color w:val="000000"/>
          <w:spacing w:val="0"/>
          <w:kern w:val="0"/>
          <w:sz w:val="32"/>
          <w:szCs w:val="32"/>
          <w:highlight w:val="none"/>
          <w:shd w:val="clear" w:color="auto" w:fill="FFFFFF"/>
          <w:lang w:val="en-US" w:eastAsia="zh-CN" w:bidi="ar"/>
        </w:rPr>
        <w:t>包括不限于项目备案证明、可研报告、初步设计、土地证明、建设用地规划许可证、环境评价报告、施工许可证、建设工程竣工规划许可证、消防验收合格意见书、储罐罐容标定报告、项目试运行方案等</w:t>
      </w:r>
      <w:r>
        <w:rPr>
          <w:rFonts w:hint="default" w:ascii="Times New Roman" w:hAnsi="Times New Roman" w:eastAsia="仿宋_GB2312" w:cs="Times New Roman"/>
          <w:i w:val="0"/>
          <w:iCs w:val="0"/>
          <w:caps w:val="0"/>
          <w:color w:val="000000"/>
          <w:spacing w:val="0"/>
          <w:kern w:val="0"/>
          <w:sz w:val="32"/>
          <w:szCs w:val="32"/>
          <w:highlight w:val="none"/>
          <w:shd w:val="clear" w:color="auto" w:fill="FFFFFF"/>
          <w:lang w:val="en-US" w:eastAsia="zh-CN" w:bidi="ar"/>
        </w:rPr>
        <w:t>）。</w:t>
      </w:r>
    </w:p>
    <w:p>
      <w:pPr>
        <w:jc w:val="center"/>
        <w:rPr>
          <w:rFonts w:eastAsia="方正小标宋简体"/>
          <w:color w:val="000000"/>
          <w:sz w:val="44"/>
        </w:rPr>
      </w:pPr>
    </w:p>
    <w:p>
      <w:pPr>
        <w:jc w:val="center"/>
        <w:rPr>
          <w:rFonts w:eastAsia="方正小标宋简体"/>
          <w:color w:val="000000"/>
          <w:sz w:val="44"/>
        </w:rPr>
      </w:pPr>
    </w:p>
    <w:p>
      <w:pPr>
        <w:rPr>
          <w:rFonts w:eastAsia="方正小标宋简体"/>
          <w:color w:val="000000"/>
          <w:sz w:val="44"/>
        </w:rPr>
      </w:pPr>
    </w:p>
    <w:p>
      <w:pPr>
        <w:pStyle w:val="2"/>
        <w:rPr>
          <w:rFonts w:eastAsia="方正小标宋简体"/>
          <w:color w:val="000000"/>
          <w:sz w:val="44"/>
        </w:rPr>
      </w:pPr>
    </w:p>
    <w:p/>
    <w:p>
      <w:pPr>
        <w:jc w:val="center"/>
        <w:rPr>
          <w:rFonts w:eastAsia="方正小标宋简体"/>
          <w:color w:val="000000"/>
          <w:sz w:val="44"/>
        </w:rPr>
      </w:pPr>
      <w:r>
        <w:rPr>
          <w:rFonts w:eastAsia="方正小标宋简体"/>
          <w:color w:val="000000"/>
          <w:sz w:val="44"/>
        </w:rPr>
        <w:t>承诺书（模板）</w:t>
      </w:r>
    </w:p>
    <w:p>
      <w:pPr>
        <w:jc w:val="center"/>
        <w:rPr>
          <w:color w:val="000000"/>
          <w:sz w:val="44"/>
        </w:rPr>
      </w:pPr>
    </w:p>
    <w:p>
      <w:pPr>
        <w:ind w:firstLine="624" w:firstLineChars="200"/>
        <w:rPr>
          <w:rFonts w:eastAsia="仿宋_GB2312"/>
          <w:color w:val="000000"/>
        </w:rPr>
      </w:pPr>
      <w:r>
        <w:rPr>
          <w:rFonts w:eastAsia="仿宋_GB2312"/>
          <w:color w:val="000000"/>
          <w:sz w:val="32"/>
        </w:rPr>
        <w:t>我公司严格按照</w:t>
      </w:r>
      <w:r>
        <w:rPr>
          <w:rFonts w:hint="eastAsia" w:ascii="Times New Roman" w:hAnsi="Times New Roman" w:eastAsia="仿宋_GB2312" w:cs="Times New Roman"/>
          <w:color w:val="auto"/>
          <w:sz w:val="32"/>
          <w:szCs w:val="20"/>
          <w:u w:val="none"/>
          <w:lang w:val="en-US" w:eastAsia="zh-CN"/>
        </w:rPr>
        <w:t>《省能源局 省财政厅印发&lt;关于支持现代能源产业高质量发展的若干奖补政策&gt;的通知》（黔能源发〔202</w:t>
      </w:r>
      <w:r>
        <w:rPr>
          <w:rFonts w:hint="eastAsia" w:eastAsia="仿宋_GB2312" w:cs="Times New Roman"/>
          <w:color w:val="auto"/>
          <w:sz w:val="32"/>
          <w:szCs w:val="20"/>
          <w:u w:val="none"/>
          <w:lang w:val="en-US" w:eastAsia="zh-CN"/>
        </w:rPr>
        <w:t>6</w:t>
      </w:r>
      <w:r>
        <w:rPr>
          <w:rFonts w:hint="eastAsia" w:ascii="Times New Roman" w:hAnsi="Times New Roman" w:eastAsia="仿宋_GB2312" w:cs="Times New Roman"/>
          <w:color w:val="auto"/>
          <w:sz w:val="32"/>
          <w:szCs w:val="20"/>
          <w:u w:val="none"/>
          <w:lang w:val="en-US" w:eastAsia="zh-CN"/>
        </w:rPr>
        <w:t>〕2号）</w:t>
      </w:r>
      <w:r>
        <w:rPr>
          <w:rFonts w:eastAsia="仿宋_GB2312"/>
          <w:color w:val="000000"/>
          <w:sz w:val="32"/>
        </w:rPr>
        <w:t>要求，如实申报</w:t>
      </w:r>
      <w:r>
        <w:rPr>
          <w:rFonts w:hint="eastAsia" w:ascii="Times New Roman" w:hAnsi="Times New Roman" w:eastAsia="仿宋_GB2312" w:cs="Times New Roman"/>
          <w:color w:val="auto"/>
          <w:sz w:val="32"/>
          <w:szCs w:val="20"/>
          <w:u w:val="none"/>
          <w:lang w:val="en-US" w:eastAsia="zh-CN"/>
        </w:rPr>
        <w:t>2</w:t>
      </w:r>
      <w:r>
        <w:rPr>
          <w:rFonts w:hint="eastAsia" w:eastAsia="仿宋_GB2312" w:cs="Times New Roman"/>
          <w:color w:val="auto"/>
          <w:sz w:val="32"/>
          <w:szCs w:val="20"/>
          <w:u w:val="none"/>
          <w:lang w:val="en-US" w:eastAsia="zh-CN"/>
        </w:rPr>
        <w:t>026</w:t>
      </w:r>
      <w:r>
        <w:rPr>
          <w:rFonts w:hint="eastAsia" w:ascii="Times New Roman" w:hAnsi="Times New Roman" w:eastAsia="仿宋_GB2312" w:cs="Times New Roman"/>
          <w:color w:val="auto"/>
          <w:sz w:val="32"/>
          <w:szCs w:val="20"/>
          <w:u w:val="none"/>
          <w:lang w:val="en-US" w:eastAsia="zh-CN"/>
        </w:rPr>
        <w:t>年地方政府天然气应急储备能力建设项目财政奖补资金</w:t>
      </w:r>
      <w:r>
        <w:rPr>
          <w:rFonts w:eastAsia="仿宋_GB2312"/>
          <w:color w:val="000000"/>
          <w:sz w:val="32"/>
        </w:rPr>
        <w:t>，所提交材料全部真实有效，如存在弄虚作假，我公司按相关规定承担相应法律责任。</w:t>
      </w:r>
    </w:p>
    <w:p>
      <w:pPr>
        <w:ind w:firstLine="624" w:firstLineChars="200"/>
        <w:rPr>
          <w:rFonts w:eastAsia="仿宋_GB2312"/>
          <w:color w:val="000000"/>
          <w:sz w:val="32"/>
        </w:rPr>
      </w:pPr>
      <w:r>
        <w:rPr>
          <w:rFonts w:eastAsia="仿宋_GB2312"/>
          <w:color w:val="000000"/>
          <w:sz w:val="32"/>
        </w:rPr>
        <w:t>特此承诺。</w:t>
      </w:r>
    </w:p>
    <w:p>
      <w:pPr>
        <w:rPr>
          <w:rFonts w:eastAsia="仿宋_GB2312"/>
          <w:color w:val="000000"/>
          <w:sz w:val="32"/>
        </w:rPr>
      </w:pPr>
    </w:p>
    <w:p>
      <w:pPr>
        <w:wordWrap w:val="0"/>
        <w:jc w:val="right"/>
        <w:rPr>
          <w:rFonts w:hint="default" w:eastAsia="仿宋_GB2312"/>
          <w:color w:val="000000"/>
          <w:sz w:val="32"/>
          <w:lang w:val="en-US" w:eastAsia="zh-CN"/>
        </w:rPr>
      </w:pPr>
      <w:r>
        <w:rPr>
          <w:rFonts w:eastAsia="仿宋_GB2312"/>
          <w:color w:val="000000"/>
          <w:sz w:val="32"/>
        </w:rPr>
        <w:t>承诺单位(盖章)：</w:t>
      </w:r>
      <w:r>
        <w:rPr>
          <w:rFonts w:hint="eastAsia" w:eastAsia="仿宋_GB2312"/>
          <w:color w:val="000000"/>
          <w:sz w:val="32"/>
          <w:lang w:val="en-US" w:eastAsia="zh-CN"/>
        </w:rPr>
        <w:t xml:space="preserve">               </w:t>
      </w:r>
    </w:p>
    <w:p>
      <w:pPr>
        <w:jc w:val="right"/>
        <w:rPr>
          <w:rFonts w:eastAsia="仿宋_GB2312"/>
          <w:color w:val="000000"/>
          <w:sz w:val="32"/>
        </w:rPr>
      </w:pPr>
    </w:p>
    <w:p>
      <w:pPr>
        <w:wordWrap w:val="0"/>
        <w:jc w:val="right"/>
        <w:rPr>
          <w:rFonts w:hint="default" w:eastAsia="仿宋_GB2312"/>
          <w:color w:val="000000"/>
          <w:sz w:val="32"/>
          <w:lang w:val="en-US" w:eastAsia="zh-CN"/>
        </w:rPr>
      </w:pPr>
      <w:r>
        <w:rPr>
          <w:rFonts w:eastAsia="仿宋_GB2312"/>
          <w:color w:val="000000"/>
          <w:sz w:val="32"/>
        </w:rPr>
        <w:t>法定代表人或经办人(签字)：</w:t>
      </w:r>
      <w:r>
        <w:rPr>
          <w:rFonts w:hint="eastAsia" w:eastAsia="仿宋_GB2312"/>
          <w:color w:val="000000"/>
          <w:sz w:val="32"/>
          <w:lang w:val="en-US" w:eastAsia="zh-CN"/>
        </w:rPr>
        <w:t xml:space="preserve">           </w:t>
      </w:r>
    </w:p>
    <w:p>
      <w:pPr>
        <w:rPr>
          <w:rFonts w:hint="eastAsia" w:ascii="仿宋_GB2312" w:hAnsi="仿宋_GB2312" w:eastAsia="仿宋_GB2312" w:cs="仿宋_GB2312"/>
          <w:color w:val="000000"/>
          <w:sz w:val="32"/>
          <w:szCs w:val="32"/>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20" w:lineRule="auto"/>
        <w:ind w:right="0" w:firstLine="4992" w:firstLineChars="16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年    月    日</w:t>
      </w:r>
    </w:p>
    <w:p/>
    <w:p/>
    <w:sectPr>
      <w:footerReference r:id="rId4" w:type="default"/>
      <w:pgSz w:w="11906" w:h="16838"/>
      <w:pgMar w:top="1440" w:right="1800" w:bottom="1440" w:left="1800" w:header="851" w:footer="1701" w:gutter="0"/>
      <w:pgNumType w:fmt="decimal" w:start="1"/>
      <w:cols w:space="720" w:num="1"/>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Style w:val="8"/>
        <w:rFonts w:hint="default" w:eastAsia="宋体"/>
        <w:sz w:val="28"/>
        <w:szCs w:val="28"/>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ind w:firstLine="560" w:firstLineChars="200"/>
                            <w:jc w:val="right"/>
                            <w:rPr>
                              <w:rFonts w:hint="default" w:ascii="宋体" w:hAnsi="宋体" w:eastAsia="宋体" w:cs="宋体"/>
                              <w:sz w:val="28"/>
                              <w:szCs w:val="28"/>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8+2hAaAgAAIQQAAA4AAABkcnMvZTJvRG9jLnhtbK1TzY7TMBC+I/EO&#10;lu80aVFX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5vW0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rz7aEBoCAAAhBAAADgAA&#10;AAAAAAABACAAAAAfAQAAZHJzL2Uyb0RvYy54bWxQSwUGAAAAAAYABgBZAQAAqwUAAAAA&#10;">
              <v:fill on="f" focussize="0,0"/>
              <v:stroke on="f" weight="0.5pt"/>
              <v:imagedata o:title=""/>
              <o:lock v:ext="edit" aspectratio="f"/>
              <v:textbox inset="0mm,0mm,0mm,0mm" style="mso-fit-shape-to-text:t;">
                <w:txbxContent>
                  <w:p>
                    <w:pPr>
                      <w:pStyle w:val="3"/>
                      <w:ind w:firstLine="560" w:firstLineChars="200"/>
                      <w:jc w:val="right"/>
                      <w:rPr>
                        <w:rFonts w:hint="default" w:ascii="宋体" w:hAnsi="宋体" w:eastAsia="宋体" w:cs="宋体"/>
                        <w:sz w:val="28"/>
                        <w:szCs w:val="28"/>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7C3140"/>
    <w:multiLevelType w:val="singleLevel"/>
    <w:tmpl w:val="9E7C3140"/>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BC831F"/>
    <w:rsid w:val="00DC4CFA"/>
    <w:rsid w:val="3FBC831F"/>
    <w:rsid w:val="57B75E0C"/>
    <w:rsid w:val="7BE5AC98"/>
    <w:rsid w:val="7C5753FA"/>
    <w:rsid w:val="7F5BF899"/>
    <w:rsid w:val="EFFE7E6A"/>
    <w:rsid w:val="F4FFE412"/>
    <w:rsid w:val="F63F42E0"/>
    <w:rsid w:val="F7F7AF7A"/>
    <w:rsid w:val="FFFF5F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Layout w:type="fixed"/>
      <w:tblCellMar>
        <w:top w:w="0" w:type="dxa"/>
        <w:left w:w="108" w:type="dxa"/>
        <w:bottom w:w="0" w:type="dxa"/>
        <w:right w:w="108" w:type="dxa"/>
      </w:tblCellMar>
    </w:tblPr>
  </w:style>
  <w:style w:type="paragraph" w:styleId="2">
    <w:name w:val="table of authorities"/>
    <w:basedOn w:val="1"/>
    <w:next w:val="1"/>
    <w:unhideWhenUsed/>
    <w:qFormat/>
    <w:uiPriority w:val="99"/>
    <w:pPr>
      <w:ind w:left="200" w:left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character" w:styleId="7">
    <w:name w:val="Strong"/>
    <w:basedOn w:val="6"/>
    <w:qFormat/>
    <w:uiPriority w:val="0"/>
    <w:rPr>
      <w:sz w:val="24"/>
      <w:szCs w:val="24"/>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2026-03-03T07:09:00Z</dcterms:created>
  <dc:creator>ysgz</dc:creator>
  <cp:lastModifiedBy>Autistic  </cp:lastModifiedBy>
  <dcterms:modified xsi:type="dcterms:W3CDTF">2026-03-05T02:50:20Z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