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2C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056528FC">
      <w:pPr>
        <w:spacing w:line="560" w:lineRule="exact"/>
        <w:ind w:firstLine="0"/>
        <w:jc w:val="center"/>
        <w:rPr>
          <w:rFonts w:hint="eastAsia" w:ascii="方正小标宋简体" w:eastAsia="方正小标宋简体"/>
          <w:sz w:val="32"/>
          <w:szCs w:val="32"/>
          <w:highlight w:val="none"/>
        </w:rPr>
      </w:pPr>
    </w:p>
    <w:p w14:paraId="075D4096">
      <w:pPr>
        <w:spacing w:line="560" w:lineRule="exact"/>
        <w:ind w:firstLine="0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深圳市深汕特别合作区2026年上半年新能源小汽车促消费活动方案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》的起草说明</w:t>
      </w:r>
    </w:p>
    <w:p w14:paraId="3A62C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16F3C16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仿宋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黑体" w:hAnsi="黑体" w:eastAsia="黑体" w:cs="仿宋"/>
          <w:color w:val="auto"/>
          <w:sz w:val="32"/>
          <w:szCs w:val="32"/>
          <w:highlight w:val="none"/>
          <w:lang w:eastAsia="zh-CN" w:bidi="ar"/>
        </w:rPr>
        <w:t>一、</w:t>
      </w:r>
      <w:r>
        <w:rPr>
          <w:rFonts w:hint="default" w:ascii="黑体" w:hAnsi="黑体" w:eastAsia="黑体" w:cs="仿宋"/>
          <w:sz w:val="32"/>
          <w:szCs w:val="32"/>
          <w:highlight w:val="none"/>
          <w:lang w:eastAsia="zh-CN" w:bidi="ar"/>
        </w:rPr>
        <w:t>起草背景</w:t>
      </w:r>
      <w:r>
        <w:rPr>
          <w:rFonts w:hint="eastAsia" w:ascii="黑体" w:hAnsi="黑体" w:eastAsia="黑体" w:cs="仿宋"/>
          <w:sz w:val="32"/>
          <w:szCs w:val="32"/>
          <w:highlight w:val="none"/>
          <w:lang w:eastAsia="zh-CN" w:bidi="ar"/>
        </w:rPr>
        <w:tab/>
      </w:r>
    </w:p>
    <w:p w14:paraId="03F3BDE4">
      <w:pPr>
        <w:widowControl/>
        <w:numPr>
          <w:ilvl w:val="0"/>
          <w:numId w:val="0"/>
        </w:numPr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2025年12月召开的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中央经济工作会议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强调，要坚持内需主导，建设强大国内市场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要深入实施提振消费专项行动，扩大优质商品和服务供给。优化“两新”政策实施。清理消费领域不合理限制措施，释放服务消费潜力。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汽车消费是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促进零售业销售额和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社会消费品零售总额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增长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的重要组成部分，是投入产出比高、适合短平快推进的消费方式，大力促进汽车消费对提振消费信心，进一步拉动我区经济增长有着至关重要的作用。</w:t>
      </w:r>
    </w:p>
    <w:p w14:paraId="0E9D0898">
      <w:pPr>
        <w:widowControl/>
        <w:numPr>
          <w:ilvl w:val="0"/>
          <w:numId w:val="0"/>
        </w:numPr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eastAsia="zh-CN"/>
        </w:rPr>
        <w:t>二、起草依据</w:t>
      </w:r>
    </w:p>
    <w:p w14:paraId="07E0678D">
      <w:pPr>
        <w:widowControl/>
        <w:spacing w:line="560" w:lineRule="exact"/>
        <w:ind w:firstLine="640" w:firstLineChars="200"/>
        <w:jc w:val="both"/>
        <w:rPr>
          <w:rFonts w:hint="eastAsia" w:ascii="黑体" w:hAnsi="黑体" w:eastAsia="黑体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2025年9月12日由工业和信息化部等八部门关于印发《汽车行业稳增长工作方案（2025—2026年）》的通知，明确指出汽车产业是推动新一轮科技革命和产业变革的重要力量，是建设制造强国的重要支撑，是国民经济的重要支柱，并提出主要工作目标：2025年，新能源汽车销量1550万辆左右，同比增长约20%；2026年，行业运行保持稳中向好发展态势，产业规模和质量效益进一步提升。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2025年至2026年期间，我市南山区投入2.5亿元开展了五轮“爱车南山购”汽车专项促消费活动，宝安区投入1.05亿元开展了四轮“欢购爱车”汽车促消费活动，龙华区投入6000万元开展了两轮汽车促消费活动，光明区投入2000万元开展了两轮“汽车欢乐购”消费补贴活动，大鹏新区投入500万元开展了两轮“汽车欢乐购”汽车消费补贴活动，周边</w:t>
      </w:r>
      <w:r>
        <w:rPr>
          <w:rFonts w:hint="eastAsia" w:ascii="仿宋_GB2312" w:hAnsi="仿宋_GB2312" w:eastAsia="仿宋_GB2312" w:cs="仿宋_GB2312"/>
          <w:b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的惠州大亚湾区投入资金360万元开展2025年新能源汽车购置补贴。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我市各区及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"/>
        </w:rPr>
        <w:t>周边地区举办的车补活动，对我区汽车销售订单产生一定的分流影响，造成我区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"/>
        </w:rPr>
        <w:t>社会消费品零售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"/>
        </w:rPr>
        <w:t>总额较大波动。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"/>
        </w:rPr>
        <w:t>2026年一季度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"/>
        </w:rPr>
        <w:t>深圳市的大部分区域及汕尾、惠州等地暂未开展区级车补活动，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 w:bidi="ar"/>
        </w:rPr>
        <w:t>这为我区提供了一个宝贵的时间窗口，可以提前规划并错峰实施购车补贴活动。此举不仅能够有效应对周边地区购车补贴活动带来的挑战，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 w:bidi="ar"/>
        </w:rPr>
        <w:t>还能进一步辐射带动周边地区新能源汽车消费，从而促进我区汽车零售增长。</w:t>
      </w:r>
    </w:p>
    <w:p w14:paraId="29DBB4B2">
      <w:pPr>
        <w:pStyle w:val="4"/>
        <w:spacing w:line="560" w:lineRule="exact"/>
        <w:rPr>
          <w:rFonts w:hint="eastAsia" w:ascii="黑体" w:hAnsi="黑体" w:eastAsia="黑体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b w:val="0"/>
          <w:bCs w:val="0"/>
          <w:color w:val="auto"/>
          <w:sz w:val="32"/>
          <w:szCs w:val="32"/>
          <w:highlight w:val="none"/>
          <w:lang w:eastAsia="zh-CN"/>
        </w:rPr>
        <w:t>三、主要内容</w:t>
      </w:r>
      <w:r>
        <w:rPr>
          <w:rFonts w:hint="eastAsia" w:ascii="黑体" w:hAnsi="黑体" w:eastAsia="黑体" w:cs="仿宋"/>
          <w:b w:val="0"/>
          <w:bCs w:val="0"/>
          <w:sz w:val="32"/>
          <w:szCs w:val="32"/>
          <w:highlight w:val="none"/>
          <w:lang w:eastAsia="zh-CN"/>
        </w:rPr>
        <w:t>说明</w:t>
      </w:r>
    </w:p>
    <w:p w14:paraId="109FDF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highlight w:val="none"/>
          <w:lang w:val="en-US" w:eastAsia="zh-CN" w:bidi="ar"/>
        </w:rPr>
        <w:t>（一）活动时间</w:t>
      </w:r>
    </w:p>
    <w:p w14:paraId="1CB893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" w:eastAsia="zh-CN" w:bidi="ar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活动开展时间为：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15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日（含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" w:eastAsia="zh-CN" w:bidi="ar"/>
        </w:rPr>
        <w:t>，暂定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）起至202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30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日（含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" w:eastAsia="zh-CN" w:bidi="ar"/>
        </w:rPr>
        <w:t>，暂定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" w:eastAsia="zh-CN" w:bidi="ar"/>
        </w:rPr>
        <w:t>止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活动申请</w:t>
      </w:r>
      <w:r>
        <w:rPr>
          <w:rFonts w:hint="default" w:ascii="仿宋_GB2312" w:hAnsi="仿宋_GB2312" w:eastAsia="仿宋_GB2312" w:cs="仿宋_GB2312"/>
          <w:b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按</w:t>
      </w:r>
      <w:r>
        <w:rPr>
          <w:rFonts w:hint="eastAsia" w:ascii="仿宋_GB2312" w:hAnsi="仿宋_GB2312" w:eastAsia="仿宋_GB2312" w:cs="仿宋_GB2312"/>
          <w:b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消费者申请时间</w:t>
      </w:r>
      <w:r>
        <w:rPr>
          <w:rFonts w:hint="default" w:ascii="仿宋_GB2312" w:hAnsi="仿宋_GB2312" w:eastAsia="仿宋_GB2312" w:cs="仿宋_GB2312"/>
          <w:b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先后顺序</w:t>
      </w:r>
      <w:r>
        <w:rPr>
          <w:rFonts w:hint="eastAsia" w:ascii="仿宋_GB2312" w:hAnsi="仿宋_GB2312" w:eastAsia="仿宋_GB2312" w:cs="仿宋_GB2312"/>
          <w:b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确定补贴资格</w:t>
      </w:r>
      <w:r>
        <w:rPr>
          <w:rFonts w:hint="default" w:ascii="仿宋_GB2312" w:hAnsi="仿宋_GB2312" w:eastAsia="仿宋_GB2312" w:cs="仿宋_GB2312"/>
          <w:b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，先到先得，发完即止</w:t>
      </w:r>
      <w:r>
        <w:rPr>
          <w:rFonts w:hint="eastAsia" w:ascii="仿宋_GB2312" w:hAnsi="仿宋_GB2312" w:eastAsia="仿宋_GB2312" w:cs="仿宋_GB2312"/>
          <w:b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若</w:t>
      </w:r>
      <w:r>
        <w:rPr>
          <w:rFonts w:hint="eastAsia" w:ascii="仿宋_GB2312" w:hAnsi="仿宋_GB2312" w:eastAsia="仿宋_GB2312" w:cs="仿宋_GB2312"/>
          <w:b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活动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补贴额度提前使用完毕，申报平台将停止接收新申请；</w:t>
      </w:r>
      <w:r>
        <w:rPr>
          <w:rFonts w:hint="eastAsia" w:ascii="仿宋_GB2312" w:hAnsi="仿宋_GB2312" w:eastAsia="仿宋_GB2312" w:cs="仿宋_GB2312"/>
          <w:b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若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活动结束后补贴额度没有使用完毕，区科创经服局有权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40"/>
          <w:highlight w:val="none"/>
          <w:lang w:eastAsia="zh-CN"/>
        </w:rPr>
        <w:t>根据实际补贴申请情况延长活动时间、调整资金额度。</w:t>
      </w:r>
    </w:p>
    <w:p w14:paraId="491F01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highlight w:val="none"/>
          <w:lang w:val="en-US" w:eastAsia="zh-CN" w:bidi="ar"/>
        </w:rPr>
        <w:t>（二）补贴标准</w:t>
      </w:r>
    </w:p>
    <w:p w14:paraId="0A5E8F5F">
      <w:pPr>
        <w:pStyle w:val="2"/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补贴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活动总金额共30万元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活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动期间，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申请人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根据购车发票金额（含税价）可申领不同额度的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购车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补贴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具体标准如下：</w:t>
      </w:r>
    </w:p>
    <w:p w14:paraId="1E6EE4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购车发票金额10万元（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不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含）以下的，补贴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1500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元/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辆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AA50B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" w:eastAsia="zh-CN" w:bidi="ar"/>
        </w:rPr>
        <w:t>2.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购车发票金额10万元（含）-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15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万元（不含）的，补贴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2000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元/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辆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5D8B5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购车发票金额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15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万元（含）-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20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万元（不含）的，补贴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2500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元/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辆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94F0D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" w:eastAsia="zh-CN" w:bidi="ar"/>
        </w:rPr>
        <w:t>4.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购车发票金额在20万元（含）以上的，补贴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30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00元/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辆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D014C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highlight w:val="none"/>
          <w:lang w:val="en-US" w:eastAsia="zh-CN" w:bidi="ar"/>
        </w:rPr>
        <w:t>（三）补贴条件</w:t>
      </w:r>
    </w:p>
    <w:p w14:paraId="5AC615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1.对补贴对象的要求：一是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对象为个人消费者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；二是</w:t>
      </w:r>
      <w:r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  <w:highlight w:val="none"/>
          <w:shd w:val="clear" w:color="auto" w:fill="FFFFFF"/>
          <w:lang w:eastAsia="zh-CN"/>
        </w:rPr>
        <w:t>新购车辆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必须是</w:t>
      </w:r>
      <w:r>
        <w:rPr>
          <w:rFonts w:hint="eastAsia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在活动开展有效期内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，即202</w:t>
      </w:r>
      <w:r>
        <w:rPr>
          <w:rFonts w:hint="eastAsia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15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日（含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" w:eastAsia="zh-CN" w:bidi="ar"/>
        </w:rPr>
        <w:t>，暂定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）起至202</w:t>
      </w:r>
      <w:r>
        <w:rPr>
          <w:rFonts w:hint="eastAsia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30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日（含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" w:eastAsia="zh-CN" w:bidi="ar"/>
        </w:rPr>
        <w:t>，暂定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期间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  <w:highlight w:val="none"/>
          <w:shd w:val="clear" w:color="auto" w:fill="FFFFFF"/>
        </w:rPr>
        <w:t>符合条件</w:t>
      </w:r>
      <w:r>
        <w:rPr>
          <w:rFonts w:hint="eastAsia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的汽车销售机构处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购买</w:t>
      </w:r>
      <w:r>
        <w:rPr>
          <w:rFonts w:hint="eastAsia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的</w:t>
      </w:r>
      <w:r>
        <w:rPr>
          <w:rFonts w:hint="default" w:ascii="仿宋_GB2312" w:hAnsi="仿宋_GB2312" w:eastAsia="仿宋_GB2312" w:cs="仿宋_GB2312"/>
          <w:b w:val="0"/>
          <w:w w:val="99"/>
          <w:kern w:val="0"/>
          <w:sz w:val="32"/>
          <w:szCs w:val="32"/>
          <w:highlight w:val="none"/>
          <w:lang w:val="en-US" w:eastAsia="zh-CN" w:bidi="ar"/>
        </w:rPr>
        <w:t>符合条件的车辆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在符合条件的汽车经销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购车并取得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机动车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销售发票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》、《机动车登记证书》。</w:t>
      </w:r>
    </w:p>
    <w:p w14:paraId="01AC3C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2.对车辆的要求：一是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新购车辆是未注册登记过的新能源车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；二是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新购车辆符合公安部《道路交通管理机动车类型》（GA802-2019）中机动车规格术语分类表规定的小型、微型载客汽车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；三是</w:t>
      </w:r>
      <w:r>
        <w:rPr>
          <w:rFonts w:hint="eastAsia" w:ascii="仿宋_GB2312" w:hAnsi="仿宋_GB2312" w:eastAsia="仿宋_GB2312" w:cs="仿宋_GB2312"/>
          <w:color w:val="000000"/>
          <w:w w:val="100"/>
          <w:sz w:val="32"/>
          <w:szCs w:val="32"/>
          <w:highlight w:val="none"/>
          <w:shd w:val="clear" w:color="auto" w:fill="FFFFFF"/>
        </w:rPr>
        <w:t>新购车辆的注册使用性质均为非营运性乘用车，均不包括警用、消防、救护、工程救险、营转非、出租转非、预约出租转非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3ABC9B0">
      <w:pPr>
        <w:pStyle w:val="2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3.对汽车经销商企业的要求：一是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依法设立并在深汕特别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合作区从事汽车销售经营业务，在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国家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统计局“统计联网直报平台”内的企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业类别为“批发和零售业”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；二是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未被国家、省、市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  <w:t>有关部门纳入严重失信主体名单实施失信惩戒，明确限制申请财政性资金项目，且在惩戒期内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D3C22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highlight w:val="none"/>
          <w:lang w:val="en-US" w:eastAsia="zh-CN" w:bidi="ar"/>
        </w:rPr>
        <w:t>（四）申领流程</w:t>
      </w:r>
    </w:p>
    <w:p w14:paraId="67EE11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自本促消费活动方案印发之后，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申请人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在符合条件的汽车经销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选购车辆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办理新购车辆注册登记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后，在规定时间内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通过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申报平台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在线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填报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信息和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上传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申请材料，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系统将对上传资料进行初判，提交成功后锁定补贴名额。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区科创经服局将通过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申报平台对申请人提交的信息、资料进行初审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，初审通过的材料，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区科创经服局将委托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会计师事务所进行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材料复核及专项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审计，最终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确定拟补贴名单并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深汕网（http://www.szss.gov.cn/）</w:t>
      </w:r>
      <w:r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在线公示</w:t>
      </w: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、公告后进行发放。</w:t>
      </w:r>
    </w:p>
    <w:p w14:paraId="6B398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仿宋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仿宋"/>
          <w:sz w:val="32"/>
          <w:szCs w:val="32"/>
          <w:highlight w:val="none"/>
          <w:lang w:eastAsia="zh-CN"/>
        </w:rPr>
        <w:t>资金投入和预期效果</w:t>
      </w:r>
    </w:p>
    <w:p w14:paraId="30C85C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highlight w:val="none"/>
          <w:lang w:val="en-US" w:eastAsia="zh-CN" w:bidi="ar"/>
        </w:rPr>
        <w:t>（一）资金投入情况</w:t>
      </w:r>
    </w:p>
    <w:p w14:paraId="5F730D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highlight w:val="none"/>
          <w:lang w:val="en-US" w:eastAsia="zh-CN" w:bidi="ar"/>
        </w:rPr>
        <w:t>本次新能源小汽车促消费活动总补贴金额为30万元。</w:t>
      </w:r>
    </w:p>
    <w:p w14:paraId="36BC57C8"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补贴预计情况</w:t>
      </w:r>
    </w:p>
    <w:p w14:paraId="1CC7C7DD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购车价位为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10万元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以下的，以8.48万元为基准数额计算；购车价位在10万元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（含）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至15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万元（不含）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的，以12.34万元为基准数额计算；购车价位在15万元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（含）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至20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万元（不含）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的，以16.24万元为基准数额计算；20万元（含）以上的，以22.55万元为基准数额计算，预计本次活动将促进我区汽车销售量增加约154辆，拉动汽车销售额增长约1848万元。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55A2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ED215D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AFgb9QAAAAI&#10;AQAADwAAAAAAAAABACAAAAAiAAAAZHJzL2Rvd25yZXYueG1sUEsBAhQAFAAAAAgAh07iQBCAWODn&#10;AQAAxwMAAA4AAAAAAAAAAQAgAAAAIwEAAGRycy9lMm9Eb2MueG1sUEsFBgAAAAAGAAYAWQEAAHw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ED215D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1C647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EA542"/>
    <w:multiLevelType w:val="singleLevel"/>
    <w:tmpl w:val="B29EA54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D12A9"/>
    <w:rsid w:val="03C30C20"/>
    <w:rsid w:val="0C23699A"/>
    <w:rsid w:val="177816F1"/>
    <w:rsid w:val="1EDF281A"/>
    <w:rsid w:val="1EFF2664"/>
    <w:rsid w:val="1FF97E9F"/>
    <w:rsid w:val="2BF9E5CC"/>
    <w:rsid w:val="2D9EC736"/>
    <w:rsid w:val="2FFFECB4"/>
    <w:rsid w:val="3B7543F0"/>
    <w:rsid w:val="3EF8C430"/>
    <w:rsid w:val="3EFFC717"/>
    <w:rsid w:val="4FDFA32A"/>
    <w:rsid w:val="55C32220"/>
    <w:rsid w:val="56EEA171"/>
    <w:rsid w:val="56FD6484"/>
    <w:rsid w:val="590A41A4"/>
    <w:rsid w:val="59FD4743"/>
    <w:rsid w:val="5BC01E3B"/>
    <w:rsid w:val="5BD971C7"/>
    <w:rsid w:val="5BFEAD7F"/>
    <w:rsid w:val="5F3D12A9"/>
    <w:rsid w:val="5FFF1DF3"/>
    <w:rsid w:val="653E780B"/>
    <w:rsid w:val="66E24D8A"/>
    <w:rsid w:val="67BB419A"/>
    <w:rsid w:val="67BC4436"/>
    <w:rsid w:val="67E56887"/>
    <w:rsid w:val="69BD7482"/>
    <w:rsid w:val="6DB7D3AA"/>
    <w:rsid w:val="6E4CB97B"/>
    <w:rsid w:val="6E7FE97D"/>
    <w:rsid w:val="72FCEFF6"/>
    <w:rsid w:val="737F0F25"/>
    <w:rsid w:val="75CF7CEA"/>
    <w:rsid w:val="77BE5DF0"/>
    <w:rsid w:val="7AFD7EC4"/>
    <w:rsid w:val="7B7FB676"/>
    <w:rsid w:val="7CFE0F03"/>
    <w:rsid w:val="7DB43091"/>
    <w:rsid w:val="7DBC4108"/>
    <w:rsid w:val="7DFB5D6F"/>
    <w:rsid w:val="7E2EA799"/>
    <w:rsid w:val="7E77A88D"/>
    <w:rsid w:val="7EC6EB97"/>
    <w:rsid w:val="7EEFE7D8"/>
    <w:rsid w:val="7EFA9687"/>
    <w:rsid w:val="7F311D74"/>
    <w:rsid w:val="7F7FFA0A"/>
    <w:rsid w:val="7FBD0D95"/>
    <w:rsid w:val="7FDFD686"/>
    <w:rsid w:val="7FF6EEDD"/>
    <w:rsid w:val="94BF3657"/>
    <w:rsid w:val="9F8EF6E5"/>
    <w:rsid w:val="AE6F248A"/>
    <w:rsid w:val="B3E44011"/>
    <w:rsid w:val="B6633C51"/>
    <w:rsid w:val="B6ED5664"/>
    <w:rsid w:val="BC9ABD92"/>
    <w:rsid w:val="BDFFB806"/>
    <w:rsid w:val="BF6F5F44"/>
    <w:rsid w:val="CBBF546E"/>
    <w:rsid w:val="CDADAF0A"/>
    <w:rsid w:val="D0E61F5D"/>
    <w:rsid w:val="D3EBBD45"/>
    <w:rsid w:val="DAA7B403"/>
    <w:rsid w:val="DE77C6EF"/>
    <w:rsid w:val="DFAFFC3E"/>
    <w:rsid w:val="DFB72DE8"/>
    <w:rsid w:val="DFBFA496"/>
    <w:rsid w:val="EEFF0A05"/>
    <w:rsid w:val="EFF7BF2C"/>
    <w:rsid w:val="F3C7FF7D"/>
    <w:rsid w:val="F779BC84"/>
    <w:rsid w:val="F77A94B0"/>
    <w:rsid w:val="F7FBB029"/>
    <w:rsid w:val="F7FBE873"/>
    <w:rsid w:val="F8E76388"/>
    <w:rsid w:val="FABFFBB8"/>
    <w:rsid w:val="FAE3F089"/>
    <w:rsid w:val="FBFF2284"/>
    <w:rsid w:val="FE1F0DAA"/>
    <w:rsid w:val="FE5D521B"/>
    <w:rsid w:val="FE6F3D90"/>
    <w:rsid w:val="FE986F08"/>
    <w:rsid w:val="FEFAB178"/>
    <w:rsid w:val="FEFB2335"/>
    <w:rsid w:val="FF25E0CF"/>
    <w:rsid w:val="FF55D3DE"/>
    <w:rsid w:val="FFBDD1E5"/>
    <w:rsid w:val="FFDF1CC7"/>
    <w:rsid w:val="FFEA958B"/>
    <w:rsid w:val="FFFA44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  <w:rPr>
      <w:kern w:val="0"/>
      <w:sz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6"/>
    <w:next w:val="1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1880</Words>
  <Characters>2034</Characters>
  <Lines>0</Lines>
  <Paragraphs>0</Paragraphs>
  <TotalTime>5</TotalTime>
  <ScaleCrop>false</ScaleCrop>
  <LinksUpToDate>false</LinksUpToDate>
  <CharactersWithSpaces>2035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2024-07-23T02:14:00Z</dcterms:created>
  <dc:creator>sssuper</dc:creator>
  <cp:lastModifiedBy>hetong</cp:lastModifiedBy>
  <cp:lastPrinted>2026-01-27T08:45:00Z</cp:lastPrinted>
  <dcterms:modified xsi:type="dcterms:W3CDTF">2026-03-09T11:20:18Z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3C2CA55CC7BA4F9E87EE1AB24A20D341_13</vt:lpwstr>
  </property>
  <property fmtid="{D5CDD505-2E9C-101B-9397-08002B2CF9AE}" pid="4" name="KSOTemplateDocerSaveRecord">
    <vt:lpwstr>eyJoZGlkIjoiMzgyZjdmMDc0YzYzNWNhMmI4YzgwMGM1YmM1MGNhYzkiLCJ1c2VySWQiOiI0MjE0ODE3MzYifQ==</vt:lpwstr>
  </property>
</Properties>
</file>