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82B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《龙华区科技创新发展“十五五”规划</w:t>
      </w:r>
    </w:p>
    <w:p w14:paraId="5724BF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（征求公众意见稿）》编制说明</w:t>
      </w:r>
    </w:p>
    <w:p w14:paraId="7402C5B3">
      <w:pPr>
        <w:pStyle w:val="12"/>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14:paraId="072B2457">
      <w:pPr>
        <w:pStyle w:val="12"/>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为全面贯彻落实国家和广东省、深圳市有关科技创新决策部署，系统谋划“十五五”阶段科技创新发展路径，起草《龙华区科技创新“十五五”规划》（以下简称《规划》），现就有关情况说明如下：</w:t>
      </w:r>
    </w:p>
    <w:p w14:paraId="24676AC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一、起草背景</w:t>
      </w:r>
    </w:p>
    <w:p w14:paraId="731C6AF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十五五”时期（2026-2030年）是中国迈向2035年基本实现社会主义现代化的关键五年，是承上启下、继往开来的战略阶段。在百年变局加速演进与新质生产力成为经济发展核心驱动力的双重背景下，编制科技创新“十五五”规划具有重大战略意义。党的二十大明确提出“科技是第一生产力、人才是第一资源、创新是第一动力”，要求加快实现高水平科技自立自强。广东省、深圳市相继部署建设具有全球影响力的产业科技创新中心，要求区级层面主动担当、创新突破，将战略部署转化为具体实践。当前，全球科技革命与产业变革深入发展，城市间科技创新竞争日趋白热化。作为深圳的产业大区，龙华区必须在人工智能、低空经济等新赛道抢占先机，破解重大平台支撑不足、成果转化不畅、创新生态不优等瓶颈问题，才能在区域竞争中赢得战略主动。“十四五”期间，龙华区科技创新取得显著成效，创新主体持续壮大，产业创新体系不断完善，但同时也面临创新链与产业链融合不够紧密、关键核心技术攻关能力不足、高端要素集聚度有待提升等阶段性挑战。在此背景下，编制科技创新“十五五”规划，既是落实国家战略部署的必然要求，也是龙华区应对区域竞争、实现高质量发展的迫切需要。《规划》将系统谋划未来五年科技创新发展路径，为“开创一个新龙华”提供坚实科技支撑，助力深圳打造具有全球影响力的科技和产业创新高地。</w:t>
      </w:r>
    </w:p>
    <w:p w14:paraId="725CC35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二、起草主要依据</w:t>
      </w:r>
    </w:p>
    <w:p w14:paraId="2622A59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中共中央关于进一步全面深化改革、推进中国式现代化的决定》《中华人民共和国国民经济和社会发展第十五个五年规划纲要》《粤港澳大湾区发展规划纲要》《关于深入推进深圳综合改革试点深化改革创新扩大开放的意见》等规划和政策文件；</w:t>
      </w:r>
    </w:p>
    <w:p w14:paraId="42C2D45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2.《中共广东省委关于制定广东省国民经济和社会发展第十五个五年规划的建议》《广东省科技创新条例》《中共广东省委 广东省人民政府关于深入实施创新驱动发展战略加快构建全过程创新链的意见》《关于推动创新链产业链资金链人才链深度融合加快培育发展新质生产力的总体方案》等规划和政策文件。</w:t>
      </w:r>
    </w:p>
    <w:p w14:paraId="08B55AF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3.《中共深圳市委关于制定深圳市国民经济和社会发展第十五个五年规划的建议》《中共深圳市委 深圳市人民政府关于深圳市加快建设具有全球重要影响力的产业科技创新中心的意见》《深圳市人民政府关于深圳市实施“四链融合”促进新型工业化的意见》等规划和政策文件。</w:t>
      </w:r>
    </w:p>
    <w:p w14:paraId="6E00414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kern w:val="0"/>
          <w:sz w:val="32"/>
          <w:szCs w:val="32"/>
          <w:lang w:val="en-US" w:eastAsia="zh-CN" w:bidi="ar"/>
        </w:rPr>
      </w:pPr>
    </w:p>
    <w:p w14:paraId="27FF034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三、起草过程</w:t>
      </w:r>
    </w:p>
    <w:p w14:paraId="42E0F18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（一）启动编制和前期研究</w:t>
      </w:r>
    </w:p>
    <w:p w14:paraId="04CDF9C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2025年5月，成立规划编制工作领导小组和编写小组，明确规划编制工作的基本原则、组织领导、进度计划、保障措施等核心事项。2025年6月-7月，编写小组启动前期研究工作，深度分析全球科技革命浪潮、国家及省市科技创新战略部署，把握国内外前沿科技发展趋势，对标学习先进兄弟城区创新发展经验做法。同时立足龙华区发展实际，全面梳理“十四五”时期科技创新的工作成效与短板弱项，研判未来五年科技创新面临的战略机遇与风险挑战，在此基础上科学谋划《规划》总体定位、发展思路，搭建起初步框架体系。 </w:t>
      </w:r>
    </w:p>
    <w:p w14:paraId="0A24620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（二）系统开展调研工作</w:t>
      </w:r>
    </w:p>
    <w:p w14:paraId="04B264C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2025年7月-9月，全面铺开系统性调研工作，编写小组采取座谈交流、实地走访、书面征集等形式，系统梳理全区科技创新发展现状、资源禀赋、产业布局，为规划编制提供详实的数据支撑和实践依据。逐一与区工信局、重点区域中心等部门、区科创局局内科室、街道开展11场调研座谈。聚集重点企业和平台载体，共</w:t>
      </w:r>
      <w:r>
        <w:rPr>
          <w:rFonts w:hint="default" w:ascii="仿宋_GB2312" w:hAnsi="仿宋_GB2312" w:eastAsia="仿宋_GB2312" w:cs="仿宋_GB2312"/>
          <w:color w:val="000000"/>
          <w:kern w:val="0"/>
          <w:sz w:val="32"/>
          <w:szCs w:val="32"/>
          <w:lang w:val="en-US" w:eastAsia="zh-CN" w:bidi="ar"/>
        </w:rPr>
        <w:t>开展调研座谈和走访调研39家，</w:t>
      </w:r>
      <w:r>
        <w:rPr>
          <w:rFonts w:hint="eastAsia" w:ascii="仿宋_GB2312" w:hAnsi="仿宋_GB2312" w:eastAsia="仿宋_GB2312" w:cs="仿宋_GB2312"/>
          <w:color w:val="000000"/>
          <w:kern w:val="0"/>
          <w:sz w:val="32"/>
          <w:szCs w:val="32"/>
          <w:lang w:val="en-US" w:eastAsia="zh-CN" w:bidi="ar"/>
        </w:rPr>
        <w:t>收集</w:t>
      </w:r>
      <w:r>
        <w:rPr>
          <w:rFonts w:hint="default" w:ascii="仿宋_GB2312" w:hAnsi="仿宋_GB2312" w:eastAsia="仿宋_GB2312" w:cs="仿宋_GB2312"/>
          <w:color w:val="000000"/>
          <w:kern w:val="0"/>
          <w:sz w:val="32"/>
          <w:szCs w:val="32"/>
          <w:lang w:val="en-US" w:eastAsia="zh-CN" w:bidi="ar"/>
        </w:rPr>
        <w:t>书面调研材料48</w:t>
      </w:r>
      <w:r>
        <w:rPr>
          <w:rFonts w:hint="eastAsia" w:ascii="仿宋_GB2312" w:hAnsi="仿宋_GB2312" w:eastAsia="仿宋_GB2312" w:cs="仿宋_GB2312"/>
          <w:color w:val="000000"/>
          <w:kern w:val="0"/>
          <w:sz w:val="32"/>
          <w:szCs w:val="32"/>
          <w:lang w:val="en-US" w:eastAsia="zh-CN" w:bidi="ar"/>
        </w:rPr>
        <w:t>份；</w:t>
      </w:r>
      <w:r>
        <w:rPr>
          <w:rFonts w:hint="default" w:ascii="仿宋_GB2312" w:hAnsi="仿宋_GB2312" w:eastAsia="仿宋_GB2312" w:cs="仿宋_GB2312"/>
          <w:color w:val="000000"/>
          <w:kern w:val="0"/>
          <w:sz w:val="32"/>
          <w:szCs w:val="32"/>
          <w:lang w:val="en-US" w:eastAsia="zh-CN" w:bidi="ar"/>
        </w:rPr>
        <w:t>开展创新平台、科研机构调研座谈12家，</w:t>
      </w:r>
      <w:r>
        <w:rPr>
          <w:rFonts w:hint="eastAsia" w:ascii="仿宋_GB2312" w:hAnsi="仿宋_GB2312" w:eastAsia="仿宋_GB2312" w:cs="仿宋_GB2312"/>
          <w:color w:val="000000"/>
          <w:kern w:val="0"/>
          <w:sz w:val="32"/>
          <w:szCs w:val="32"/>
          <w:lang w:val="en-US" w:eastAsia="zh-CN" w:bidi="ar"/>
        </w:rPr>
        <w:t>收集</w:t>
      </w:r>
      <w:r>
        <w:rPr>
          <w:rFonts w:hint="default" w:ascii="仿宋_GB2312" w:hAnsi="仿宋_GB2312" w:eastAsia="仿宋_GB2312" w:cs="仿宋_GB2312"/>
          <w:color w:val="000000"/>
          <w:kern w:val="0"/>
          <w:sz w:val="32"/>
          <w:szCs w:val="32"/>
          <w:lang w:val="en-US" w:eastAsia="zh-CN" w:bidi="ar"/>
        </w:rPr>
        <w:t>书面调研材料15</w:t>
      </w:r>
      <w:r>
        <w:rPr>
          <w:rFonts w:hint="eastAsia" w:ascii="仿宋_GB2312" w:hAnsi="仿宋_GB2312" w:eastAsia="仿宋_GB2312" w:cs="仿宋_GB2312"/>
          <w:color w:val="000000"/>
          <w:kern w:val="0"/>
          <w:sz w:val="32"/>
          <w:szCs w:val="32"/>
          <w:lang w:val="en-US" w:eastAsia="zh-CN" w:bidi="ar"/>
        </w:rPr>
        <w:t xml:space="preserve">份。 </w:t>
      </w:r>
    </w:p>
    <w:p w14:paraId="666DD12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（三）起草《规划》初稿</w:t>
      </w:r>
    </w:p>
    <w:p w14:paraId="2205F68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2025年10-12月，编写小组紧扣前期调研成果，聚焦上位规划部署与龙华发展定位，深入研究规划总体框架、实施策略、关键指标、重点任务等核心板块。聚焦战略性新兴产业与未来产业开展科技创新专题研究，细化论证各大产业的重点项目、重点企业、重点园区、重点项目等清单，确保各项任务举措的可行性、实操性。在此基础上形成《规划（初稿）》。 </w:t>
      </w:r>
    </w:p>
    <w:p w14:paraId="6325257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楷体_GB2312" w:hAnsi="楷体_GB2312" w:eastAsia="楷体_GB2312" w:cs="楷体_GB2312"/>
          <w:b w:val="0"/>
          <w:bCs w:val="0"/>
          <w:color w:val="000000"/>
          <w:kern w:val="0"/>
          <w:sz w:val="32"/>
          <w:szCs w:val="32"/>
          <w:highlight w:val="none"/>
          <w:lang w:val="en-US" w:eastAsia="zh-CN" w:bidi="ar"/>
        </w:rPr>
      </w:pPr>
      <w:r>
        <w:rPr>
          <w:rFonts w:hint="eastAsia" w:ascii="楷体_GB2312" w:hAnsi="楷体_GB2312" w:eastAsia="楷体_GB2312" w:cs="楷体_GB2312"/>
          <w:b w:val="0"/>
          <w:bCs w:val="0"/>
          <w:color w:val="000000"/>
          <w:kern w:val="0"/>
          <w:sz w:val="32"/>
          <w:szCs w:val="32"/>
          <w:highlight w:val="none"/>
          <w:lang w:val="en-US" w:eastAsia="zh-CN" w:bidi="ar"/>
        </w:rPr>
        <w:t>（四）《规划》征求意见和迭代完善</w:t>
      </w:r>
    </w:p>
    <w:p w14:paraId="42A5FC4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-2026年1月，编写小组经过多次召开内部专题讨论会，持续完善《规划（初稿）》，并面向龙华区发改局、工信局等有关部门及龙华区科创局内部各科室征求意见，其中，收到局内意见26条，均采纳；收到全区25家单位反馈37条意见，采纳36条，对未采纳意见做好沟通说明。通过多轮意见征集与修改完善，编写小组持续优化内容细节，形成《规划（征求公众意见稿）》。</w:t>
      </w:r>
    </w:p>
    <w:p w14:paraId="06ABA40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四、《规划》的主要内容</w:t>
      </w:r>
    </w:p>
    <w:p w14:paraId="2C7B7D8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《规划》初稿共分为六个篇章，一是开启科技创新新征程、二是瞄准科技创新新坐标、三是迸发科技产业新势能、四是构建全面创新支持体系、五是打造创新空间新格局、六是保障措施，具体为：</w:t>
      </w:r>
    </w:p>
    <w:p w14:paraId="5CA6933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第一篇“开启科技创新新征程”：</w:t>
      </w:r>
      <w:r>
        <w:rPr>
          <w:rFonts w:hint="eastAsia" w:ascii="仿宋_GB2312" w:hAnsi="仿宋_GB2312" w:eastAsia="仿宋_GB2312" w:cs="仿宋_GB2312"/>
          <w:color w:val="000000"/>
          <w:kern w:val="0"/>
          <w:sz w:val="32"/>
          <w:szCs w:val="32"/>
          <w:lang w:val="en-US" w:eastAsia="zh-CN" w:bidi="ar"/>
        </w:rPr>
        <w:t> 系统总结“十四五”时期龙华区科技创</w:t>
      </w:r>
      <w:r>
        <w:rPr>
          <w:rFonts w:hint="default" w:ascii="仿宋_GB2312" w:hAnsi="仿宋_GB2312" w:eastAsia="仿宋_GB2312" w:cs="仿宋_GB2312"/>
          <w:color w:val="000000"/>
          <w:kern w:val="0"/>
          <w:sz w:val="32"/>
          <w:szCs w:val="32"/>
          <w:lang w:val="en-US" w:eastAsia="zh-CN" w:bidi="ar"/>
        </w:rPr>
        <w:t>新</w:t>
      </w:r>
      <w:r>
        <w:rPr>
          <w:rFonts w:hint="eastAsia" w:ascii="仿宋_GB2312" w:hAnsi="仿宋_GB2312" w:eastAsia="仿宋_GB2312" w:cs="仿宋_GB2312"/>
          <w:color w:val="000000"/>
          <w:kern w:val="0"/>
          <w:sz w:val="32"/>
          <w:szCs w:val="32"/>
          <w:lang w:val="en-US" w:eastAsia="zh-CN" w:bidi="ar"/>
        </w:rPr>
        <w:t>在企业主体、平台建设、创新能力与创新人才等方面的</w:t>
      </w:r>
      <w:r>
        <w:rPr>
          <w:rFonts w:hint="default" w:ascii="仿宋_GB2312" w:hAnsi="仿宋_GB2312" w:eastAsia="仿宋_GB2312" w:cs="仿宋_GB2312"/>
          <w:color w:val="000000"/>
          <w:kern w:val="0"/>
          <w:sz w:val="32"/>
          <w:szCs w:val="32"/>
          <w:lang w:val="en-US" w:eastAsia="zh-CN" w:bidi="ar"/>
        </w:rPr>
        <w:t>发展成效</w:t>
      </w:r>
      <w:r>
        <w:rPr>
          <w:rFonts w:hint="eastAsia" w:ascii="仿宋_GB2312" w:hAnsi="仿宋_GB2312" w:eastAsia="仿宋_GB2312" w:cs="仿宋_GB2312"/>
          <w:color w:val="000000"/>
          <w:kern w:val="0"/>
          <w:sz w:val="32"/>
          <w:szCs w:val="32"/>
          <w:lang w:val="en-US" w:eastAsia="zh-CN" w:bidi="ar"/>
        </w:rPr>
        <w:t>，以及在创新投入、平台能级、科技金融与创新空间等方面</w:t>
      </w:r>
      <w:r>
        <w:rPr>
          <w:rFonts w:hint="default" w:ascii="仿宋_GB2312" w:hAnsi="仿宋_GB2312" w:eastAsia="仿宋_GB2312" w:cs="仿宋_GB2312"/>
          <w:color w:val="000000"/>
          <w:kern w:val="0"/>
          <w:sz w:val="32"/>
          <w:szCs w:val="32"/>
          <w:lang w:val="en-US" w:eastAsia="zh-CN" w:bidi="ar"/>
        </w:rPr>
        <w:t>存在问题</w:t>
      </w:r>
      <w:r>
        <w:rPr>
          <w:rFonts w:hint="eastAsia" w:ascii="仿宋_GB2312" w:hAnsi="仿宋_GB2312" w:eastAsia="仿宋_GB2312" w:cs="仿宋_GB2312"/>
          <w:color w:val="000000"/>
          <w:kern w:val="0"/>
          <w:sz w:val="32"/>
          <w:szCs w:val="32"/>
          <w:lang w:val="en-US" w:eastAsia="zh-CN" w:bidi="ar"/>
        </w:rPr>
        <w:t>。结合龙华“十四五”阶段的发展基础，</w:t>
      </w:r>
      <w:r>
        <w:rPr>
          <w:rFonts w:hint="default" w:ascii="仿宋_GB2312" w:hAnsi="仿宋_GB2312" w:eastAsia="仿宋_GB2312" w:cs="仿宋_GB2312"/>
          <w:color w:val="000000"/>
          <w:kern w:val="0"/>
          <w:sz w:val="32"/>
          <w:szCs w:val="32"/>
          <w:lang w:val="en-US" w:eastAsia="zh-CN" w:bidi="ar"/>
        </w:rPr>
        <w:t>深刻分析“十五五”时期面临</w:t>
      </w:r>
      <w:r>
        <w:rPr>
          <w:rFonts w:hint="eastAsia" w:ascii="仿宋_GB2312" w:hAnsi="仿宋_GB2312" w:eastAsia="仿宋_GB2312" w:cs="仿宋_GB2312"/>
          <w:color w:val="000000"/>
          <w:kern w:val="0"/>
          <w:sz w:val="32"/>
          <w:szCs w:val="32"/>
          <w:lang w:val="en-US" w:eastAsia="zh-CN" w:bidi="ar"/>
        </w:rPr>
        <w:t>科技变革和产业革命带来的</w:t>
      </w:r>
      <w:r>
        <w:rPr>
          <w:rFonts w:hint="default" w:ascii="仿宋_GB2312" w:hAnsi="仿宋_GB2312" w:eastAsia="仿宋_GB2312" w:cs="仿宋_GB2312"/>
          <w:color w:val="000000"/>
          <w:kern w:val="0"/>
          <w:sz w:val="32"/>
          <w:szCs w:val="32"/>
          <w:lang w:val="en-US" w:eastAsia="zh-CN" w:bidi="ar"/>
        </w:rPr>
        <w:t>发展机遇与主要挑战。</w:t>
      </w:r>
    </w:p>
    <w:p w14:paraId="0131585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b/>
          <w:bCs/>
          <w:color w:val="000000"/>
          <w:kern w:val="0"/>
          <w:sz w:val="32"/>
          <w:szCs w:val="32"/>
          <w:lang w:val="en-US" w:eastAsia="zh-CN" w:bidi="ar"/>
        </w:rPr>
        <w:t>第二篇“瞄准科技创新新坐标”：</w:t>
      </w:r>
      <w:r>
        <w:rPr>
          <w:rFonts w:hint="default" w:ascii="仿宋_GB2312" w:hAnsi="仿宋_GB2312" w:eastAsia="仿宋_GB2312" w:cs="仿宋_GB2312"/>
          <w:color w:val="000000"/>
          <w:kern w:val="0"/>
          <w:sz w:val="32"/>
          <w:szCs w:val="32"/>
          <w:lang w:val="en-US" w:eastAsia="zh-CN" w:bidi="ar"/>
        </w:rPr>
        <w:t> 明确</w:t>
      </w:r>
      <w:r>
        <w:rPr>
          <w:rFonts w:hint="eastAsia" w:ascii="仿宋_GB2312" w:hAnsi="仿宋_GB2312" w:eastAsia="仿宋_GB2312" w:cs="仿宋_GB2312"/>
          <w:color w:val="000000"/>
          <w:kern w:val="0"/>
          <w:sz w:val="32"/>
          <w:szCs w:val="32"/>
          <w:lang w:val="en-US" w:eastAsia="zh-CN" w:bidi="ar"/>
        </w:rPr>
        <w:t>龙华区</w:t>
      </w:r>
      <w:r>
        <w:rPr>
          <w:rFonts w:hint="default" w:ascii="仿宋_GB2312" w:hAnsi="仿宋_GB2312" w:eastAsia="仿宋_GB2312" w:cs="仿宋_GB2312"/>
          <w:color w:val="000000"/>
          <w:kern w:val="0"/>
          <w:sz w:val="32"/>
          <w:szCs w:val="32"/>
          <w:lang w:val="en-US" w:eastAsia="zh-CN" w:bidi="ar"/>
        </w:rPr>
        <w:t>“十五五”期间科技创新的指导方针</w:t>
      </w:r>
      <w:r>
        <w:rPr>
          <w:rFonts w:hint="eastAsia" w:ascii="仿宋_GB2312" w:hAnsi="仿宋_GB2312" w:eastAsia="仿宋_GB2312" w:cs="仿宋_GB2312"/>
          <w:color w:val="000000"/>
          <w:kern w:val="0"/>
          <w:sz w:val="32"/>
          <w:szCs w:val="32"/>
          <w:lang w:val="en-US" w:eastAsia="zh-CN" w:bidi="ar"/>
        </w:rPr>
        <w:t>和</w:t>
      </w:r>
      <w:r>
        <w:rPr>
          <w:rFonts w:hint="default" w:ascii="仿宋_GB2312" w:hAnsi="仿宋_GB2312" w:eastAsia="仿宋_GB2312" w:cs="仿宋_GB2312"/>
          <w:color w:val="000000"/>
          <w:kern w:val="0"/>
          <w:sz w:val="32"/>
          <w:szCs w:val="32"/>
          <w:lang w:val="en-US" w:eastAsia="zh-CN" w:bidi="ar"/>
        </w:rPr>
        <w:t>基本原则，</w:t>
      </w:r>
      <w:r>
        <w:rPr>
          <w:rFonts w:hint="eastAsia" w:ascii="仿宋_GB2312" w:hAnsi="仿宋_GB2312" w:eastAsia="仿宋_GB2312" w:cs="仿宋_GB2312"/>
          <w:color w:val="000000"/>
          <w:kern w:val="0"/>
          <w:sz w:val="32"/>
          <w:szCs w:val="32"/>
          <w:lang w:val="en-US" w:eastAsia="zh-CN" w:bidi="ar"/>
        </w:rPr>
        <w:t>锚定“数智龙华”建设目标，围绕“数字经济创新示范区、硬软协同智造先锋区”总体定位，</w:t>
      </w:r>
      <w:r>
        <w:rPr>
          <w:rFonts w:hint="default" w:ascii="仿宋_GB2312" w:hAnsi="仿宋_GB2312" w:eastAsia="仿宋_GB2312" w:cs="仿宋_GB2312"/>
          <w:color w:val="000000"/>
          <w:kern w:val="0"/>
          <w:sz w:val="32"/>
          <w:szCs w:val="32"/>
          <w:lang w:val="en-US" w:eastAsia="zh-CN" w:bidi="ar"/>
        </w:rPr>
        <w:t>提出将龙华</w:t>
      </w:r>
      <w:r>
        <w:rPr>
          <w:rFonts w:hint="eastAsia" w:ascii="仿宋_GB2312" w:hAnsi="仿宋_GB2312" w:eastAsia="仿宋_GB2312" w:cs="仿宋_GB2312"/>
          <w:color w:val="000000"/>
          <w:kern w:val="0"/>
          <w:sz w:val="32"/>
          <w:szCs w:val="32"/>
          <w:lang w:val="en-US" w:eastAsia="zh-CN" w:bidi="ar"/>
        </w:rPr>
        <w:t>区</w:t>
      </w:r>
      <w:r>
        <w:rPr>
          <w:rFonts w:hint="default" w:ascii="仿宋_GB2312" w:hAnsi="仿宋_GB2312" w:eastAsia="仿宋_GB2312" w:cs="仿宋_GB2312"/>
          <w:color w:val="000000"/>
          <w:kern w:val="0"/>
          <w:sz w:val="32"/>
          <w:szCs w:val="32"/>
          <w:lang w:val="en-US" w:eastAsia="zh-CN" w:bidi="ar"/>
        </w:rPr>
        <w:t>打造成为“硬核科技产业核心承载区、四链深度融合先行示范区、大湾区黄金十字创新枢纽”，并</w:t>
      </w:r>
      <w:r>
        <w:rPr>
          <w:rFonts w:hint="eastAsia" w:ascii="仿宋_GB2312" w:hAnsi="仿宋_GB2312" w:eastAsia="仿宋_GB2312" w:cs="仿宋_GB2312"/>
          <w:color w:val="000000"/>
          <w:kern w:val="0"/>
          <w:sz w:val="32"/>
          <w:szCs w:val="32"/>
          <w:lang w:val="en-US" w:eastAsia="zh-CN" w:bidi="ar"/>
        </w:rPr>
        <w:t>拟定</w:t>
      </w:r>
      <w:r>
        <w:rPr>
          <w:rFonts w:hint="default" w:ascii="仿宋_GB2312" w:hAnsi="仿宋_GB2312" w:eastAsia="仿宋_GB2312" w:cs="仿宋_GB2312"/>
          <w:color w:val="000000"/>
          <w:kern w:val="0"/>
          <w:sz w:val="32"/>
          <w:szCs w:val="32"/>
          <w:lang w:val="en-US" w:eastAsia="zh-CN" w:bidi="ar"/>
        </w:rPr>
        <w:t>涵盖</w:t>
      </w:r>
      <w:r>
        <w:rPr>
          <w:rFonts w:hint="eastAsia" w:ascii="仿宋_GB2312" w:hAnsi="仿宋_GB2312" w:eastAsia="仿宋_GB2312" w:cs="仿宋_GB2312"/>
          <w:color w:val="000000"/>
          <w:kern w:val="0"/>
          <w:sz w:val="32"/>
          <w:szCs w:val="32"/>
          <w:lang w:val="en-US" w:eastAsia="zh-CN" w:bidi="ar"/>
        </w:rPr>
        <w:t>创新高地、创新产业、科产融合、开放创新</w:t>
      </w:r>
      <w:r>
        <w:rPr>
          <w:rFonts w:hint="default" w:ascii="仿宋_GB2312" w:hAnsi="仿宋_GB2312" w:eastAsia="仿宋_GB2312" w:cs="仿宋_GB2312"/>
          <w:color w:val="000000"/>
          <w:kern w:val="0"/>
          <w:sz w:val="32"/>
          <w:szCs w:val="32"/>
          <w:lang w:val="en-US" w:eastAsia="zh-CN" w:bidi="ar"/>
        </w:rPr>
        <w:t>等维度的定量与定性发展目标。</w:t>
      </w:r>
    </w:p>
    <w:p w14:paraId="7BC0119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b/>
          <w:bCs/>
          <w:color w:val="000000"/>
          <w:kern w:val="0"/>
          <w:sz w:val="32"/>
          <w:szCs w:val="32"/>
          <w:lang w:val="en-US" w:eastAsia="zh-CN" w:bidi="ar"/>
        </w:rPr>
        <w:t>第三篇“</w:t>
      </w:r>
      <w:r>
        <w:rPr>
          <w:rFonts w:hint="eastAsia" w:ascii="仿宋_GB2312" w:hAnsi="仿宋_GB2312" w:eastAsia="仿宋_GB2312" w:cs="仿宋_GB2312"/>
          <w:b/>
          <w:bCs/>
          <w:color w:val="000000"/>
          <w:kern w:val="0"/>
          <w:sz w:val="32"/>
          <w:szCs w:val="32"/>
          <w:lang w:val="en-US" w:eastAsia="zh-CN" w:bidi="ar"/>
        </w:rPr>
        <w:t>迸发</w:t>
      </w:r>
      <w:r>
        <w:rPr>
          <w:rFonts w:hint="default" w:ascii="仿宋_GB2312" w:hAnsi="仿宋_GB2312" w:eastAsia="仿宋_GB2312" w:cs="仿宋_GB2312"/>
          <w:b/>
          <w:bCs/>
          <w:color w:val="000000"/>
          <w:kern w:val="0"/>
          <w:sz w:val="32"/>
          <w:szCs w:val="32"/>
          <w:lang w:val="en-US" w:eastAsia="zh-CN" w:bidi="ar"/>
        </w:rPr>
        <w:t>科技产业新势能”：</w:t>
      </w:r>
      <w:r>
        <w:rPr>
          <w:rFonts w:hint="eastAsia" w:ascii="仿宋_GB2312" w:hAnsi="仿宋_GB2312" w:eastAsia="仿宋_GB2312" w:cs="仿宋_GB2312"/>
          <w:color w:val="000000"/>
          <w:kern w:val="0"/>
          <w:sz w:val="32"/>
          <w:szCs w:val="32"/>
          <w:lang w:val="en-US" w:eastAsia="zh-CN" w:bidi="ar"/>
        </w:rPr>
        <w:t>在“1+2+3”现代制造业战略体系和“3+3+2”现代服务业体系的基础上，</w:t>
      </w:r>
      <w:r>
        <w:rPr>
          <w:rFonts w:hint="default" w:ascii="仿宋_GB2312" w:hAnsi="仿宋_GB2312" w:eastAsia="仿宋_GB2312" w:cs="仿宋_GB2312"/>
          <w:color w:val="000000"/>
          <w:kern w:val="0"/>
          <w:sz w:val="32"/>
          <w:szCs w:val="32"/>
          <w:lang w:val="en-US" w:eastAsia="zh-CN" w:bidi="ar"/>
        </w:rPr>
        <w:t>提出打造</w:t>
      </w:r>
      <w:r>
        <w:rPr>
          <w:rFonts w:hint="eastAsia" w:ascii="仿宋_GB2312" w:hAnsi="仿宋_GB2312" w:eastAsia="仿宋_GB2312" w:cs="仿宋_GB2312"/>
          <w:color w:val="000000"/>
          <w:kern w:val="0"/>
          <w:sz w:val="32"/>
          <w:szCs w:val="32"/>
          <w:lang w:val="en-US" w:eastAsia="zh-CN" w:bidi="ar"/>
        </w:rPr>
        <w:t>以一、一流人工智能城区为核心，赋能</w:t>
      </w:r>
      <w:r>
        <w:rPr>
          <w:rFonts w:hint="default" w:ascii="仿宋_GB2312" w:hAnsi="仿宋_GB2312" w:eastAsia="仿宋_GB2312" w:cs="仿宋_GB2312"/>
          <w:color w:val="000000"/>
          <w:kern w:val="0"/>
          <w:sz w:val="32"/>
          <w:szCs w:val="32"/>
          <w:lang w:val="en-US" w:eastAsia="zh-CN" w:bidi="ar"/>
        </w:rPr>
        <w:t>“智能制造+泛终端”</w:t>
      </w:r>
      <w:r>
        <w:rPr>
          <w:rFonts w:hint="eastAsia" w:ascii="仿宋_GB2312" w:hAnsi="仿宋_GB2312" w:eastAsia="仿宋_GB2312" w:cs="仿宋_GB2312"/>
          <w:color w:val="000000"/>
          <w:kern w:val="0"/>
          <w:sz w:val="32"/>
          <w:szCs w:val="32"/>
          <w:lang w:val="en-US" w:eastAsia="zh-CN" w:bidi="ar"/>
        </w:rPr>
        <w:t>集聚区、世界半导体产业科技中心</w:t>
      </w:r>
      <w:r>
        <w:rPr>
          <w:rFonts w:hint="default" w:ascii="仿宋_GB2312" w:hAnsi="仿宋_GB2312" w:eastAsia="仿宋_GB2312" w:cs="仿宋_GB2312"/>
          <w:color w:val="000000"/>
          <w:kern w:val="0"/>
          <w:sz w:val="32"/>
          <w:szCs w:val="32"/>
          <w:lang w:val="en-US" w:eastAsia="zh-CN" w:bidi="ar"/>
        </w:rPr>
        <w:t>、低空经济</w:t>
      </w:r>
      <w:r>
        <w:rPr>
          <w:rFonts w:hint="eastAsia" w:ascii="仿宋_GB2312" w:hAnsi="仿宋_GB2312" w:eastAsia="仿宋_GB2312" w:cs="仿宋_GB2312"/>
          <w:color w:val="000000"/>
          <w:kern w:val="0"/>
          <w:sz w:val="32"/>
          <w:szCs w:val="32"/>
          <w:lang w:val="en-US" w:eastAsia="zh-CN" w:bidi="ar"/>
        </w:rPr>
        <w:t>先导区、世界一流生命健康产业创新高地、国际能源科技产业创新中心</w:t>
      </w:r>
      <w:r>
        <w:rPr>
          <w:rFonts w:hint="default" w:ascii="仿宋_GB2312" w:hAnsi="仿宋_GB2312" w:eastAsia="仿宋_GB2312" w:cs="仿宋_GB2312"/>
          <w:color w:val="000000"/>
          <w:kern w:val="0"/>
          <w:sz w:val="32"/>
          <w:szCs w:val="32"/>
          <w:lang w:val="en-US" w:eastAsia="zh-CN" w:bidi="ar"/>
        </w:rPr>
        <w:t>等</w:t>
      </w:r>
      <w:r>
        <w:rPr>
          <w:rFonts w:hint="eastAsia" w:ascii="仿宋_GB2312" w:hAnsi="仿宋_GB2312" w:eastAsia="仿宋_GB2312" w:cs="仿宋_GB2312"/>
          <w:color w:val="000000"/>
          <w:kern w:val="0"/>
          <w:sz w:val="32"/>
          <w:szCs w:val="32"/>
          <w:lang w:val="en-US" w:eastAsia="zh-CN" w:bidi="ar"/>
        </w:rPr>
        <w:t>五</w:t>
      </w:r>
      <w:r>
        <w:rPr>
          <w:rFonts w:hint="default" w:ascii="仿宋_GB2312" w:hAnsi="仿宋_GB2312" w:eastAsia="仿宋_GB2312" w:cs="仿宋_GB2312"/>
          <w:color w:val="000000"/>
          <w:kern w:val="0"/>
          <w:sz w:val="32"/>
          <w:szCs w:val="32"/>
          <w:lang w:val="en-US" w:eastAsia="zh-CN" w:bidi="ar"/>
        </w:rPr>
        <w:t>大产业</w:t>
      </w:r>
      <w:r>
        <w:rPr>
          <w:rFonts w:hint="eastAsia" w:ascii="仿宋_GB2312" w:hAnsi="仿宋_GB2312" w:eastAsia="仿宋_GB2312" w:cs="仿宋_GB2312"/>
          <w:color w:val="000000"/>
          <w:kern w:val="0"/>
          <w:sz w:val="32"/>
          <w:szCs w:val="32"/>
          <w:lang w:val="en-US" w:eastAsia="zh-CN" w:bidi="ar"/>
        </w:rPr>
        <w:t>高质量发展的“1+5”</w:t>
      </w:r>
      <w:r>
        <w:rPr>
          <w:rFonts w:hint="default" w:ascii="仿宋_GB2312" w:hAnsi="仿宋_GB2312" w:eastAsia="仿宋_GB2312" w:cs="仿宋_GB2312"/>
          <w:color w:val="000000"/>
          <w:kern w:val="0"/>
          <w:sz w:val="32"/>
          <w:szCs w:val="32"/>
          <w:lang w:val="en-US" w:eastAsia="zh-CN" w:bidi="ar"/>
        </w:rPr>
        <w:t>创新集聚区</w:t>
      </w:r>
      <w:r>
        <w:rPr>
          <w:rFonts w:hint="eastAsia" w:ascii="仿宋_GB2312" w:hAnsi="仿宋_GB2312" w:eastAsia="仿宋_GB2312" w:cs="仿宋_GB2312"/>
          <w:color w:val="000000"/>
          <w:kern w:val="0"/>
          <w:sz w:val="32"/>
          <w:szCs w:val="32"/>
          <w:lang w:val="en-US" w:eastAsia="zh-CN" w:bidi="ar"/>
        </w:rPr>
        <w:t>。同时在龙华优势产业技术上承接深圳战略性新兴产业和未来产业，</w:t>
      </w:r>
      <w:r>
        <w:rPr>
          <w:rFonts w:hint="default" w:ascii="仿宋_GB2312" w:hAnsi="仿宋_GB2312" w:eastAsia="仿宋_GB2312" w:cs="仿宋_GB2312"/>
          <w:color w:val="000000"/>
          <w:kern w:val="0"/>
          <w:sz w:val="32"/>
          <w:szCs w:val="32"/>
          <w:lang w:val="en-US" w:eastAsia="zh-CN" w:bidi="ar"/>
        </w:rPr>
        <w:t>针对人工智能、智能</w:t>
      </w:r>
      <w:r>
        <w:rPr>
          <w:rFonts w:hint="eastAsia" w:ascii="仿宋_GB2312" w:hAnsi="仿宋_GB2312" w:eastAsia="仿宋_GB2312" w:cs="仿宋_GB2312"/>
          <w:color w:val="000000"/>
          <w:kern w:val="0"/>
          <w:sz w:val="32"/>
          <w:szCs w:val="32"/>
          <w:lang w:val="en-US" w:eastAsia="zh-CN" w:bidi="ar"/>
        </w:rPr>
        <w:t>终端等8大新兴产业；机器人、低空经济等4大风口赛道产业；细胞与基因、合成生物等6大未来产业，</w:t>
      </w:r>
      <w:r>
        <w:rPr>
          <w:rFonts w:hint="default" w:ascii="仿宋_GB2312" w:hAnsi="仿宋_GB2312" w:eastAsia="仿宋_GB2312" w:cs="仿宋_GB2312"/>
          <w:color w:val="000000"/>
          <w:kern w:val="0"/>
          <w:sz w:val="32"/>
          <w:szCs w:val="32"/>
          <w:lang w:val="en-US" w:eastAsia="zh-CN" w:bidi="ar"/>
        </w:rPr>
        <w:t>详细规划技术攻关方向和未来布局。</w:t>
      </w:r>
    </w:p>
    <w:p w14:paraId="7F84D22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b/>
          <w:bCs/>
          <w:color w:val="000000"/>
          <w:kern w:val="0"/>
          <w:sz w:val="32"/>
          <w:szCs w:val="32"/>
          <w:lang w:val="en-US" w:eastAsia="zh-CN" w:bidi="ar"/>
        </w:rPr>
        <w:t>第四篇“构建全面创新支持体系”：</w:t>
      </w:r>
      <w:r>
        <w:rPr>
          <w:rFonts w:hint="default" w:ascii="仿宋_GB2312" w:hAnsi="仿宋_GB2312" w:eastAsia="仿宋_GB2312" w:cs="仿宋_GB2312"/>
          <w:color w:val="000000"/>
          <w:kern w:val="0"/>
          <w:sz w:val="32"/>
          <w:szCs w:val="32"/>
          <w:lang w:val="en-US" w:eastAsia="zh-CN" w:bidi="ar"/>
        </w:rPr>
        <w:t> 围绕创新链、产业链、资金链、人才链“四链”融合，</w:t>
      </w:r>
      <w:r>
        <w:rPr>
          <w:rFonts w:hint="eastAsia" w:ascii="仿宋_GB2312" w:hAnsi="仿宋_GB2312" w:eastAsia="仿宋_GB2312" w:cs="仿宋_GB2312"/>
          <w:color w:val="000000"/>
          <w:kern w:val="0"/>
          <w:sz w:val="32"/>
          <w:szCs w:val="32"/>
          <w:lang w:val="en-US" w:eastAsia="zh-CN" w:bidi="ar"/>
        </w:rPr>
        <w:t>聚焦“围绕产业链部署创新链”“围绕创新链布局产业链”“围绕产业链创新链完善资金链”“围绕创新链产业链构建人才链”四个维度，</w:t>
      </w:r>
      <w:r>
        <w:rPr>
          <w:rFonts w:hint="default" w:ascii="仿宋_GB2312" w:hAnsi="仿宋_GB2312" w:eastAsia="仿宋_GB2312" w:cs="仿宋_GB2312"/>
          <w:color w:val="000000"/>
          <w:kern w:val="0"/>
          <w:sz w:val="32"/>
          <w:szCs w:val="32"/>
          <w:lang w:val="en-US" w:eastAsia="zh-CN" w:bidi="ar"/>
        </w:rPr>
        <w:t>系统部署强化企业主体地位、构筑多层次科技创新体系、加快</w:t>
      </w:r>
      <w:r>
        <w:rPr>
          <w:rFonts w:hint="eastAsia" w:ascii="仿宋_GB2312" w:hAnsi="仿宋_GB2312" w:eastAsia="仿宋_GB2312" w:cs="仿宋_GB2312"/>
          <w:color w:val="000000"/>
          <w:kern w:val="0"/>
          <w:sz w:val="32"/>
          <w:szCs w:val="32"/>
          <w:lang w:val="en-US" w:eastAsia="zh-CN" w:bidi="ar"/>
        </w:rPr>
        <w:t>科技创新</w:t>
      </w:r>
      <w:r>
        <w:rPr>
          <w:rFonts w:hint="default" w:ascii="仿宋_GB2312" w:hAnsi="仿宋_GB2312" w:eastAsia="仿宋_GB2312" w:cs="仿宋_GB2312"/>
          <w:color w:val="000000"/>
          <w:kern w:val="0"/>
          <w:sz w:val="32"/>
          <w:szCs w:val="32"/>
          <w:lang w:val="en-US" w:eastAsia="zh-CN" w:bidi="ar"/>
        </w:rPr>
        <w:t>成果转化、</w:t>
      </w:r>
      <w:r>
        <w:rPr>
          <w:rFonts w:hint="eastAsia" w:ascii="仿宋_GB2312" w:hAnsi="仿宋_GB2312" w:eastAsia="仿宋_GB2312" w:cs="仿宋_GB2312"/>
          <w:color w:val="000000"/>
          <w:kern w:val="0"/>
          <w:sz w:val="32"/>
          <w:szCs w:val="32"/>
          <w:lang w:val="en-US" w:eastAsia="zh-CN" w:bidi="ar"/>
        </w:rPr>
        <w:t>构建产业链多元融资体系</w:t>
      </w:r>
      <w:r>
        <w:rPr>
          <w:rFonts w:hint="default" w:ascii="仿宋_GB2312" w:hAnsi="仿宋_GB2312" w:eastAsia="仿宋_GB2312" w:cs="仿宋_GB2312"/>
          <w:color w:val="000000"/>
          <w:kern w:val="0"/>
          <w:sz w:val="32"/>
          <w:szCs w:val="32"/>
          <w:lang w:val="en-US" w:eastAsia="zh-CN" w:bidi="ar"/>
        </w:rPr>
        <w:t>、统筹教育科技人才一体发展等一揽子支持措施</w:t>
      </w:r>
      <w:r>
        <w:rPr>
          <w:rFonts w:hint="eastAsia" w:ascii="仿宋_GB2312" w:hAnsi="仿宋_GB2312" w:eastAsia="仿宋_GB2312" w:cs="仿宋_GB2312"/>
          <w:color w:val="000000"/>
          <w:kern w:val="0"/>
          <w:sz w:val="32"/>
          <w:szCs w:val="32"/>
          <w:lang w:val="en-US" w:eastAsia="zh-CN" w:bidi="ar"/>
        </w:rPr>
        <w:t>，构建全方位、全链条的创新支持保障体系</w:t>
      </w:r>
      <w:r>
        <w:rPr>
          <w:rFonts w:hint="default" w:ascii="仿宋_GB2312" w:hAnsi="仿宋_GB2312" w:eastAsia="仿宋_GB2312" w:cs="仿宋_GB2312"/>
          <w:color w:val="000000"/>
          <w:kern w:val="0"/>
          <w:sz w:val="32"/>
          <w:szCs w:val="32"/>
          <w:lang w:val="en-US" w:eastAsia="zh-CN" w:bidi="ar"/>
        </w:rPr>
        <w:t>。</w:t>
      </w:r>
    </w:p>
    <w:p w14:paraId="300BFC7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b/>
          <w:bCs/>
          <w:color w:val="000000"/>
          <w:kern w:val="0"/>
          <w:sz w:val="32"/>
          <w:szCs w:val="32"/>
          <w:lang w:val="en-US" w:eastAsia="zh-CN" w:bidi="ar"/>
        </w:rPr>
        <w:t>第五篇“打造创新空间新格局”：</w:t>
      </w:r>
      <w:r>
        <w:rPr>
          <w:rFonts w:hint="default" w:ascii="仿宋_GB2312" w:hAnsi="仿宋_GB2312" w:eastAsia="仿宋_GB2312" w:cs="仿宋_GB2312"/>
          <w:color w:val="000000"/>
          <w:kern w:val="0"/>
          <w:sz w:val="32"/>
          <w:szCs w:val="32"/>
          <w:lang w:val="en-US" w:eastAsia="zh-CN" w:bidi="ar"/>
        </w:rPr>
        <w:t> </w:t>
      </w:r>
      <w:r>
        <w:rPr>
          <w:rFonts w:hint="eastAsia" w:ascii="仿宋_GB2312" w:hAnsi="仿宋_GB2312" w:eastAsia="仿宋_GB2312" w:cs="仿宋_GB2312"/>
          <w:color w:val="000000"/>
          <w:kern w:val="0"/>
          <w:sz w:val="32"/>
          <w:szCs w:val="32"/>
          <w:lang w:val="en-US" w:eastAsia="zh-CN" w:bidi="ar"/>
        </w:rPr>
        <w:t>以前瞻规划引领空间提质，以功能集成激活片区效能，围绕南北“双中心”建设，</w:t>
      </w:r>
      <w:r>
        <w:rPr>
          <w:rFonts w:hint="default" w:ascii="仿宋_GB2312" w:hAnsi="仿宋_GB2312" w:eastAsia="仿宋_GB2312" w:cs="仿宋_GB2312"/>
          <w:color w:val="000000"/>
          <w:kern w:val="0"/>
          <w:sz w:val="32"/>
          <w:szCs w:val="32"/>
          <w:lang w:val="en-US" w:eastAsia="zh-CN" w:bidi="ar"/>
        </w:rPr>
        <w:t>提出构建</w:t>
      </w:r>
      <w:r>
        <w:rPr>
          <w:rFonts w:hint="eastAsia" w:ascii="仿宋_GB2312" w:hAnsi="仿宋_GB2312" w:eastAsia="仿宋_GB2312" w:cs="仿宋_GB2312"/>
          <w:color w:val="000000"/>
          <w:kern w:val="0"/>
          <w:sz w:val="32"/>
          <w:szCs w:val="32"/>
          <w:lang w:val="en-US" w:eastAsia="zh-CN" w:bidi="ar"/>
        </w:rPr>
        <w:t>以梅观科技创新走廊、龙澜-福龙科技智造走廊为主轴线，观澜高新园区、九龙山片区、鹭湖北部片区、龙华中轴数字产业核心区、梅林关科技服务区</w:t>
      </w:r>
      <w:bookmarkStart w:id="0" w:name="_GoBack"/>
      <w:bookmarkEnd w:id="0"/>
      <w:r>
        <w:rPr>
          <w:rFonts w:hint="eastAsia" w:ascii="仿宋_GB2312" w:hAnsi="仿宋_GB2312" w:eastAsia="仿宋_GB2312" w:cs="仿宋_GB2312"/>
          <w:color w:val="000000"/>
          <w:kern w:val="0"/>
          <w:sz w:val="32"/>
          <w:szCs w:val="32"/>
          <w:lang w:val="en-US" w:eastAsia="zh-CN" w:bidi="ar"/>
        </w:rPr>
        <w:t>、世界级ICT科创小镇片区为重点的六大科技创新支撑承载片区，以及人工智能、半导体与集成电路、生物医药等产业的N个专业园区为着力点，构建“两廊六片N园”的科技创新发展布局。同时</w:t>
      </w:r>
      <w:r>
        <w:rPr>
          <w:rFonts w:hint="default" w:ascii="仿宋_GB2312" w:hAnsi="仿宋_GB2312" w:eastAsia="仿宋_GB2312" w:cs="仿宋_GB2312"/>
          <w:color w:val="000000"/>
          <w:kern w:val="0"/>
          <w:sz w:val="32"/>
          <w:szCs w:val="32"/>
          <w:lang w:val="en-US" w:eastAsia="zh-CN" w:bidi="ar"/>
        </w:rPr>
        <w:t>规划</w:t>
      </w:r>
      <w:r>
        <w:rPr>
          <w:rFonts w:hint="eastAsia" w:ascii="仿宋_GB2312" w:hAnsi="仿宋_GB2312" w:eastAsia="仿宋_GB2312" w:cs="仿宋_GB2312"/>
          <w:color w:val="000000"/>
          <w:kern w:val="0"/>
          <w:sz w:val="32"/>
          <w:szCs w:val="32"/>
          <w:lang w:val="en-US" w:eastAsia="zh-CN" w:bidi="ar"/>
        </w:rPr>
        <w:t>以“龙华中心+平湖中心”“河套+北站+西丽”等为着力点强化</w:t>
      </w:r>
      <w:r>
        <w:rPr>
          <w:rFonts w:hint="default" w:ascii="仿宋_GB2312" w:hAnsi="仿宋_GB2312" w:eastAsia="仿宋_GB2312" w:cs="仿宋_GB2312"/>
          <w:color w:val="000000"/>
          <w:kern w:val="0"/>
          <w:sz w:val="32"/>
          <w:szCs w:val="32"/>
          <w:lang w:val="en-US" w:eastAsia="zh-CN" w:bidi="ar"/>
        </w:rPr>
        <w:t>与市内重点区域</w:t>
      </w:r>
      <w:r>
        <w:rPr>
          <w:rFonts w:hint="eastAsia" w:ascii="仿宋_GB2312" w:hAnsi="仿宋_GB2312" w:eastAsia="仿宋_GB2312" w:cs="仿宋_GB2312"/>
          <w:color w:val="000000"/>
          <w:kern w:val="0"/>
          <w:sz w:val="32"/>
          <w:szCs w:val="32"/>
          <w:lang w:val="en-US" w:eastAsia="zh-CN" w:bidi="ar"/>
        </w:rPr>
        <w:t>合作，以香港、大湾区兄弟城市、西部重点区域等枢纽联动</w:t>
      </w:r>
      <w:r>
        <w:rPr>
          <w:rFonts w:hint="default" w:ascii="仿宋_GB2312" w:hAnsi="仿宋_GB2312" w:eastAsia="仿宋_GB2312" w:cs="仿宋_GB2312"/>
          <w:color w:val="000000"/>
          <w:kern w:val="0"/>
          <w:sz w:val="32"/>
          <w:szCs w:val="32"/>
          <w:lang w:val="en-US" w:eastAsia="zh-CN" w:bidi="ar"/>
        </w:rPr>
        <w:t>湾区</w:t>
      </w:r>
      <w:r>
        <w:rPr>
          <w:rFonts w:hint="eastAsia" w:ascii="仿宋_GB2312" w:hAnsi="仿宋_GB2312" w:eastAsia="仿宋_GB2312" w:cs="仿宋_GB2312"/>
          <w:color w:val="000000"/>
          <w:kern w:val="0"/>
          <w:sz w:val="32"/>
          <w:szCs w:val="32"/>
          <w:lang w:val="en-US" w:eastAsia="zh-CN" w:bidi="ar"/>
        </w:rPr>
        <w:t>内外协同发展，围绕科技治理、交流合作、服务保障等创新</w:t>
      </w:r>
      <w:r>
        <w:rPr>
          <w:rFonts w:hint="default" w:ascii="仿宋_GB2312" w:hAnsi="仿宋_GB2312" w:eastAsia="仿宋_GB2312" w:cs="仿宋_GB2312"/>
          <w:color w:val="000000"/>
          <w:kern w:val="0"/>
          <w:sz w:val="32"/>
          <w:szCs w:val="32"/>
          <w:lang w:val="en-US" w:eastAsia="zh-CN" w:bidi="ar"/>
        </w:rPr>
        <w:t>全球协作路径</w:t>
      </w:r>
      <w:r>
        <w:rPr>
          <w:rFonts w:hint="eastAsia" w:ascii="仿宋_GB2312" w:hAnsi="仿宋_GB2312" w:eastAsia="仿宋_GB2312" w:cs="仿宋_GB2312"/>
          <w:color w:val="000000"/>
          <w:kern w:val="0"/>
          <w:sz w:val="32"/>
          <w:szCs w:val="32"/>
          <w:lang w:val="en-US" w:eastAsia="zh-CN" w:bidi="ar"/>
        </w:rPr>
        <w:t>，构建内外联动、开放包容的创新空间生态。</w:t>
      </w:r>
    </w:p>
    <w:p w14:paraId="37FD5AC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b/>
          <w:bCs/>
          <w:color w:val="000000"/>
          <w:kern w:val="0"/>
          <w:sz w:val="32"/>
          <w:szCs w:val="32"/>
          <w:lang w:val="en-US" w:eastAsia="zh-CN" w:bidi="ar"/>
        </w:rPr>
        <w:t>第六篇“保障措施”： </w:t>
      </w:r>
      <w:r>
        <w:rPr>
          <w:rFonts w:hint="default" w:ascii="仿宋_GB2312" w:hAnsi="仿宋_GB2312" w:eastAsia="仿宋_GB2312" w:cs="仿宋_GB2312"/>
          <w:color w:val="000000"/>
          <w:kern w:val="0"/>
          <w:sz w:val="32"/>
          <w:szCs w:val="32"/>
          <w:lang w:val="en-US" w:eastAsia="zh-CN" w:bidi="ar"/>
        </w:rPr>
        <w:t>从加强组织领导、资源保障、政策支持、</w:t>
      </w:r>
      <w:r>
        <w:rPr>
          <w:rFonts w:hint="eastAsia" w:ascii="仿宋_GB2312" w:hAnsi="仿宋_GB2312" w:eastAsia="仿宋_GB2312" w:cs="仿宋_GB2312"/>
          <w:color w:val="000000"/>
          <w:kern w:val="0"/>
          <w:sz w:val="32"/>
          <w:szCs w:val="32"/>
          <w:lang w:val="en-US" w:eastAsia="zh-CN" w:bidi="ar"/>
        </w:rPr>
        <w:t>资金效能</w:t>
      </w:r>
      <w:r>
        <w:rPr>
          <w:rFonts w:hint="default" w:ascii="仿宋_GB2312" w:hAnsi="仿宋_GB2312" w:eastAsia="仿宋_GB2312" w:cs="仿宋_GB2312"/>
          <w:color w:val="000000"/>
          <w:kern w:val="0"/>
          <w:sz w:val="32"/>
          <w:szCs w:val="32"/>
          <w:lang w:val="en-US" w:eastAsia="zh-CN" w:bidi="ar"/>
        </w:rPr>
        <w:t>和监测评估</w:t>
      </w:r>
      <w:r>
        <w:rPr>
          <w:rFonts w:hint="eastAsia" w:ascii="仿宋_GB2312" w:hAnsi="仿宋_GB2312" w:eastAsia="仿宋_GB2312" w:cs="仿宋_GB2312"/>
          <w:color w:val="000000"/>
          <w:kern w:val="0"/>
          <w:sz w:val="32"/>
          <w:szCs w:val="32"/>
          <w:lang w:val="en-US" w:eastAsia="zh-CN" w:bidi="ar"/>
        </w:rPr>
        <w:t>等</w:t>
      </w:r>
      <w:r>
        <w:rPr>
          <w:rFonts w:hint="default" w:ascii="仿宋_GB2312" w:hAnsi="仿宋_GB2312" w:eastAsia="仿宋_GB2312" w:cs="仿宋_GB2312"/>
          <w:color w:val="000000"/>
          <w:kern w:val="0"/>
          <w:sz w:val="32"/>
          <w:szCs w:val="32"/>
          <w:lang w:val="en-US" w:eastAsia="zh-CN" w:bidi="ar"/>
        </w:rPr>
        <w:t>五个方面，提出确保《规划》落地实施的具体保障机制。</w:t>
      </w:r>
    </w:p>
    <w:p w14:paraId="4A57D79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p>
    <w:p w14:paraId="59BAA3E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p>
    <w:p w14:paraId="1430ABD8">
      <w:pPr>
        <w:keepNext w:val="0"/>
        <w:keepLines w:val="0"/>
        <w:pageBreakBefore w:val="0"/>
        <w:widowControl w:val="0"/>
        <w:suppressLineNumbers w:val="0"/>
        <w:kinsoku/>
        <w:wordWrap/>
        <w:overflowPunct/>
        <w:topLinePunct w:val="0"/>
        <w:autoSpaceDE/>
        <w:autoSpaceDN/>
        <w:bidi w:val="0"/>
        <w:adjustRightInd/>
        <w:snapToGrid/>
        <w:spacing w:line="560" w:lineRule="exact"/>
        <w:ind w:firstLine="880" w:firstLineChars="200"/>
        <w:jc w:val="left"/>
        <w:textAlignment w:val="auto"/>
        <w:rPr>
          <w:rFonts w:hint="eastAsia" w:ascii="方正小标宋简体" w:hAnsi="方正小标宋简体" w:eastAsia="方正小标宋简体" w:cs="方正小标宋简体"/>
          <w:sz w:val="44"/>
          <w:szCs w:val="44"/>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EC3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798A9">
                          <w:pPr>
                            <w:pStyle w:val="5"/>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0798A9">
                    <w:pPr>
                      <w:pStyle w:val="5"/>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E4434"/>
    <w:rsid w:val="02D10488"/>
    <w:rsid w:val="041871BE"/>
    <w:rsid w:val="047343F5"/>
    <w:rsid w:val="04934A97"/>
    <w:rsid w:val="069B5E85"/>
    <w:rsid w:val="07462294"/>
    <w:rsid w:val="07FB5AB8"/>
    <w:rsid w:val="080041F1"/>
    <w:rsid w:val="0849203C"/>
    <w:rsid w:val="08A47272"/>
    <w:rsid w:val="08BD20E2"/>
    <w:rsid w:val="0A160F37"/>
    <w:rsid w:val="0A175F9F"/>
    <w:rsid w:val="0B642CE9"/>
    <w:rsid w:val="0BA50C29"/>
    <w:rsid w:val="0C1464BD"/>
    <w:rsid w:val="0DAE46EF"/>
    <w:rsid w:val="0E796AAB"/>
    <w:rsid w:val="0EE303C9"/>
    <w:rsid w:val="0FC95811"/>
    <w:rsid w:val="112A22DF"/>
    <w:rsid w:val="15CE592F"/>
    <w:rsid w:val="160C6457"/>
    <w:rsid w:val="16B34B25"/>
    <w:rsid w:val="187F73B4"/>
    <w:rsid w:val="1B7C5E2D"/>
    <w:rsid w:val="1C5172BA"/>
    <w:rsid w:val="202D5948"/>
    <w:rsid w:val="253357AE"/>
    <w:rsid w:val="2B2D0B8A"/>
    <w:rsid w:val="2BD575BF"/>
    <w:rsid w:val="2D151C3D"/>
    <w:rsid w:val="2D236108"/>
    <w:rsid w:val="2D502C75"/>
    <w:rsid w:val="2DBB4593"/>
    <w:rsid w:val="2E5A3DAC"/>
    <w:rsid w:val="31927D00"/>
    <w:rsid w:val="31BE01A6"/>
    <w:rsid w:val="36820344"/>
    <w:rsid w:val="36A06A1C"/>
    <w:rsid w:val="37EB3CC7"/>
    <w:rsid w:val="384A6C3F"/>
    <w:rsid w:val="3B3616FD"/>
    <w:rsid w:val="3CA52FDE"/>
    <w:rsid w:val="3DBA03C3"/>
    <w:rsid w:val="3F43263A"/>
    <w:rsid w:val="44997C8A"/>
    <w:rsid w:val="44AB6CB7"/>
    <w:rsid w:val="456926CF"/>
    <w:rsid w:val="4585575A"/>
    <w:rsid w:val="45D16E7D"/>
    <w:rsid w:val="46C16C66"/>
    <w:rsid w:val="474B6530"/>
    <w:rsid w:val="485458B8"/>
    <w:rsid w:val="48D12A65"/>
    <w:rsid w:val="49BC1967"/>
    <w:rsid w:val="4A4200BE"/>
    <w:rsid w:val="4D0A29E9"/>
    <w:rsid w:val="507F724A"/>
    <w:rsid w:val="50966A6E"/>
    <w:rsid w:val="52CF6267"/>
    <w:rsid w:val="53884C19"/>
    <w:rsid w:val="559B68D4"/>
    <w:rsid w:val="55F91A66"/>
    <w:rsid w:val="563325F9"/>
    <w:rsid w:val="56F75D8C"/>
    <w:rsid w:val="5BC00E43"/>
    <w:rsid w:val="5C433822"/>
    <w:rsid w:val="5CF1327E"/>
    <w:rsid w:val="5F4D50E3"/>
    <w:rsid w:val="61587D6F"/>
    <w:rsid w:val="62CC27C3"/>
    <w:rsid w:val="630F26B0"/>
    <w:rsid w:val="65B732B6"/>
    <w:rsid w:val="65F53DDF"/>
    <w:rsid w:val="66756CCD"/>
    <w:rsid w:val="6716225F"/>
    <w:rsid w:val="6780592A"/>
    <w:rsid w:val="6BEF5BC0"/>
    <w:rsid w:val="6D8B6DD7"/>
    <w:rsid w:val="6ED07197"/>
    <w:rsid w:val="704A4D27"/>
    <w:rsid w:val="708A15C7"/>
    <w:rsid w:val="70D622E6"/>
    <w:rsid w:val="71FC02A3"/>
    <w:rsid w:val="7214383E"/>
    <w:rsid w:val="729606F7"/>
    <w:rsid w:val="751029E3"/>
    <w:rsid w:val="77456248"/>
    <w:rsid w:val="785C1A9B"/>
    <w:rsid w:val="78BE4504"/>
    <w:rsid w:val="78FB7506"/>
    <w:rsid w:val="7993773F"/>
    <w:rsid w:val="7BFA5853"/>
    <w:rsid w:val="7DBD2FDC"/>
    <w:rsid w:val="7ECB3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outlineLvl w:val="0"/>
    </w:pPr>
    <w:rPr>
      <w:rFonts w:ascii="Calibri" w:hAnsi="Calibri" w:eastAsia="黑体"/>
      <w:kern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index 8"/>
    <w:basedOn w:val="1"/>
    <w:next w:val="1"/>
    <w:qFormat/>
    <w:uiPriority w:val="0"/>
    <w:pPr>
      <w:ind w:left="1400" w:leftChars="1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Emphasis"/>
    <w:basedOn w:val="9"/>
    <w:qFormat/>
    <w:uiPriority w:val="0"/>
    <w:rPr>
      <w:i/>
    </w:rPr>
  </w:style>
  <w:style w:type="paragraph" w:customStyle="1" w:styleId="12">
    <w:name w:val="_Style 1"/>
    <w:basedOn w:val="1"/>
    <w:next w:val="1"/>
    <w:qFormat/>
    <w:uiPriority w:val="0"/>
    <w:pPr>
      <w:spacing w:before="0" w:beforeAutospacing="0" w:after="0"/>
      <w:ind w:firstLine="200" w:firstLineChars="200"/>
    </w:pPr>
    <w:rPr>
      <w:rFonts w:ascii="宋体" w:hAnsi="宋体" w:eastAsia="仿宋_GB2312"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b328d185-3107-411a-8c03-ba0a4fe5a52c</errorID>
      <errorWord>战略机遇与风险挑战</errorWord>
      <group>L1_Word</group>
      <groupName>字词问题</groupName>
      <ability>L2_Typo</ability>
      <abilityName>字词错误</abilityName>
      <candidateList>
        <item>战略机遇和风险挑战</item>
      </candidateList>
      <explain/>
      <paraID> 4CDF9C5</paraID>
      <start>195</start>
      <end>204</end>
      <status>unmodified</status>
      <modifiedWord/>
      <trackRevisions>false</trackRevisions>
    </reviewItem>
    <reviewItem>
      <errorID>6dc087a4-8abf-4fa0-a25d-a20cc074fed4</errorID>
      <errorWord>详实</errorWord>
      <group>L1_Word</group>
      <groupName>字词问题</groupName>
      <ability>L2_Typo</ability>
      <abilityName>字词错误</abilityName>
      <candidateList>
        <item>翔实</item>
      </candidateList>
      <explain/>
      <paraID> 4B264C0</paraID>
      <start>79</start>
      <end>81</end>
      <status>unmodified</status>
      <modifiedWord/>
      <trackRevisions>false</trackRevisions>
    </reviewItem>
    <reviewItem>
      <errorID>07e8e515-57a9-43cc-bc42-02b00902e7fb</errorID>
      <errorWord>聚集</errorWord>
      <group>L1_Word</group>
      <groupName>字词问题</groupName>
      <ability>L2_Typo</ability>
      <abilityName>字词错误</abilityName>
      <candidateList>
        <item>聚焦</item>
      </candidateList>
      <explain>存在字形相近字词的误用。</explain>
      <paraID> 4B264C0</paraID>
      <start>131</start>
      <end>133</end>
      <status>unmodified</status>
      <modifiedWord/>
      <trackRevisions>false</trackRevisions>
    </reviewItem>
    <reviewItem>
      <errorID>1c39bb21-95ff-408d-bd3d-eb55bfa548b0</errorID>
      <errorWord>小组经过</errorWord>
      <group>L1_AI</group>
      <groupName>深度校对</groupName>
      <ability>L2_AI_Grammar</ability>
      <abilityName>语法纠错</abilityName>
      <candidateList>
        <item>小组</item>
      </candidateList>
      <explain/>
      <paraID>42A5FC44</paraID>
      <start>19</start>
      <end>23</end>
      <status>unmodified</status>
      <modifiedWord/>
      <trackRevisions>false</trackRevisions>
    </reviewItem>
    <reviewItem>
      <errorID>917df317-4c13-415b-aab5-437fb866d681</errorID>
      <errorWord>进发</errorWord>
      <group>L1_AI</group>
      <groupName>深度校对</groupName>
      <ability>L2_AI_Word</ability>
      <abilityName>字词纠错</abilityName>
      <candidateList>
        <item>迸发</item>
      </candidateList>
      <explain/>
      <paraID>2C7B7D84</paraID>
      <start>40</start>
      <end>42</end>
      <status>modified</status>
      <modifiedWord>迸发</modifiedWord>
      <trackRevisions>false</trackRevisions>
    </reviewItem>
    <reviewItem>
      <errorID>8d39c77a-7465-43a2-b97c-81d0ab8c7ddc</errorID>
      <errorWord>问题</errorWord>
      <group>L1_AI</group>
      <groupName>深度校对</groupName>
      <ability>L2_AI_Word</ability>
      <abilityName>字词纠错</abilityName>
      <candidateList>
        <item>的问题</item>
      </candidateList>
      <explain/>
      <paraID>5CA69339</paraID>
      <start>90</start>
      <end>92</end>
      <status>unmodified</status>
      <modifiedWord/>
      <trackRevisions>false</trackRevisions>
    </reviewItem>
    <reviewItem>
      <errorID>f9ed4aca-de13-4c9c-91fa-b0bd41294fd5</errorID>
      <errorWord> </errorWord>
      <group>L1_AI</group>
      <groupName>深度校对</groupName>
      <ability>L2_AI_Punc</ability>
      <abilityName>标点纠错</abilityName>
      <candidateList>
        <item/>
      </candidateList>
      <explain>此处空格冗余，建议删除。</explain>
      <paraID> 131585B</paraID>
      <start>94</start>
      <end>94</end>
      <status>modified</status>
      <modifiedWord/>
      <trackRevisions>false</trackRevisions>
    </reviewItem>
    <reviewItem>
      <errorID>b1fe16ac-200c-4491-9112-402e10de8cea</errorID>
      <errorWord> </errorWord>
      <group>L1_AI</group>
      <groupName>深度校对</groupName>
      <ability>L2_AI_Punc</ability>
      <abilityName>标点纠错</abilityName>
      <candidateList>
        <item/>
      </candidateList>
      <explain>此处空格冗余，建议删除。</explain>
      <paraID> 131585B</paraID>
      <start>131</start>
      <end>131</end>
      <status>modified</status>
      <modifiedWord/>
      <trackRevisions>false</trackRevisions>
    </reviewItem>
    <reviewItem>
      <errorID>8d9eb149-4003-40d2-ac41-baa2387df9d0</errorID>
      <errorWord>进发</errorWord>
      <group>L1_AI</group>
      <groupName>深度校对</groupName>
      <ability>L2_AI_Word</ability>
      <abilityName>字词纠错</abilityName>
      <candidateList>
        <item>迸发</item>
      </candidateList>
      <explain/>
      <paraID>7BC01190</paraID>
      <start>4</start>
      <end>6</end>
      <status>modified</status>
      <modifiedWord>迸发</modifiedWord>
      <trackRevisions>false</trackRevisions>
    </reviewItem>
    <reviewItem>
      <errorID>b92c175e-a7a7-4666-8adb-2fed2a2a598a</errorID>
      <errorWord> </errorWord>
      <group>L1_AI</group>
      <groupName>深度校对</groupName>
      <ability>L2_AI_Punc</ability>
      <abilityName>标点纠错</abilityName>
      <candidateList>
        <item/>
      </candidateList>
      <explain>此处空格冗余，建议删除。</explain>
      <paraID>7BC01190</paraID>
      <start>15</start>
      <end>15</end>
      <status>modified</status>
      <modifiedWord/>
      <trackRevisions>false</trackRevisions>
    </reviewItem>
    <reviewItem>
      <errorID>72fa6b8e-3f8e-451c-963c-4be9149462d9</errorID>
      <errorWord>上</errorWord>
      <group>L1_AI</group>
      <groupName>深度校对</groupName>
      <ability>L2_AI_Word</ability>
      <abilityName>字词纠错</abilityName>
      <candidateList>
        <item>领域</item>
      </candidateList>
      <explain/>
      <paraID>7BC01190</paraID>
      <start>167</start>
      <end>168</end>
      <status>unmodified</status>
      <modifiedWord/>
      <trackRevisions>false</trackRevisions>
    </reviewItem>
    <reviewItem>
      <errorID>ed462c1e-2660-4975-8e7a-302d6328c435</errorID>
      <errorWord>；</errorWord>
      <group>L1_AI</group>
      <groupName>深度校对</groupName>
      <ability>L2_AI_Punc</ability>
      <abilityName>标点纠错</abilityName>
      <candidateList>
        <item>，</item>
      </candidateList>
      <explain/>
      <paraID>7BC01190</paraID>
      <start>203</start>
      <end>204</end>
      <status>unmodified</status>
      <modifiedWord/>
      <trackRevisions>false</trackRevisions>
    </reviewItem>
    <reviewItem>
      <errorID>c95d679b-8170-4521-bf24-a9ec7dab4dc6</errorID>
      <errorWord>；</errorWord>
      <group>L1_AI</group>
      <groupName>深度校对</groupName>
      <ability>L2_AI_Punc</ability>
      <abilityName>标点纠错</abilityName>
      <candidateList>
        <item>，</item>
      </candidateList>
      <explain/>
      <paraID>7BC01190</paraID>
      <start>221</start>
      <end>222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76683-a1c1-4b31-84d8-2f68554a78ee}">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3101</Words>
  <Characters>3162</Characters>
  <Lines>0</Lines>
  <Paragraphs>0</Paragraphs>
  <TotalTime>7</TotalTime>
  <ScaleCrop>false</ScaleCrop>
  <LinksUpToDate>false</LinksUpToDate>
  <CharactersWithSpaces>3172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2025-09-26T03:23:00Z</dcterms:created>
  <dc:creator>聂金秋</dc:creator>
  <cp:lastModifiedBy>聂金秋</cp:lastModifiedBy>
  <dcterms:modified xsi:type="dcterms:W3CDTF">2026-03-17T09:50:05Z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0881B5EE079843E8A91BFD63CEA47937_13</vt:lpwstr>
  </property>
  <property fmtid="{D5CDD505-2E9C-101B-9397-08002B2CF9AE}" pid="4" name="KSOTemplateDocerSaveRecord">
    <vt:lpwstr>eyJoZGlkIjoiOGM3MTk1OTE2MzAxNmY2OWYyZTBiNzMzYzljYWU0ZjQiLCJ1c2VySWQiOiIzMDkxOTU0MTYifQ==</vt:lpwstr>
  </property>
</Properties>
</file>