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F1115"/>
          <w:spacing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F1115"/>
          <w:spacing w:val="0"/>
          <w:sz w:val="44"/>
          <w:szCs w:val="44"/>
          <w:shd w:val="clear" w:fill="FFFFFF"/>
        </w:rPr>
        <w:t>龙华区关于支持AI智能体与OPC协同发展十大行动（征求意见稿）编制说明</w:t>
      </w:r>
    </w:p>
    <w:p>
      <w:pPr>
        <w:pStyle w:val="3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2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F1115"/>
          <w:spacing w:val="0"/>
          <w:sz w:val="32"/>
          <w:szCs w:val="32"/>
          <w:shd w:val="clear" w:fill="FFFFFF"/>
        </w:rPr>
      </w:pPr>
    </w:p>
    <w:p>
      <w:pPr>
        <w:pStyle w:val="3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0F1115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F1115"/>
          <w:spacing w:val="0"/>
          <w:sz w:val="32"/>
          <w:szCs w:val="32"/>
          <w:shd w:val="clear" w:fill="FFFFFF"/>
        </w:rPr>
        <w:t>一、编制背景</w:t>
      </w:r>
    </w:p>
    <w:p>
      <w:pPr>
        <w:pStyle w:val="6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F1115"/>
          <w:spacing w:val="0"/>
          <w:sz w:val="32"/>
          <w:szCs w:val="32"/>
          <w:shd w:val="clear" w:fill="FFFFFF"/>
        </w:rPr>
        <w:t>为贯彻落实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《广东省支持人工智能OPC创新发展行动方案（2026-2028年）》</w:t>
      </w:r>
      <w:r>
        <w:rPr>
          <w:rFonts w:hint="eastAsia" w:ascii="仿宋_GB2312" w:hAnsi="仿宋_GB2312" w:eastAsia="仿宋_GB2312" w:cs="仿宋_GB2312"/>
          <w:i w:val="0"/>
          <w:caps w:val="0"/>
          <w:color w:val="0F1115"/>
          <w:spacing w:val="0"/>
          <w:sz w:val="32"/>
          <w:szCs w:val="32"/>
          <w:shd w:val="clear" w:fill="FFFFFF"/>
        </w:rPr>
        <w:t>《深圳市打造人工智能OPC创业生态引领地行动计划（2026-2027年）》，抢抓AI智能体发展机遇，充分发挥龙华区产业基础雄厚、应用场景丰富、创新要素集聚的核心优势，推动AI智能体与OPC创业生态协同发展，加快形成智能经济新形态，我局牵头起草了《龙华区关于支持AI智能体与OPC协同发展十大行动（征求意见稿）》（以下简称《十大行动》）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F1115"/>
          <w:spacing w:val="0"/>
          <w:sz w:val="32"/>
          <w:szCs w:val="32"/>
          <w:shd w:val="clear" w:fill="FFFFFF"/>
        </w:rPr>
        <w:t>二、编制过程</w:t>
      </w:r>
    </w:p>
    <w:p>
      <w:pPr>
        <w:pStyle w:val="6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F1115"/>
          <w:spacing w:val="0"/>
          <w:sz w:val="32"/>
          <w:szCs w:val="32"/>
          <w:shd w:val="clear" w:fill="FFFFFF"/>
        </w:rPr>
        <w:t>我局认真研究学习国家和省、市关于人工智能及智能体产业发展的相关政策文件，结合龙华区产业发展实际与未来布局，参考现有产业扶持政策条款，广泛收集相关意见建议，围绕算力基础设施、应用场景开放、创新生态构建、人才队伍建设等关键环节进行必要性、可行性、合理性研究，起草形成《十大行动》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F1115"/>
          <w:spacing w:val="0"/>
          <w:sz w:val="32"/>
          <w:szCs w:val="32"/>
          <w:shd w:val="clear" w:fill="FFFFFF"/>
        </w:rPr>
        <w:t>三、措施要点</w:t>
      </w:r>
    </w:p>
    <w:p>
      <w:pPr>
        <w:pStyle w:val="6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F1115"/>
          <w:spacing w:val="0"/>
          <w:sz w:val="32"/>
          <w:szCs w:val="32"/>
          <w:shd w:val="clear" w:fill="FFFFFF"/>
        </w:rPr>
        <w:t>《十大行动》主要内容分为总体要求、重点任务和保障措施三部分，共提出十项</w:t>
      </w:r>
      <w:r>
        <w:rPr>
          <w:rFonts w:hint="eastAsia" w:ascii="仿宋_GB2312" w:hAnsi="仿宋_GB2312" w:eastAsia="仿宋_GB2312" w:cs="仿宋_GB2312"/>
          <w:i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行动</w:t>
      </w:r>
      <w:r>
        <w:rPr>
          <w:rFonts w:hint="eastAsia" w:ascii="仿宋_GB2312" w:hAnsi="仿宋_GB2312" w:eastAsia="仿宋_GB2312" w:cs="仿宋_GB2312"/>
          <w:i w:val="0"/>
          <w:caps w:val="0"/>
          <w:color w:val="0F1115"/>
          <w:spacing w:val="0"/>
          <w:sz w:val="32"/>
          <w:szCs w:val="32"/>
          <w:shd w:val="clear" w:fill="FFFFFF"/>
        </w:rPr>
        <w:t>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F1115"/>
          <w:spacing w:val="0"/>
          <w:sz w:val="32"/>
          <w:szCs w:val="32"/>
          <w:shd w:val="clear" w:fill="FFFFFF"/>
        </w:rPr>
        <w:t>“总体要求”明确以企业主导、创新驱动、开放共享、安全可控为原则，提出两年内实现“双百”目标，即培育AI智能体企业百家、产业规模百亿元。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F1115"/>
          <w:spacing w:val="0"/>
          <w:sz w:val="32"/>
          <w:szCs w:val="32"/>
          <w:shd w:val="clear" w:fill="FFFFFF"/>
        </w:rPr>
        <w:t>“重点任务”围绕基础设施、场景应用、产业生态、创新活动、企业培育、资本支撑、协同平台、赋能体系、人才队伍、素养提升等十个方面提出具体举措</w:t>
      </w:r>
      <w:r>
        <w:rPr>
          <w:rFonts w:hint="eastAsia" w:ascii="仿宋_GB2312" w:hAnsi="仿宋_GB2312" w:eastAsia="仿宋_GB2312" w:cs="仿宋_GB2312"/>
          <w:i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F1115"/>
          <w:spacing w:val="0"/>
          <w:sz w:val="32"/>
          <w:szCs w:val="32"/>
          <w:shd w:val="clear" w:fill="FFFFFF"/>
        </w:rPr>
        <w:t>“保障措施”强调坚持发展与安全并重，由区科创局加强统筹协调，多部门协同联动，确保行动计划落地见效。本行动计划自印发之日起施行，有效期2年，相关资助条款与现行政策做好衔接。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FgAAAGRycy9QSwECFAAUAAAA&#10;CACHTuJAs0lY7tAAAAAFAQAADwAAAAAAAAABACAAAAA4AAAAZHJzL2Rvd25yZXYueG1sUEsBAhQA&#10;FAAAAAgAh07iQHZIUkvIAgAA7AUAAA4AAAAAAAAAAQAgAAAANQ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614D4FD5"/>
    <w:rsid w:val="EC5F2979"/>
    <w:rsid w:val="FCAC0473"/>
    <w:rsid w:val="FEFC0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2018-07-12T07:11:00Z</dcterms:created>
  <dc:creator>d</dc:creator>
  <cp:lastModifiedBy>y</cp:lastModifiedBy>
  <dcterms:modified xsi:type="dcterms:W3CDTF">2026-04-02T09:48:10Z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