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2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0A41D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</w:t>
      </w:r>
      <w:r>
        <w:rPr>
          <w:rFonts w:ascii="Times New Roman" w:hAnsi="Times New Roman" w:eastAsia="方正小标宋简体" w:cs="Times New Roman"/>
          <w:sz w:val="44"/>
          <w:szCs w:val="44"/>
        </w:rPr>
        <w:t>5G工厂项目申报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表</w:t>
      </w:r>
    </w:p>
    <w:p w14:paraId="1632A2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4"/>
      </w:tblGrid>
      <w:tr w14:paraId="0E0A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第一部分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企业实体信息</w:t>
            </w:r>
          </w:p>
        </w:tc>
      </w:tr>
      <w:tr w14:paraId="75420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2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1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E1D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0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全职员工总数（人）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6258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项目联系人姓名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7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联系人职称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CB7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联系人电子邮箱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A4F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总资产（注册资金）（万元）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年营业收入（万元）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D33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第二部分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项目基本情况</w:t>
            </w:r>
          </w:p>
        </w:tc>
      </w:tr>
      <w:tr w14:paraId="49DF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国民经济大类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F7C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——  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 w14:paraId="2869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项目层次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产线级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车间级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工厂级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项目荣誉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620D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实施阶段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0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实施地址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F45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6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合作内容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EA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国拨经费（万元）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省级经费（万元）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013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E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市级经费（万元）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区级经费（万元）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697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企业自筹（万元）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/>
                <w:kern w:val="0"/>
                <w:sz w:val="24"/>
              </w:rPr>
              <w:t>注：如无经费填写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</w:rPr>
              <w:t>0</w:t>
            </w:r>
          </w:p>
        </w:tc>
      </w:tr>
      <w:tr w14:paraId="3A7F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D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项目简介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3250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（字数限制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2AE50C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4A15DD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3C10E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6CFEE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6DD0E9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571E0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D3D6B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15116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4509C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4C095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61F2CB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3356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现场网络组网拓扑图（可将图片附于申报表后）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A68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第三部分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基础设施建设</w:t>
            </w:r>
          </w:p>
        </w:tc>
      </w:tr>
      <w:tr w14:paraId="4729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*5G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基础设施模式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*5G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基础设施运营商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9FE6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*是否形成全IPv6单栈网络环境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E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</w:tr>
      <w:tr w14:paraId="3E45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工厂室内面积（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8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工厂室外面积（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0EF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微基站数量（个）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5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微基站单价（均值万元）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5B240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微基站总价（万元）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微基站覆盖面积（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194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微基站厂家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1BF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7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宏基站数量（个）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宏基站单价（均值万元）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F83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宏基站总价（万元）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宏基站覆盖面积（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B3E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宏基站厂家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493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UPF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下沉部署在企业或园区的总价（万元）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UPF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下沉部署在企业或园区的厂家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127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核心网：其他下沉核心网元名称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6038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核心网：其他下沉核心网元单价（均值万元）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核心网：其他下沉核心网元数量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E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97A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核心网：其他下沉核心网元总价（万元）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核心网：其他下沉核心网元厂家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F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C2F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第四部分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边缘计算部署</w:t>
            </w:r>
          </w:p>
        </w:tc>
      </w:tr>
      <w:tr w14:paraId="0CCB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设备部署位置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建设成本（万元）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DB7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产品提供商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4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存储容量（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TB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B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415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网络宽带（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MBPS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传输时延（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ms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81D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运算能力（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TOPS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边缘计算设备形态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EE4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与企业哪些系统已实现互联互通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F27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（如有多个请用逗号分隔）</w:t>
            </w:r>
          </w:p>
          <w:p w14:paraId="5A2D87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66939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05B2FD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45BEAC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31D8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发展阶段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  <w:p w14:paraId="645C27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2BECAD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5DEC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第五部分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厂区现场升级</w:t>
            </w:r>
          </w:p>
        </w:tc>
      </w:tr>
      <w:tr w14:paraId="75A4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内置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5G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模组的工业终端产品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E60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（每个产品一行，写明产品名称、厂家、数量）</w:t>
            </w:r>
          </w:p>
          <w:p w14:paraId="4DE908B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04B242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253B84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602B3B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14DA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通过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5G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工业网关连接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D02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（每个产品一行，写明产品名称、厂家、数量）</w:t>
            </w:r>
          </w:p>
          <w:p w14:paraId="1F2EEE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434F1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305C7D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57D4AC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2A58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现场生产装备总数量（台套）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联网的生产装备数量（台套）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B0F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现场无线联网设备总数量（台）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直接接入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5G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网络的无线联网设备数量（台）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356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关键装备总数量（台套）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4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联网的关键装备数量（台套）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5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007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第六部分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5G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应用创新</w:t>
            </w:r>
          </w:p>
        </w:tc>
      </w:tr>
      <w:tr w14:paraId="69B2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生产单元模拟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应用程度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73F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（写明具体应用场景及数量）</w:t>
            </w:r>
          </w:p>
          <w:p w14:paraId="6D6F8E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59F32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44EEB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D05C5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623D6E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0031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F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现场价值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C7E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037E2F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8374E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4BCD3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1CFEC2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454842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7D0D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D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协同研发设计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应用程度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27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（写明具体应用场景及数量）</w:t>
            </w:r>
          </w:p>
          <w:p w14:paraId="480AB6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343780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9EF97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5B94B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4B39A2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00817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5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现场价值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BD9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706148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E7974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26FA0A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238DC6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3640E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149E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产线柔性制造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应用程度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5BB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（写明具体应用场景及数量）</w:t>
            </w:r>
          </w:p>
          <w:p w14:paraId="0A8A46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229601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07986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7209AE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3B49AD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62F4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A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现场价值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5B9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5AA0D5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69DB60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24C995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  <w:p w14:paraId="643466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6135AB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6FEA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第七部分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安全防护保障</w:t>
            </w:r>
          </w:p>
        </w:tc>
      </w:tr>
      <w:tr w14:paraId="740D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6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已开展工业互联网企业网络安全分类分级管理工作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7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采取与自身安全级别相适应的防护措施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</w:tr>
      <w:tr w14:paraId="7C3F8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制定整改方案，落实整改措施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整改措施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0F3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设置安全责任部门和责任人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3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8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安全责任部门专职人员数量（人）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9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5516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建立安全机制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安全机制具体内容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D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（字数限制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4F3CAA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605E82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5BED5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0163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第八部分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项目实施成效</w:t>
            </w:r>
          </w:p>
        </w:tc>
      </w:tr>
      <w:tr w14:paraId="3F37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经济效益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C30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（字数限制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2579BA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020B3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1E6261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0E3B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社会效益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A50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（字数限制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字以内）</w:t>
            </w:r>
          </w:p>
          <w:p w14:paraId="6BB7D3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86203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</w:pPr>
          </w:p>
          <w:p w14:paraId="59A446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</w:rPr>
            </w:pPr>
          </w:p>
        </w:tc>
      </w:tr>
      <w:tr w14:paraId="5919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提质</w:t>
            </w:r>
          </w:p>
        </w:tc>
      </w:tr>
      <w:tr w14:paraId="3CA5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交货时间缩短（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4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设计迭代时间减少（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CB3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降本</w:t>
            </w:r>
          </w:p>
        </w:tc>
      </w:tr>
      <w:tr w14:paraId="2DB5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产品成本降低（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1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运营成本降低（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266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质量成本降低（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4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库存降低（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9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6EFD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7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增效</w:t>
            </w:r>
          </w:p>
        </w:tc>
      </w:tr>
      <w:tr w14:paraId="0769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产能增加（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生产效率提高（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C29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换线时间缩短（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D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换线能耗降低（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390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*OEE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增加（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723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绿色</w:t>
            </w:r>
          </w:p>
        </w:tc>
      </w:tr>
      <w:tr w14:paraId="00D5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排放量减少（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能源效率提升（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280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用水量减少（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*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资源浪费减少（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6162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000000"/>
                <w:kern w:val="0"/>
                <w:sz w:val="24"/>
              </w:rPr>
              <w:t>注：如无成效改进填写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</w:rPr>
              <w:t>0</w:t>
            </w:r>
          </w:p>
        </w:tc>
      </w:tr>
    </w:tbl>
    <w:p w14:paraId="08C4A0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textAlignment w:val="auto"/>
        <w:rPr>
          <w:rFonts w:hint="eastAsia" w:eastAsia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24"/>
          <w:szCs w:val="32"/>
        </w:rPr>
        <w:t>注意：（1）申报表内标*号为必填项；（2）申报表提供的所有内容必须真实有效，并逐页加盖单位公章</w:t>
      </w:r>
      <w:r>
        <w:rPr>
          <w:rFonts w:hint="eastAsia" w:ascii="仿宋_GB2312" w:eastAsia="仿宋_GB2312"/>
          <w:b/>
          <w:bCs/>
          <w:sz w:val="24"/>
          <w:szCs w:val="32"/>
          <w:lang w:eastAsia="zh-CN"/>
        </w:rPr>
        <w:t>。</w:t>
      </w:r>
      <w:bookmarkStart w:id="0" w:name="_GoBack"/>
      <w:bookmarkEnd w:id="0"/>
    </w:p>
    <w:p w14:paraId="4A99BB2C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32AF"/>
    <w:rsid w:val="1003154C"/>
    <w:rsid w:val="19BC1F42"/>
    <w:rsid w:val="7D7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2026-04-27T09:09:10Z</dcterms:created>
  <dc:creator>quwei</dc:creator>
  <cp:lastModifiedBy>Vivian</cp:lastModifiedBy>
  <dcterms:modified xsi:type="dcterms:W3CDTF">2026-04-27T09:11:30Z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F34E1142964F4A858F876DEF3F8030EB_12</vt:lpwstr>
  </property>
</Properties>
</file>