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/>
        </w:rPr>
        <w:t>罗湖区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企业金融需求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/>
        </w:rPr>
        <w:t>意见征集调查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表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为充分发挥罗湖区金融资源优势，加大罗湖区金融业服务实体经济力度，打造优质融资对接平台为辖区实体企业赋能，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现面向辖区企业征集金融需求意见，旨在进一步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解决企业融资难、融资贵问题，实现金融业与实体经济的互利共赢，打造罗湖金融新生态。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说明：收集企业信息仅用于提高企业融资质量，信息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严格保密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意见收集邮箱：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"mailto:lh_jrfws@szlh.gov.cn"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</w:rPr>
        <w:t>lh_jrfws@szlh.gov.cn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240" w:afterAutospacing="0" w:line="44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一、企业基本信息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企业全称：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填报人姓名：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部门及职务：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联系电话：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企业上年度营业收入（选填）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提示：信息越准确，越有助于匹配优质融资资源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A. 0-500万元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B. 500万-1000万元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C. 1000万-2000万元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D. 2000万-5000万元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E. 5000万-1亿元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F. 1亿-5亿元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G. 5亿元以上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企业上年度综合纳税额（选填）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A. 0-100万元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B. 100万-300万元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C. 300万-500万元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D. 500万-1000万元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E. 1000万-2000万元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F. 2000万元以上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企业实收资本（选填）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A. 0-500万元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B. 500万-1000万元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C. 1000万-5000万元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D. 5000万-1亿元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E. 1亿-5亿元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F. 5亿-10亿元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G. 10亿元以上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240" w:afterAutospacing="0" w:line="4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二、企业类型与资质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企业性质（可多选）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A. 总部企业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B. 规上企业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C. 科技型企业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D. 中小微企业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E. 新迁入企业（2024年1月1日后迁入罗湖）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F. 个体工商户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G. 其他（请注明）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所属行业（可多选）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A. 批发零售业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B. 建筑业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C. 文体娱乐业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D. 住宿餐饮业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E. 房地产业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F. 制造业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G. 能源供应业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H. 交通运输、仓储和邮政业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I. 软件与信息技术服务业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J. 金融业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K. 租赁和商务服务业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L. 农业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M. 科学研究与技术服务业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N. 公共设施管理业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O. 居民服务、修理及其他服务业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P. 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Q. 医疗卫生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R. 公共管理、社会保障与社会组织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企业资质（可多选）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A. 国家高新技术企业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B. 市级“专精特新”企业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C. 省级“专精特新”企业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D. 国家级“专精特新”小巨人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E. 曾获得市、区产业资金支持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F. 其他资质或荣誉（请注明）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240" w:afterAutospacing="0" w:line="44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三、融资需求与偏好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以往融资过程中遇到的主要困难（可多选）：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填写越详细，越有助于获得针对性融资建议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□ 融资门槛高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□ 利率或成本偏高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□ 缺少抵押物或担保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□ 审批周期长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□ 信息不对称，不了解适合产品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□ 企业类型或行业受限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□ 其他（请注明）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希望对接的金融机构类型（可多选）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A. 国有大型银行（如工、农、中、建等）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B. 全国性股份制商业银行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C. 外资银行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D. 城商行或村镇银行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E. 证券公司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F. 基金管理公司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G. 财产保险公司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H. 人身保险公司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I. 融资担保公司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J. 其他（如保理、典当、融资租赁等）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K. 具体机构名称或特殊要求（请注明）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不希望对接的金融机构（选填）：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240" w:afterAutospacing="0" w:line="44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四、财务联系人及政策需求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财务负责人姓名（选填）：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财务负责人联系电话（选填）：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希望政府部门重点提供的服务范围（可多选）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A. 企业税务政策解读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B. 劳动用工与纠纷处理指导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C. 人才引进与招聘支持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D. 产业扶持政策宣讲与申报辅导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E. 办公空间及产业空间推荐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F. 其他（请注明）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B7A82"/>
    <w:multiLevelType w:val="singleLevel"/>
    <w:tmpl w:val="58FB7A8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D45D13"/>
    <w:rsid w:val="6BCA7427"/>
    <w:rsid w:val="73E789A4"/>
    <w:rsid w:val="7ECD8FE1"/>
    <w:rsid w:val="AD8F29C0"/>
    <w:rsid w:val="DB53D489"/>
    <w:rsid w:val="EC660B40"/>
    <w:rsid w:val="EFDF7ABC"/>
    <w:rsid w:val="F1D45D13"/>
    <w:rsid w:val="FFD62185"/>
    <w:rsid w:val="FFF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2026-04-28T00:22:00Z</dcterms:created>
  <dc:creator>lh</dc:creator>
  <cp:lastModifiedBy>lh</cp:lastModifiedBy>
  <dcterms:modified xsi:type="dcterms:W3CDTF">2026-05-11T11:35:53Z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335CAE78D9619EA4B94B016A7B068B55</vt:lpwstr>
  </property>
</Properties>
</file>