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DE5B6">
      <w:pPr>
        <w:spacing w:before="101" w:line="230" w:lineRule="auto"/>
        <w:ind w:left="2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bookmarkStart w:id="0" w:name="_GoBack"/>
      <w:bookmarkEnd w:id="0"/>
    </w:p>
    <w:p w14:paraId="0E841611">
      <w:pPr>
        <w:spacing w:line="282" w:lineRule="auto"/>
        <w:rPr>
          <w:rFonts w:ascii="Arial"/>
          <w:sz w:val="21"/>
        </w:rPr>
      </w:pPr>
    </w:p>
    <w:p w14:paraId="53D70730">
      <w:pPr>
        <w:spacing w:line="282" w:lineRule="auto"/>
        <w:rPr>
          <w:rFonts w:ascii="Arial"/>
          <w:sz w:val="21"/>
        </w:rPr>
      </w:pPr>
    </w:p>
    <w:p w14:paraId="0C6EFF80">
      <w:pPr>
        <w:spacing w:before="166" w:line="208" w:lineRule="auto"/>
        <w:ind w:left="82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浙江省工业和信息化领域第一批高价值</w:t>
      </w:r>
    </w:p>
    <w:p w14:paraId="68607599">
      <w:pPr>
        <w:spacing w:before="82" w:line="208" w:lineRule="auto"/>
        <w:ind w:left="173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"/>
          <w:sz w:val="43"/>
          <w:szCs w:val="43"/>
        </w:rPr>
        <w:t>专利培育与运用典型案例名单</w:t>
      </w:r>
    </w:p>
    <w:p w14:paraId="3AF02566">
      <w:pPr>
        <w:spacing w:before="54"/>
      </w:pPr>
    </w:p>
    <w:p w14:paraId="52D33EC1">
      <w:pPr>
        <w:spacing w:before="54"/>
      </w:pPr>
    </w:p>
    <w:tbl>
      <w:tblPr>
        <w:tblStyle w:val="4"/>
        <w:tblW w:w="90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700"/>
        <w:gridCol w:w="6379"/>
      </w:tblGrid>
      <w:tr w14:paraId="0A80A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2" w:type="dxa"/>
            <w:vAlign w:val="top"/>
          </w:tcPr>
          <w:p w14:paraId="0A0DF8BC">
            <w:pPr>
              <w:spacing w:before="132" w:line="219" w:lineRule="auto"/>
              <w:ind w:left="18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1700" w:type="dxa"/>
            <w:vAlign w:val="top"/>
          </w:tcPr>
          <w:p w14:paraId="38F4A4F9">
            <w:pPr>
              <w:spacing w:before="132" w:line="219" w:lineRule="auto"/>
              <w:ind w:left="37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设区市</w:t>
            </w:r>
          </w:p>
        </w:tc>
        <w:tc>
          <w:tcPr>
            <w:tcW w:w="6379" w:type="dxa"/>
            <w:vAlign w:val="top"/>
          </w:tcPr>
          <w:p w14:paraId="567ACFF1">
            <w:pPr>
              <w:spacing w:before="132" w:line="219" w:lineRule="auto"/>
              <w:ind w:left="256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案例名称</w:t>
            </w:r>
          </w:p>
        </w:tc>
      </w:tr>
      <w:tr w14:paraId="6C0DE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92" w:type="dxa"/>
            <w:vAlign w:val="top"/>
          </w:tcPr>
          <w:p w14:paraId="6DF8F272">
            <w:pPr>
              <w:spacing w:line="342" w:lineRule="auto"/>
              <w:rPr>
                <w:rFonts w:ascii="Arial"/>
                <w:sz w:val="21"/>
              </w:rPr>
            </w:pPr>
          </w:p>
          <w:p w14:paraId="545A1DCB">
            <w:pPr>
              <w:spacing w:before="89" w:line="192" w:lineRule="auto"/>
              <w:ind w:left="45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1700" w:type="dxa"/>
            <w:vAlign w:val="top"/>
          </w:tcPr>
          <w:p w14:paraId="47F16C09">
            <w:pPr>
              <w:spacing w:line="276" w:lineRule="auto"/>
              <w:rPr>
                <w:rFonts w:ascii="Arial"/>
                <w:sz w:val="21"/>
              </w:rPr>
            </w:pPr>
          </w:p>
          <w:p w14:paraId="4FBA0C40">
            <w:pPr>
              <w:pStyle w:val="5"/>
              <w:spacing w:before="101" w:line="221" w:lineRule="auto"/>
              <w:ind w:left="385"/>
            </w:pPr>
            <w:r>
              <w:rPr>
                <w:spacing w:val="3"/>
              </w:rPr>
              <w:t>杭州市</w:t>
            </w:r>
          </w:p>
        </w:tc>
        <w:tc>
          <w:tcPr>
            <w:tcW w:w="6379" w:type="dxa"/>
            <w:vAlign w:val="top"/>
          </w:tcPr>
          <w:p w14:paraId="69CCE506">
            <w:pPr>
              <w:pStyle w:val="5"/>
              <w:spacing w:before="126" w:line="219" w:lineRule="auto"/>
              <w:ind w:left="304"/>
            </w:pPr>
            <w:r>
              <w:rPr>
                <w:spacing w:val="7"/>
              </w:rPr>
              <w:t>技术泛化与系统布局：先临三维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IPG</w:t>
            </w:r>
            <w:r>
              <w:rPr>
                <w:rFonts w:ascii="Times New Roman" w:hAnsi="Times New Roman" w:eastAsia="Times New Roman" w:cs="Times New Roman"/>
                <w:spacing w:val="74"/>
              </w:rPr>
              <w:t xml:space="preserve"> </w:t>
            </w:r>
            <w:r>
              <w:rPr>
                <w:spacing w:val="7"/>
              </w:rPr>
              <w:t>口内</w:t>
            </w:r>
          </w:p>
          <w:p w14:paraId="4F8C1C0A">
            <w:pPr>
              <w:pStyle w:val="5"/>
              <w:spacing w:before="133" w:line="218" w:lineRule="auto"/>
              <w:ind w:left="1435"/>
            </w:pPr>
            <w:r>
              <w:rPr>
                <w:spacing w:val="8"/>
              </w:rPr>
              <w:t>摄影测量技术的专利实践</w:t>
            </w:r>
          </w:p>
        </w:tc>
      </w:tr>
      <w:tr w14:paraId="42ACC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92" w:type="dxa"/>
            <w:vAlign w:val="top"/>
          </w:tcPr>
          <w:p w14:paraId="63EDAEB5">
            <w:pPr>
              <w:spacing w:line="341" w:lineRule="auto"/>
              <w:rPr>
                <w:rFonts w:ascii="Arial"/>
                <w:sz w:val="21"/>
              </w:rPr>
            </w:pPr>
          </w:p>
          <w:p w14:paraId="38B0F586">
            <w:pPr>
              <w:spacing w:before="89" w:line="192" w:lineRule="auto"/>
              <w:ind w:left="42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1700" w:type="dxa"/>
            <w:vAlign w:val="top"/>
          </w:tcPr>
          <w:p w14:paraId="3B63336F">
            <w:pPr>
              <w:spacing w:line="275" w:lineRule="auto"/>
              <w:rPr>
                <w:rFonts w:ascii="Arial"/>
                <w:sz w:val="21"/>
              </w:rPr>
            </w:pPr>
          </w:p>
          <w:p w14:paraId="571800F5">
            <w:pPr>
              <w:pStyle w:val="5"/>
              <w:spacing w:before="101" w:line="221" w:lineRule="auto"/>
              <w:ind w:left="398"/>
            </w:pPr>
            <w:r>
              <w:rPr>
                <w:spacing w:val="-1"/>
              </w:rPr>
              <w:t>宁波市</w:t>
            </w:r>
          </w:p>
        </w:tc>
        <w:tc>
          <w:tcPr>
            <w:tcW w:w="6379" w:type="dxa"/>
            <w:vAlign w:val="top"/>
          </w:tcPr>
          <w:p w14:paraId="2B23D47A">
            <w:pPr>
              <w:pStyle w:val="5"/>
              <w:spacing w:before="127" w:line="258" w:lineRule="auto"/>
              <w:ind w:left="987" w:right="309" w:hanging="660"/>
            </w:pPr>
            <w:r>
              <w:rPr>
                <w:spacing w:val="8"/>
              </w:rPr>
              <w:t>聚焦关键材料与专利布局：兴业盛泰高端</w:t>
            </w:r>
            <w:r>
              <w:rPr>
                <w:spacing w:val="6"/>
              </w:rPr>
              <w:t>引线框架用铜合金的国产化突破</w:t>
            </w:r>
          </w:p>
        </w:tc>
      </w:tr>
      <w:tr w14:paraId="7CF20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92" w:type="dxa"/>
            <w:vAlign w:val="top"/>
          </w:tcPr>
          <w:p w14:paraId="0755F9A4">
            <w:pPr>
              <w:spacing w:line="342" w:lineRule="auto"/>
              <w:rPr>
                <w:rFonts w:ascii="Arial"/>
                <w:sz w:val="21"/>
              </w:rPr>
            </w:pPr>
          </w:p>
          <w:p w14:paraId="424B0CD5">
            <w:pPr>
              <w:spacing w:before="89" w:line="192" w:lineRule="auto"/>
              <w:ind w:left="4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1700" w:type="dxa"/>
            <w:vAlign w:val="top"/>
          </w:tcPr>
          <w:p w14:paraId="0A84250F">
            <w:pPr>
              <w:spacing w:line="277" w:lineRule="auto"/>
              <w:rPr>
                <w:rFonts w:ascii="Arial"/>
                <w:sz w:val="21"/>
              </w:rPr>
            </w:pPr>
          </w:p>
          <w:p w14:paraId="5C14B1B8">
            <w:pPr>
              <w:pStyle w:val="5"/>
              <w:spacing w:before="100" w:line="221" w:lineRule="auto"/>
              <w:ind w:left="395"/>
            </w:pPr>
            <w:r>
              <w:rPr>
                <w:spacing w:val="-1"/>
              </w:rPr>
              <w:t>温州市</w:t>
            </w:r>
          </w:p>
        </w:tc>
        <w:tc>
          <w:tcPr>
            <w:tcW w:w="6379" w:type="dxa"/>
            <w:vAlign w:val="top"/>
          </w:tcPr>
          <w:p w14:paraId="5E010355">
            <w:pPr>
              <w:pStyle w:val="5"/>
              <w:spacing w:before="129" w:line="219" w:lineRule="auto"/>
              <w:ind w:left="157"/>
            </w:pPr>
            <w:r>
              <w:rPr>
                <w:spacing w:val="9"/>
              </w:rPr>
              <w:t>全球专利布局赋能出海：麦田能源光储产品</w:t>
            </w:r>
          </w:p>
          <w:p w14:paraId="2A6FF41A">
            <w:pPr>
              <w:pStyle w:val="5"/>
              <w:spacing w:before="132" w:line="217" w:lineRule="auto"/>
              <w:ind w:left="2092"/>
            </w:pPr>
            <w:r>
              <w:rPr>
                <w:spacing w:val="6"/>
              </w:rPr>
              <w:t>高价值专利实践</w:t>
            </w:r>
          </w:p>
        </w:tc>
      </w:tr>
      <w:tr w14:paraId="16C61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92" w:type="dxa"/>
            <w:vAlign w:val="top"/>
          </w:tcPr>
          <w:p w14:paraId="7FE0E325">
            <w:pPr>
              <w:spacing w:line="344" w:lineRule="auto"/>
              <w:rPr>
                <w:rFonts w:ascii="Arial"/>
                <w:sz w:val="21"/>
              </w:rPr>
            </w:pPr>
          </w:p>
          <w:p w14:paraId="6FD78C64">
            <w:pPr>
              <w:spacing w:before="89" w:line="192" w:lineRule="auto"/>
              <w:ind w:left="41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  <w:tc>
          <w:tcPr>
            <w:tcW w:w="1700" w:type="dxa"/>
            <w:vAlign w:val="top"/>
          </w:tcPr>
          <w:p w14:paraId="0F3F449F">
            <w:pPr>
              <w:spacing w:line="278" w:lineRule="auto"/>
              <w:rPr>
                <w:rFonts w:ascii="Arial"/>
                <w:sz w:val="21"/>
              </w:rPr>
            </w:pPr>
          </w:p>
          <w:p w14:paraId="7BACEF71">
            <w:pPr>
              <w:pStyle w:val="5"/>
              <w:spacing w:before="101" w:line="221" w:lineRule="auto"/>
              <w:ind w:left="387"/>
            </w:pPr>
            <w:r>
              <w:rPr>
                <w:spacing w:val="2"/>
              </w:rPr>
              <w:t>湖州市</w:t>
            </w:r>
          </w:p>
        </w:tc>
        <w:tc>
          <w:tcPr>
            <w:tcW w:w="6379" w:type="dxa"/>
            <w:vAlign w:val="top"/>
          </w:tcPr>
          <w:p w14:paraId="6A1DC005">
            <w:pPr>
              <w:pStyle w:val="5"/>
              <w:spacing w:before="130" w:line="217" w:lineRule="auto"/>
              <w:ind w:left="167"/>
            </w:pPr>
            <w:r>
              <w:rPr>
                <w:spacing w:val="8"/>
              </w:rPr>
              <w:t>前瞻专利布局破局：国科炭美硬炭与多孔炭</w:t>
            </w:r>
          </w:p>
          <w:p w14:paraId="5C5779B8">
            <w:pPr>
              <w:pStyle w:val="5"/>
              <w:spacing w:before="134" w:line="217" w:lineRule="auto"/>
              <w:ind w:left="1770"/>
            </w:pPr>
            <w:r>
              <w:rPr>
                <w:spacing w:val="7"/>
              </w:rPr>
              <w:t>关键材料国产化实践</w:t>
            </w:r>
          </w:p>
        </w:tc>
      </w:tr>
      <w:tr w14:paraId="0D3A1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92" w:type="dxa"/>
            <w:vAlign w:val="top"/>
          </w:tcPr>
          <w:p w14:paraId="20841ED7">
            <w:pPr>
              <w:spacing w:line="349" w:lineRule="auto"/>
              <w:rPr>
                <w:rFonts w:ascii="Arial"/>
                <w:sz w:val="21"/>
              </w:rPr>
            </w:pPr>
          </w:p>
          <w:p w14:paraId="70D48D64">
            <w:pPr>
              <w:spacing w:before="90" w:line="189" w:lineRule="auto"/>
              <w:ind w:left="42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p>
        </w:tc>
        <w:tc>
          <w:tcPr>
            <w:tcW w:w="1700" w:type="dxa"/>
            <w:vAlign w:val="top"/>
          </w:tcPr>
          <w:p w14:paraId="1AE3FD4D">
            <w:pPr>
              <w:spacing w:line="279" w:lineRule="auto"/>
              <w:rPr>
                <w:rFonts w:ascii="Arial"/>
                <w:sz w:val="21"/>
              </w:rPr>
            </w:pPr>
          </w:p>
          <w:p w14:paraId="06666114">
            <w:pPr>
              <w:pStyle w:val="5"/>
              <w:spacing w:before="101" w:line="219" w:lineRule="auto"/>
              <w:ind w:left="391"/>
            </w:pPr>
            <w:r>
              <w:rPr>
                <w:spacing w:val="1"/>
              </w:rPr>
              <w:t>嘉兴市</w:t>
            </w:r>
          </w:p>
        </w:tc>
        <w:tc>
          <w:tcPr>
            <w:tcW w:w="6379" w:type="dxa"/>
            <w:vAlign w:val="top"/>
          </w:tcPr>
          <w:p w14:paraId="3C80F91A">
            <w:pPr>
              <w:pStyle w:val="5"/>
              <w:spacing w:before="132" w:line="219" w:lineRule="auto"/>
              <w:ind w:left="315"/>
            </w:pPr>
            <w:r>
              <w:rPr>
                <w:spacing w:val="9"/>
              </w:rPr>
              <w:t>全链专利布局赋能领跑：凯乐士智能物流</w:t>
            </w:r>
          </w:p>
          <w:p w14:paraId="5FEDB7CA">
            <w:pPr>
              <w:pStyle w:val="5"/>
              <w:spacing w:before="131" w:line="216" w:lineRule="auto"/>
              <w:ind w:left="1596"/>
            </w:pPr>
            <w:r>
              <w:rPr>
                <w:spacing w:val="8"/>
              </w:rPr>
              <w:t>机器人高价值专利实践</w:t>
            </w:r>
          </w:p>
        </w:tc>
      </w:tr>
      <w:tr w14:paraId="713FC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992" w:type="dxa"/>
            <w:vAlign w:val="top"/>
          </w:tcPr>
          <w:p w14:paraId="0FDE4D9A">
            <w:pPr>
              <w:spacing w:line="346" w:lineRule="auto"/>
              <w:rPr>
                <w:rFonts w:ascii="Arial"/>
                <w:sz w:val="21"/>
              </w:rPr>
            </w:pPr>
          </w:p>
          <w:p w14:paraId="645688B9">
            <w:pPr>
              <w:spacing w:before="90" w:line="192" w:lineRule="auto"/>
              <w:ind w:left="42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6</w:t>
            </w:r>
          </w:p>
        </w:tc>
        <w:tc>
          <w:tcPr>
            <w:tcW w:w="1700" w:type="dxa"/>
            <w:vAlign w:val="top"/>
          </w:tcPr>
          <w:p w14:paraId="3576900E">
            <w:pPr>
              <w:spacing w:line="280" w:lineRule="auto"/>
              <w:rPr>
                <w:rFonts w:ascii="Arial"/>
                <w:sz w:val="21"/>
              </w:rPr>
            </w:pPr>
          </w:p>
          <w:p w14:paraId="6991642C">
            <w:pPr>
              <w:pStyle w:val="5"/>
              <w:spacing w:before="101" w:line="219" w:lineRule="auto"/>
              <w:ind w:left="387"/>
            </w:pPr>
            <w:r>
              <w:rPr>
                <w:spacing w:val="2"/>
              </w:rPr>
              <w:t>绍兴市</w:t>
            </w:r>
          </w:p>
        </w:tc>
        <w:tc>
          <w:tcPr>
            <w:tcW w:w="6379" w:type="dxa"/>
            <w:vAlign w:val="top"/>
          </w:tcPr>
          <w:p w14:paraId="5B68B917">
            <w:pPr>
              <w:pStyle w:val="5"/>
              <w:spacing w:before="133" w:line="219" w:lineRule="auto"/>
              <w:ind w:left="168"/>
            </w:pPr>
            <w:r>
              <w:rPr>
                <w:spacing w:val="8"/>
              </w:rPr>
              <w:t>专利闭环护航攻坚：精工科技高性能碳纤维</w:t>
            </w:r>
          </w:p>
          <w:p w14:paraId="756FA54B">
            <w:pPr>
              <w:pStyle w:val="5"/>
              <w:spacing w:before="132" w:line="215" w:lineRule="auto"/>
              <w:ind w:left="1757"/>
            </w:pPr>
            <w:r>
              <w:rPr>
                <w:spacing w:val="8"/>
              </w:rPr>
              <w:t>装备高价值专利实践</w:t>
            </w:r>
          </w:p>
        </w:tc>
      </w:tr>
      <w:tr w14:paraId="232E5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992" w:type="dxa"/>
            <w:vAlign w:val="top"/>
          </w:tcPr>
          <w:p w14:paraId="45F7DDF0">
            <w:pPr>
              <w:spacing w:line="351" w:lineRule="auto"/>
              <w:rPr>
                <w:rFonts w:ascii="Arial"/>
                <w:sz w:val="21"/>
              </w:rPr>
            </w:pPr>
          </w:p>
          <w:p w14:paraId="52829A2E">
            <w:pPr>
              <w:spacing w:before="89" w:line="189" w:lineRule="auto"/>
              <w:ind w:left="42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7</w:t>
            </w:r>
          </w:p>
        </w:tc>
        <w:tc>
          <w:tcPr>
            <w:tcW w:w="1700" w:type="dxa"/>
            <w:vAlign w:val="top"/>
          </w:tcPr>
          <w:p w14:paraId="4960771E">
            <w:pPr>
              <w:spacing w:line="281" w:lineRule="auto"/>
              <w:rPr>
                <w:rFonts w:ascii="Arial"/>
                <w:sz w:val="21"/>
              </w:rPr>
            </w:pPr>
          </w:p>
          <w:p w14:paraId="352EF132">
            <w:pPr>
              <w:pStyle w:val="5"/>
              <w:spacing w:before="101" w:line="221" w:lineRule="auto"/>
              <w:ind w:left="380"/>
            </w:pPr>
            <w:r>
              <w:rPr>
                <w:spacing w:val="4"/>
              </w:rPr>
              <w:t>金华市</w:t>
            </w:r>
          </w:p>
        </w:tc>
        <w:tc>
          <w:tcPr>
            <w:tcW w:w="6379" w:type="dxa"/>
            <w:vAlign w:val="top"/>
          </w:tcPr>
          <w:p w14:paraId="35BBA67F">
            <w:pPr>
              <w:pStyle w:val="5"/>
              <w:spacing w:before="128" w:line="220" w:lineRule="auto"/>
              <w:ind w:left="281"/>
            </w:pPr>
            <w:r>
              <w:rPr>
                <w:spacing w:val="3"/>
              </w:rPr>
              <w:t>以专利破局</w:t>
            </w:r>
            <w:r>
              <w:rPr>
                <w:spacing w:val="71"/>
              </w:rPr>
              <w:t xml:space="preserve"> </w:t>
            </w:r>
            <w:r>
              <w:rPr>
                <w:spacing w:val="3"/>
              </w:rPr>
              <w:t>以创新赋能：爱旭太阳能电池</w:t>
            </w:r>
          </w:p>
          <w:p w14:paraId="0790A1C7">
            <w:pPr>
              <w:pStyle w:val="5"/>
              <w:spacing w:before="135" w:line="215" w:lineRule="auto"/>
              <w:ind w:left="1616"/>
            </w:pPr>
            <w:r>
              <w:rPr>
                <w:spacing w:val="6"/>
              </w:rPr>
              <w:t>与组件高价值专利实践</w:t>
            </w:r>
          </w:p>
        </w:tc>
      </w:tr>
      <w:tr w14:paraId="05FDA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992" w:type="dxa"/>
            <w:vAlign w:val="top"/>
          </w:tcPr>
          <w:p w14:paraId="3F4993E3">
            <w:pPr>
              <w:spacing w:line="345" w:lineRule="auto"/>
              <w:rPr>
                <w:rFonts w:ascii="Arial"/>
                <w:sz w:val="21"/>
              </w:rPr>
            </w:pPr>
          </w:p>
          <w:p w14:paraId="1FEB6EC0">
            <w:pPr>
              <w:spacing w:before="89" w:line="192" w:lineRule="auto"/>
              <w:ind w:left="4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8</w:t>
            </w:r>
          </w:p>
        </w:tc>
        <w:tc>
          <w:tcPr>
            <w:tcW w:w="1700" w:type="dxa"/>
            <w:vAlign w:val="top"/>
          </w:tcPr>
          <w:p w14:paraId="14ACDF84">
            <w:pPr>
              <w:spacing w:line="279" w:lineRule="auto"/>
              <w:rPr>
                <w:rFonts w:ascii="Arial"/>
                <w:sz w:val="21"/>
              </w:rPr>
            </w:pPr>
          </w:p>
          <w:p w14:paraId="1FEE0D6F">
            <w:pPr>
              <w:pStyle w:val="5"/>
              <w:spacing w:before="101" w:line="221" w:lineRule="auto"/>
              <w:ind w:left="376"/>
            </w:pPr>
            <w:r>
              <w:rPr>
                <w:spacing w:val="6"/>
              </w:rPr>
              <w:t>衢州市</w:t>
            </w:r>
          </w:p>
        </w:tc>
        <w:tc>
          <w:tcPr>
            <w:tcW w:w="6379" w:type="dxa"/>
            <w:vAlign w:val="top"/>
          </w:tcPr>
          <w:p w14:paraId="13DFB814">
            <w:pPr>
              <w:pStyle w:val="5"/>
              <w:spacing w:before="132" w:line="219" w:lineRule="auto"/>
              <w:ind w:left="485"/>
            </w:pPr>
            <w:r>
              <w:rPr>
                <w:spacing w:val="8"/>
              </w:rPr>
              <w:t>从跟跑到领跑：华友新能源三元前驱体</w:t>
            </w:r>
          </w:p>
          <w:p w14:paraId="76C60635">
            <w:pPr>
              <w:pStyle w:val="5"/>
              <w:spacing w:before="134" w:line="215" w:lineRule="auto"/>
              <w:ind w:left="2092"/>
            </w:pPr>
            <w:r>
              <w:rPr>
                <w:spacing w:val="6"/>
              </w:rPr>
              <w:t>高价值专利实践</w:t>
            </w:r>
          </w:p>
        </w:tc>
      </w:tr>
      <w:tr w14:paraId="4EE38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992" w:type="dxa"/>
            <w:vAlign w:val="top"/>
          </w:tcPr>
          <w:p w14:paraId="29D02135">
            <w:pPr>
              <w:spacing w:line="345" w:lineRule="auto"/>
              <w:rPr>
                <w:rFonts w:ascii="Arial"/>
                <w:sz w:val="21"/>
              </w:rPr>
            </w:pPr>
          </w:p>
          <w:p w14:paraId="3DD734DF">
            <w:pPr>
              <w:spacing w:before="89" w:line="192" w:lineRule="auto"/>
              <w:ind w:left="4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9</w:t>
            </w:r>
          </w:p>
        </w:tc>
        <w:tc>
          <w:tcPr>
            <w:tcW w:w="1700" w:type="dxa"/>
            <w:vAlign w:val="top"/>
          </w:tcPr>
          <w:p w14:paraId="003070DA">
            <w:pPr>
              <w:spacing w:line="279" w:lineRule="auto"/>
              <w:rPr>
                <w:rFonts w:ascii="Arial"/>
                <w:sz w:val="21"/>
              </w:rPr>
            </w:pPr>
          </w:p>
          <w:p w14:paraId="68A6F3B1">
            <w:pPr>
              <w:pStyle w:val="5"/>
              <w:spacing w:before="101" w:line="220" w:lineRule="auto"/>
              <w:ind w:left="381"/>
            </w:pPr>
            <w:r>
              <w:rPr>
                <w:spacing w:val="4"/>
              </w:rPr>
              <w:t>舟山市</w:t>
            </w:r>
          </w:p>
        </w:tc>
        <w:tc>
          <w:tcPr>
            <w:tcW w:w="6379" w:type="dxa"/>
            <w:vAlign w:val="top"/>
          </w:tcPr>
          <w:p w14:paraId="30ED598D">
            <w:pPr>
              <w:pStyle w:val="5"/>
              <w:spacing w:before="132" w:line="219" w:lineRule="auto"/>
              <w:ind w:left="487"/>
            </w:pPr>
            <w:r>
              <w:rPr>
                <w:spacing w:val="8"/>
              </w:rPr>
              <w:t>专利突破驱动升级：长宏国际高端船舶</w:t>
            </w:r>
          </w:p>
          <w:p w14:paraId="07AEE196">
            <w:pPr>
              <w:pStyle w:val="5"/>
              <w:spacing w:before="132" w:line="217" w:lineRule="auto"/>
              <w:ind w:left="1927"/>
            </w:pPr>
            <w:r>
              <w:rPr>
                <w:spacing w:val="6"/>
              </w:rPr>
              <w:t>轴发吊装技术实践</w:t>
            </w:r>
          </w:p>
        </w:tc>
      </w:tr>
    </w:tbl>
    <w:p w14:paraId="2D5E7F08">
      <w:pPr>
        <w:rPr>
          <w:rFonts w:ascii="Arial"/>
          <w:sz w:val="21"/>
        </w:rPr>
      </w:pPr>
    </w:p>
    <w:p w14:paraId="0E25119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400" w:right="1415" w:bottom="1341" w:left="1414" w:header="0" w:footer="953" w:gutter="0"/>
          <w:cols w:space="720" w:num="1"/>
        </w:sectPr>
      </w:pPr>
    </w:p>
    <w:p w14:paraId="4144B93A">
      <w:pPr>
        <w:spacing w:before="42"/>
      </w:pPr>
    </w:p>
    <w:p w14:paraId="39795764">
      <w:pPr>
        <w:spacing w:before="41"/>
      </w:pPr>
    </w:p>
    <w:p w14:paraId="5C14090B">
      <w:pPr>
        <w:spacing w:before="41"/>
      </w:pPr>
    </w:p>
    <w:p w14:paraId="093D04C3">
      <w:pPr>
        <w:spacing w:before="41"/>
      </w:pPr>
    </w:p>
    <w:p w14:paraId="49DD8675">
      <w:pPr>
        <w:spacing w:before="41"/>
      </w:pPr>
    </w:p>
    <w:tbl>
      <w:tblPr>
        <w:tblStyle w:val="4"/>
        <w:tblW w:w="90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700"/>
        <w:gridCol w:w="6379"/>
      </w:tblGrid>
      <w:tr w14:paraId="712FD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92" w:type="dxa"/>
            <w:vAlign w:val="top"/>
          </w:tcPr>
          <w:p w14:paraId="73CF22A3">
            <w:pPr>
              <w:spacing w:before="131" w:line="218" w:lineRule="auto"/>
              <w:ind w:left="18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1700" w:type="dxa"/>
            <w:vAlign w:val="top"/>
          </w:tcPr>
          <w:p w14:paraId="532FBFB6">
            <w:pPr>
              <w:spacing w:before="131" w:line="218" w:lineRule="auto"/>
              <w:ind w:left="37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设区市</w:t>
            </w:r>
          </w:p>
        </w:tc>
        <w:tc>
          <w:tcPr>
            <w:tcW w:w="6379" w:type="dxa"/>
            <w:vAlign w:val="top"/>
          </w:tcPr>
          <w:p w14:paraId="3FA35329">
            <w:pPr>
              <w:spacing w:before="131" w:line="218" w:lineRule="auto"/>
              <w:ind w:left="256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案例名称</w:t>
            </w:r>
          </w:p>
        </w:tc>
      </w:tr>
      <w:tr w14:paraId="4508D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992" w:type="dxa"/>
            <w:vAlign w:val="top"/>
          </w:tcPr>
          <w:p w14:paraId="619314D8">
            <w:pPr>
              <w:spacing w:line="342" w:lineRule="auto"/>
              <w:rPr>
                <w:rFonts w:ascii="Arial"/>
                <w:sz w:val="21"/>
              </w:rPr>
            </w:pPr>
          </w:p>
          <w:p w14:paraId="396FB8DB">
            <w:pPr>
              <w:spacing w:before="89" w:line="192" w:lineRule="auto"/>
              <w:ind w:left="37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31"/>
                <w:szCs w:val="31"/>
              </w:rPr>
              <w:t>10</w:t>
            </w:r>
          </w:p>
        </w:tc>
        <w:tc>
          <w:tcPr>
            <w:tcW w:w="1700" w:type="dxa"/>
            <w:vAlign w:val="top"/>
          </w:tcPr>
          <w:p w14:paraId="19C0BB63">
            <w:pPr>
              <w:spacing w:line="277" w:lineRule="auto"/>
              <w:rPr>
                <w:rFonts w:ascii="Arial"/>
                <w:sz w:val="21"/>
              </w:rPr>
            </w:pPr>
          </w:p>
          <w:p w14:paraId="3D74C92A">
            <w:pPr>
              <w:pStyle w:val="5"/>
              <w:spacing w:before="100" w:line="221" w:lineRule="auto"/>
              <w:ind w:left="415"/>
            </w:pPr>
            <w:r>
              <w:rPr>
                <w:spacing w:val="-7"/>
              </w:rPr>
              <w:t>台州市</w:t>
            </w:r>
          </w:p>
        </w:tc>
        <w:tc>
          <w:tcPr>
            <w:tcW w:w="6379" w:type="dxa"/>
            <w:vAlign w:val="top"/>
          </w:tcPr>
          <w:p w14:paraId="60A6C2D6">
            <w:pPr>
              <w:pStyle w:val="5"/>
              <w:spacing w:before="130" w:line="218" w:lineRule="auto"/>
              <w:ind w:left="185"/>
              <w:rPr>
                <w:rFonts w:ascii="Times New Roman" w:hAnsi="Times New Roman" w:eastAsia="Times New Roman" w:cs="Times New Roman"/>
              </w:rPr>
            </w:pPr>
            <w:r>
              <w:rPr>
                <w:spacing w:val="10"/>
              </w:rPr>
              <w:t>专利组合支撑爆品转化：杰克科技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10"/>
              </w:rPr>
              <w:t>过梗王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”</w:t>
            </w:r>
          </w:p>
          <w:p w14:paraId="36F3CA6C">
            <w:pPr>
              <w:pStyle w:val="5"/>
              <w:spacing w:before="132" w:line="217" w:lineRule="auto"/>
              <w:ind w:left="2092"/>
            </w:pPr>
            <w:r>
              <w:rPr>
                <w:spacing w:val="6"/>
              </w:rPr>
              <w:t>高价值专利实践</w:t>
            </w:r>
          </w:p>
        </w:tc>
      </w:tr>
      <w:tr w14:paraId="177CC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992" w:type="dxa"/>
            <w:vAlign w:val="top"/>
          </w:tcPr>
          <w:p w14:paraId="1C0E64F5">
            <w:pPr>
              <w:spacing w:line="345" w:lineRule="auto"/>
              <w:rPr>
                <w:rFonts w:ascii="Arial"/>
                <w:sz w:val="21"/>
              </w:rPr>
            </w:pPr>
          </w:p>
          <w:p w14:paraId="00C5A709">
            <w:pPr>
              <w:spacing w:before="89" w:line="192" w:lineRule="auto"/>
              <w:ind w:left="37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700" w:type="dxa"/>
            <w:vAlign w:val="top"/>
          </w:tcPr>
          <w:p w14:paraId="4F9B72CF">
            <w:pPr>
              <w:spacing w:line="279" w:lineRule="auto"/>
              <w:rPr>
                <w:rFonts w:ascii="Arial"/>
                <w:sz w:val="21"/>
              </w:rPr>
            </w:pPr>
          </w:p>
          <w:p w14:paraId="7598BDE1">
            <w:pPr>
              <w:pStyle w:val="5"/>
              <w:spacing w:before="101" w:line="221" w:lineRule="auto"/>
              <w:ind w:left="391"/>
            </w:pPr>
            <w:r>
              <w:rPr>
                <w:spacing w:val="1"/>
              </w:rPr>
              <w:t>丽水市</w:t>
            </w:r>
          </w:p>
        </w:tc>
        <w:tc>
          <w:tcPr>
            <w:tcW w:w="6379" w:type="dxa"/>
            <w:vAlign w:val="top"/>
          </w:tcPr>
          <w:p w14:paraId="59FCD1D6">
            <w:pPr>
              <w:pStyle w:val="5"/>
              <w:spacing w:before="132" w:line="218" w:lineRule="auto"/>
              <w:ind w:left="168"/>
            </w:pPr>
            <w:r>
              <w:rPr>
                <w:spacing w:val="8"/>
              </w:rPr>
              <w:t>专利布局支撑场景应用：青风环境设施农业</w:t>
            </w:r>
          </w:p>
          <w:p w14:paraId="5756D73E">
            <w:pPr>
              <w:pStyle w:val="5"/>
              <w:spacing w:before="133" w:line="218" w:lineRule="auto"/>
              <w:ind w:left="1757"/>
            </w:pPr>
            <w:r>
              <w:rPr>
                <w:spacing w:val="8"/>
              </w:rPr>
              <w:t>装备高价值专利实践</w:t>
            </w:r>
          </w:p>
        </w:tc>
      </w:tr>
    </w:tbl>
    <w:p w14:paraId="6DB038AE">
      <w:pPr>
        <w:rPr>
          <w:rFonts w:ascii="Arial"/>
          <w:sz w:val="21"/>
        </w:rPr>
      </w:pPr>
    </w:p>
    <w:p w14:paraId="307B63B4"/>
    <w:sectPr>
      <w:footerReference r:id="rId6" w:type="default"/>
      <w:pgSz w:w="11906" w:h="16839"/>
      <w:pgMar w:top="400" w:right="1415" w:bottom="1341" w:left="1414" w:header="0" w:footer="9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8DB10">
    <w:pPr>
      <w:spacing w:line="377" w:lineRule="exact"/>
      <w:ind w:left="7924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8"/>
        <w:position w:val="1"/>
        <w:sz w:val="28"/>
        <w:szCs w:val="28"/>
      </w:rPr>
      <w:t>—</w:t>
    </w:r>
    <w:r>
      <w:rPr>
        <w:rFonts w:ascii="Arial" w:hAnsi="Arial" w:eastAsia="Arial" w:cs="Arial"/>
        <w:spacing w:val="70"/>
        <w:w w:val="101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8"/>
        <w:position w:val="1"/>
        <w:sz w:val="28"/>
        <w:szCs w:val="28"/>
      </w:rPr>
      <w:t>3</w:t>
    </w:r>
    <w:r>
      <w:rPr>
        <w:rFonts w:ascii="Arial" w:hAnsi="Arial" w:eastAsia="Arial" w:cs="Arial"/>
        <w:spacing w:val="62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8"/>
        <w:position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8F603">
    <w:pPr>
      <w:spacing w:line="381" w:lineRule="exact"/>
      <w:ind w:left="172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"/>
        <w:w w:val="97"/>
        <w:position w:val="1"/>
        <w:sz w:val="28"/>
        <w:szCs w:val="28"/>
      </w:rPr>
      <w:t>—</w:t>
    </w:r>
    <w:r>
      <w:rPr>
        <w:rFonts w:ascii="Arial" w:hAnsi="Arial" w:eastAsia="Arial" w:cs="Arial"/>
        <w:spacing w:val="71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1"/>
        <w:w w:val="97"/>
        <w:position w:val="1"/>
        <w:sz w:val="28"/>
        <w:szCs w:val="28"/>
      </w:rPr>
      <w:t>4</w:t>
    </w:r>
    <w:r>
      <w:rPr>
        <w:rFonts w:ascii="Arial" w:hAnsi="Arial" w:eastAsia="Arial" w:cs="Arial"/>
        <w:spacing w:val="62"/>
        <w:w w:val="101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1"/>
        <w:w w:val="97"/>
        <w:position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53A10"/>
    <w:rsid w:val="6BF5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2026-05-28T00:46:00Z</dcterms:created>
  <dc:creator>沫</dc:creator>
  <cp:lastModifiedBy>沫</cp:lastModifiedBy>
  <dcterms:modified xsi:type="dcterms:W3CDTF">2026-05-28T00:46:49Z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8F955B53D34643348B18D06F11568E6E_11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