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AF0AA">
      <w:pPr>
        <w:keepNext w:val="0"/>
        <w:keepLines w:val="0"/>
        <w:pageBreakBefore w:val="0"/>
        <w:widowControl/>
        <w:kinsoku/>
        <w:wordWrap/>
        <w:overflowPunct/>
        <w:topLinePunct w:val="0"/>
        <w:autoSpaceDE/>
        <w:autoSpaceDN/>
        <w:bidi w:val="0"/>
        <w:adjustRightInd/>
        <w:snapToGrid w:val="0"/>
        <w:spacing w:line="560" w:lineRule="exact"/>
        <w:jc w:val="both"/>
        <w:textAlignment w:val="auto"/>
        <w:outlineLvl w:val="0"/>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lang w:val="en" w:eastAsia="zh-CN"/>
        </w:rPr>
        <w:t>附件</w:t>
      </w:r>
      <w:r>
        <w:rPr>
          <w:rFonts w:hint="eastAsia" w:ascii="方正黑体_GBK" w:hAnsi="方正黑体_GBK" w:eastAsia="方正黑体_GBK" w:cs="方正黑体_GBK"/>
          <w:bCs/>
          <w:sz w:val="32"/>
          <w:szCs w:val="32"/>
          <w:lang w:val="en-US" w:eastAsia="zh-CN"/>
        </w:rPr>
        <w:t>3</w:t>
      </w:r>
    </w:p>
    <w:p w14:paraId="65798C3A">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hint="eastAsia" w:ascii="方正小标宋简体" w:hAnsi="华文中宋" w:eastAsia="方正小标宋简体" w:cs="黑体"/>
          <w:bCs/>
          <w:color w:val="000000" w:themeColor="text1"/>
          <w:sz w:val="44"/>
          <w:szCs w:val="44"/>
          <w14:textFill>
            <w14:solidFill>
              <w14:schemeClr w14:val="tx1"/>
            </w14:solidFill>
          </w14:textFill>
        </w:rPr>
      </w:pPr>
    </w:p>
    <w:p w14:paraId="0279AB5A">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ascii="方正小标宋简体" w:hAnsi="华文中宋" w:eastAsia="方正小标宋简体" w:cs="黑体"/>
          <w:bCs/>
          <w:color w:val="000000" w:themeColor="text1"/>
          <w:sz w:val="44"/>
          <w:szCs w:val="44"/>
          <w14:textFill>
            <w14:solidFill>
              <w14:schemeClr w14:val="tx1"/>
            </w14:solidFill>
          </w14:textFill>
        </w:rPr>
      </w:pPr>
      <w:r>
        <w:rPr>
          <w:rFonts w:hint="eastAsia" w:ascii="方正小标宋简体" w:hAnsi="华文中宋" w:eastAsia="方正小标宋简体" w:cs="黑体"/>
          <w:bCs/>
          <w:color w:val="000000" w:themeColor="text1"/>
          <w:sz w:val="44"/>
          <w:szCs w:val="44"/>
          <w14:textFill>
            <w14:solidFill>
              <w14:schemeClr w14:val="tx1"/>
            </w14:solidFill>
          </w14:textFill>
        </w:rPr>
        <w:t>202</w:t>
      </w:r>
      <w:r>
        <w:rPr>
          <w:rFonts w:hint="eastAsia" w:ascii="方正小标宋简体" w:hAnsi="华文中宋" w:eastAsia="方正小标宋简体" w:cs="黑体"/>
          <w:bCs/>
          <w:color w:val="000000" w:themeColor="text1"/>
          <w:sz w:val="44"/>
          <w:szCs w:val="44"/>
          <w:lang w:val="en-US" w:eastAsia="zh-CN"/>
          <w14:textFill>
            <w14:solidFill>
              <w14:schemeClr w14:val="tx1"/>
            </w14:solidFill>
          </w14:textFill>
        </w:rPr>
        <w:t>6</w:t>
      </w:r>
      <w:r>
        <w:rPr>
          <w:rFonts w:hint="eastAsia" w:ascii="方正小标宋简体" w:hAnsi="华文中宋" w:eastAsia="方正小标宋简体" w:cs="黑体"/>
          <w:bCs/>
          <w:color w:val="000000" w:themeColor="text1"/>
          <w:sz w:val="44"/>
          <w:szCs w:val="44"/>
          <w14:textFill>
            <w14:solidFill>
              <w14:schemeClr w14:val="tx1"/>
            </w14:solidFill>
          </w14:textFill>
        </w:rPr>
        <w:t>年度知识产权保护体系建设与创新  资助项目申报指南</w:t>
      </w:r>
    </w:p>
    <w:p w14:paraId="1EB5369A">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pPr>
    </w:p>
    <w:p w14:paraId="6D34C35A">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ascii="黑体" w:hAnsi="黑体" w:eastAsia="黑体"/>
          <w:color w:val="000000" w:themeColor="text1"/>
          <w:sz w:val="32"/>
          <w:szCs w:val="32"/>
          <w14:textFill>
            <w14:solidFill>
              <w14:schemeClr w14:val="tx1"/>
            </w14:solidFill>
          </w14:textFill>
        </w:rPr>
      </w:pPr>
      <w:r>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t>一、</w:t>
      </w:r>
      <w:r>
        <w:rPr>
          <w:rFonts w:hint="default" w:ascii="黑体" w:hAnsi="黑体" w:eastAsia="黑体"/>
          <w:color w:val="000000" w:themeColor="text1"/>
          <w:sz w:val="32"/>
          <w:szCs w:val="32"/>
          <w14:textFill>
            <w14:solidFill>
              <w14:schemeClr w14:val="tx1"/>
            </w14:solidFill>
          </w14:textFill>
        </w:rPr>
        <w:t>设定依据</w:t>
      </w:r>
    </w:p>
    <w:p w14:paraId="28D2FE10">
      <w:pPr>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jc w:val="left"/>
        <w:textAlignment w:val="auto"/>
        <w:rPr>
          <w:rFonts w:ascii="仿宋_GB2312" w:eastAsia="仿宋_GB2312"/>
          <w:color w:val="000000" w:themeColor="text1"/>
          <w:sz w:val="32"/>
          <w:szCs w:val="32"/>
          <w:highlight w:val="yellow"/>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《深圳市市场监督管理局知识产权领域专项资金操作规程》</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深市监规〔20</w:t>
      </w:r>
      <w:r>
        <w:rPr>
          <w:rFonts w:hint="eastAsia" w:ascii="仿宋_GB2312" w:eastAsia="仿宋_GB2312"/>
          <w:color w:val="000000" w:themeColor="text1"/>
          <w:sz w:val="32"/>
          <w:szCs w:val="32"/>
          <w:highlight w:val="none"/>
          <w:lang w:val="en-US" w:eastAsia="zh-CN"/>
          <w14:textFill>
            <w14:solidFill>
              <w14:schemeClr w14:val="tx1"/>
            </w14:solidFill>
          </w14:textFill>
        </w:rPr>
        <w:t>24</w:t>
      </w:r>
      <w:r>
        <w:rPr>
          <w:rFonts w:hint="eastAsia" w:ascii="仿宋_GB2312" w:eastAsia="仿宋_GB2312"/>
          <w:color w:val="000000" w:themeColor="text1"/>
          <w:sz w:val="32"/>
          <w:szCs w:val="32"/>
          <w:highlight w:val="none"/>
          <w14:textFill>
            <w14:solidFill>
              <w14:schemeClr w14:val="tx1"/>
            </w14:solidFill>
          </w14:textFill>
        </w:rPr>
        <w:t>〕</w:t>
      </w:r>
      <w:r>
        <w:rPr>
          <w:rFonts w:hint="default" w:ascii="仿宋_GB2312" w:eastAsia="仿宋_GB2312"/>
          <w:color w:val="000000" w:themeColor="text1"/>
          <w:sz w:val="32"/>
          <w:szCs w:val="32"/>
          <w:highlight w:val="none"/>
          <w:lang w:val="e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w:t>
      </w:r>
    </w:p>
    <w:p w14:paraId="24913E76">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ascii="黑体" w:hAnsi="黑体" w:eastAsia="黑体"/>
          <w:color w:val="000000" w:themeColor="text1"/>
          <w:sz w:val="32"/>
          <w:szCs w:val="32"/>
          <w14:textFill>
            <w14:solidFill>
              <w14:schemeClr w14:val="tx1"/>
            </w14:solidFill>
          </w14:textFill>
        </w:rPr>
      </w:pPr>
      <w:r>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t>二、</w:t>
      </w:r>
      <w:r>
        <w:rPr>
          <w:rFonts w:hint="default" w:ascii="黑体" w:hAnsi="黑体" w:eastAsia="黑体"/>
          <w:color w:val="000000" w:themeColor="text1"/>
          <w:sz w:val="32"/>
          <w:szCs w:val="32"/>
          <w14:textFill>
            <w14:solidFill>
              <w14:schemeClr w14:val="tx1"/>
            </w14:solidFill>
          </w14:textFill>
        </w:rPr>
        <w:t xml:space="preserve">资助标准 </w:t>
      </w:r>
    </w:p>
    <w:p w14:paraId="59B7BC16">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支持相关研究与</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制度机制</w:t>
      </w:r>
      <w:r>
        <w:rPr>
          <w:rFonts w:hint="eastAsia" w:ascii="仿宋_GB2312" w:hAnsi="仿宋_GB2312" w:eastAsia="仿宋_GB2312" w:cs="仿宋_GB2312"/>
          <w:color w:val="000000" w:themeColor="text1"/>
          <w:sz w:val="32"/>
          <w:szCs w:val="32"/>
          <w14:textFill>
            <w14:solidFill>
              <w14:schemeClr w14:val="tx1"/>
            </w14:solidFill>
          </w14:textFill>
        </w:rPr>
        <w:t>建设，主要包括下列领域：</w:t>
      </w:r>
    </w:p>
    <w:p w14:paraId="62DA2B3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深圳市人民政府关于发展壮大战略性新兴产业集群和培育发展未来产业的意见》（深府〔2022〕1号）列出的20个战略性新兴产业重点细分领域和8个未来产业重点发展方向，深圳市政府其他重点规划发展方向以及新领域、新业态、新技术等国家重点扶持方向的知识产权保护状况及前沿规则的研究与制定；</w:t>
      </w:r>
    </w:p>
    <w:p w14:paraId="504145A6">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（二）粤港澳大湾区知识产权保护规则融合发展，或国际及地区间知识产权合作机制研究和建设；</w:t>
      </w:r>
    </w:p>
    <w:p w14:paraId="1CC0839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（三）深圳企业海外知识产权保护状况调查、评估及国际知识产权纠纷应对体系研究和建设；</w:t>
      </w:r>
    </w:p>
    <w:p w14:paraId="4E9484AB">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（四）深圳市知识产权保护典型案件或事件的数据收集、整理和分析；</w:t>
      </w:r>
    </w:p>
    <w:p w14:paraId="02847D9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（五）强化深圳市知识产权保护工作的其他改革创新性研究和建设。</w:t>
      </w:r>
    </w:p>
    <w:p w14:paraId="5FDF825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资助标准为：每项按照其实际支出成本资助，资助上限不超过20万元，本项目每年资助总额不超过200万元。</w:t>
      </w:r>
    </w:p>
    <w:p w14:paraId="506E5E30">
      <w:pPr>
        <w:pStyle w:val="7"/>
        <w:keepNext w:val="0"/>
        <w:keepLines w:val="0"/>
        <w:pageBreakBefore w:val="0"/>
        <w:widowControl/>
        <w:suppressLineNumbers w:val="0"/>
        <w:shd w:val="clear" w:fill="FFFFFF"/>
        <w:kinsoku/>
        <w:wordWrap/>
        <w:overflowPunct/>
        <w:topLinePunct w:val="0"/>
        <w:autoSpaceDE/>
        <w:autoSpaceDN/>
        <w:bidi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申报项目名称应根据上述所列领域自拟，不得直接照搬。围绕深圳市委、市政府中心工作，结合深圳知识产权保护工作实际，可将下列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工作作为重点研究方向：</w:t>
      </w:r>
    </w:p>
    <w:p w14:paraId="4D73F9C9">
      <w:pPr>
        <w:pStyle w:val="7"/>
        <w:keepNext w:val="0"/>
        <w:keepLines w:val="0"/>
        <w:pageBreakBefore w:val="0"/>
        <w:widowControl/>
        <w:numPr>
          <w:ilvl w:val="0"/>
          <w:numId w:val="0"/>
        </w:numPr>
        <w:suppressLineNumbers w:val="0"/>
        <w:shd w:val="clear" w:fill="FFFFFF"/>
        <w:kinsoku/>
        <w:wordWrap/>
        <w:overflowPunct/>
        <w:topLinePunct w:val="0"/>
        <w:autoSpaceDE/>
        <w:autoSpaceDN/>
        <w:bidi w:val="0"/>
        <w:spacing w:beforeAutospacing="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新兴领域知识产权保护制度研究（如，算法、商业方法、数字技术、人工智能开源生态、人工智能产出物以及与平台经济发展相关的知识产权保护规则；第六代移动通信、生物制造、具身智能、脑机接口等重点产业知识产权保护规则；体育赛事节目、综艺节目、网络表演等领域和舞台艺术、美术经典作品、影视作品、“微短剧”等版权保护规则；非物质文化遗产、中医药等领域知识产权保护规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14FB7BE8">
      <w:pPr>
        <w:pStyle w:val="7"/>
        <w:keepNext w:val="0"/>
        <w:keepLines w:val="0"/>
        <w:pageBreakBefore w:val="0"/>
        <w:widowControl/>
        <w:numPr>
          <w:ilvl w:val="0"/>
          <w:numId w:val="0"/>
        </w:numPr>
        <w:suppressLineNumbers w:val="0"/>
        <w:shd w:val="clear" w:fill="FFFFFF"/>
        <w:kinsoku/>
        <w:wordWrap/>
        <w:overflowPunct/>
        <w:topLinePunct w:val="0"/>
        <w:autoSpaceDE/>
        <w:autoSpaceDN/>
        <w:bidi w:val="0"/>
        <w:spacing w:beforeAutospacing="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标准必要专利纠纷多元解决机制和保护指引、指南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的研究与制定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E016CB7">
      <w:pPr>
        <w:pStyle w:val="7"/>
        <w:keepNext w:val="0"/>
        <w:keepLines w:val="0"/>
        <w:pageBreakBefore w:val="0"/>
        <w:widowControl/>
        <w:numPr>
          <w:ilvl w:val="0"/>
          <w:numId w:val="0"/>
        </w:numPr>
        <w:suppressLineNumbers w:val="0"/>
        <w:shd w:val="clear" w:fill="FFFFFF"/>
        <w:kinsoku/>
        <w:wordWrap/>
        <w:overflowPunct/>
        <w:topLinePunct w:val="0"/>
        <w:autoSpaceDE/>
        <w:autoSpaceDN/>
        <w:bidi w:val="0"/>
        <w:spacing w:beforeAutospacing="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规范企业商标注册及使用，提升问题商标的监测及处置能力，构建已注册问题商标的撤销、调整机制等相关研究；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5CBA27FE">
      <w:pPr>
        <w:pStyle w:val="7"/>
        <w:keepNext w:val="0"/>
        <w:keepLines w:val="0"/>
        <w:pageBreakBefore w:val="0"/>
        <w:widowControl/>
        <w:numPr>
          <w:ilvl w:val="0"/>
          <w:numId w:val="0"/>
        </w:numPr>
        <w:suppressLineNumbers w:val="0"/>
        <w:shd w:val="clear" w:fill="FFFFFF"/>
        <w:kinsoku/>
        <w:wordWrap/>
        <w:overflowPunct/>
        <w:topLinePunct w:val="0"/>
        <w:autoSpaceDE/>
        <w:autoSpaceDN/>
        <w:bidi w:val="0"/>
        <w:spacing w:beforeAutospacing="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企业海外商标注册保护链路研究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p>
    <w:p w14:paraId="1CD11B04">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ascii="黑体" w:hAnsi="黑体" w:eastAsia="黑体"/>
          <w:color w:val="000000" w:themeColor="text1"/>
          <w:sz w:val="32"/>
          <w:szCs w:val="32"/>
          <w14:textFill>
            <w14:solidFill>
              <w14:schemeClr w14:val="tx1"/>
            </w14:solidFill>
          </w14:textFill>
        </w:rPr>
      </w:pPr>
      <w:r>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t>三、</w:t>
      </w:r>
      <w:r>
        <w:rPr>
          <w:rFonts w:hint="default" w:ascii="黑体" w:hAnsi="黑体" w:eastAsia="黑体"/>
          <w:color w:val="000000" w:themeColor="text1"/>
          <w:sz w:val="32"/>
          <w:szCs w:val="32"/>
          <w14:textFill>
            <w14:solidFill>
              <w14:schemeClr w14:val="tx1"/>
            </w14:solidFill>
          </w14:textFill>
        </w:rPr>
        <w:t>申请条件</w:t>
      </w:r>
    </w:p>
    <w:p w14:paraId="03EEB09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申请人应当同时符合下列条件：</w:t>
      </w:r>
    </w:p>
    <w:p w14:paraId="7C28726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（一）属于依法登记注册的企事业单位、社会组织或者其他机构，在深圳从事生产经营活动，积极实施深圳市知识产权保护和运用“十四五”规划；</w:t>
      </w:r>
    </w:p>
    <w:p w14:paraId="3770209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（二）在深圳有稳定的工作场所和知识产权专职研究人员，有较完备的知识产权工作机制；</w:t>
      </w:r>
    </w:p>
    <w:p w14:paraId="2D2A6E7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项目研究具有前瞻性、先进性、创造性、产业适用性，项目调研充分，研究成果填补了国内外相关领域空白，或者已被采纳进行试点应用，对推动深圳市知识产权保护体系建设与创新具有较好的借鉴、参考作用；</w:t>
      </w:r>
    </w:p>
    <w:p w14:paraId="22C5A3D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（四）同意将项目成果及相关信息向社会公开及供他人无偿使用；</w:t>
      </w:r>
    </w:p>
    <w:p w14:paraId="51FDF05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（五）项目已完成的，完成时间应为上年度1月1日起至申请截止日止。</w:t>
      </w:r>
    </w:p>
    <w:p w14:paraId="67B67F6D">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hint="eastAsia" w:ascii="黑体" w:hAnsi="黑体" w:eastAsia="黑体" w:cstheme="minorBidi"/>
          <w:color w:val="000000" w:themeColor="text1"/>
          <w:sz w:val="32"/>
          <w:szCs w:val="32"/>
          <w14:textFill>
            <w14:solidFill>
              <w14:schemeClr w14:val="tx1"/>
            </w14:solidFill>
          </w14:textFill>
        </w:rPr>
      </w:pPr>
      <w:r>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t>四、</w:t>
      </w:r>
      <w:r>
        <w:rPr>
          <w:rFonts w:hint="eastAsia" w:ascii="黑体" w:hAnsi="黑体" w:eastAsia="黑体" w:cstheme="minorBidi"/>
          <w:color w:val="000000" w:themeColor="text1"/>
          <w:sz w:val="32"/>
          <w:szCs w:val="32"/>
          <w14:textFill>
            <w14:solidFill>
              <w14:schemeClr w14:val="tx1"/>
            </w14:solidFill>
          </w14:textFill>
        </w:rPr>
        <w:t>不予资助的情形</w:t>
      </w:r>
    </w:p>
    <w:p w14:paraId="428052C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eastAsia="仿宋_GB2312"/>
          <w:b/>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申请人存在下列情形之一的，不予资助：</w:t>
      </w:r>
    </w:p>
    <w:p w14:paraId="759D4A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（一）不符合相关法律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法规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规章、专项资金管理办法、专项资金操作规程有关要求的；</w:t>
      </w:r>
    </w:p>
    <w:p w14:paraId="0116EC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（二）经查询深圳市信用网，依法依规被纳入严重失信主体名单的；</w:t>
      </w:r>
    </w:p>
    <w:p w14:paraId="060B7D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（三）所申请项目已经获得市级同类资助或者奖励的；</w:t>
      </w:r>
    </w:p>
    <w:p w14:paraId="059FF1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Calibri" w:hAnsi="Calibri" w:eastAsia="宋体" w:cs="Times New Roman"/>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（四）申请人主体已经消亡，或者进入破产清算程序的。</w:t>
      </w:r>
    </w:p>
    <w:p w14:paraId="61A668BF">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jc w:val="both"/>
        <w:textAlignment w:val="auto"/>
        <w:outlineLvl w:val="0"/>
        <w:rPr>
          <w:rFonts w:ascii="黑体" w:hAnsi="黑体" w:eastAsia="黑体" w:cstheme="minorBidi"/>
          <w:color w:val="000000" w:themeColor="text1"/>
          <w:sz w:val="32"/>
          <w:szCs w:val="32"/>
          <w14:textFill>
            <w14:solidFill>
              <w14:schemeClr w14:val="tx1"/>
            </w14:solidFill>
          </w14:textFill>
        </w:rPr>
      </w:pPr>
      <w:r>
        <w:rPr>
          <w:rFonts w:hint="default" w:ascii="黑体" w:hAnsi="黑体" w:eastAsia="黑体" w:cstheme="minorBidi"/>
          <w:b w:val="0"/>
          <w:color w:val="000000" w:themeColor="text1"/>
          <w:kern w:val="2"/>
          <w:sz w:val="32"/>
          <w:szCs w:val="32"/>
          <w:lang w:val="en-US" w:eastAsia="zh-CN" w:bidi="ar-SA"/>
          <w14:textFill>
            <w14:solidFill>
              <w14:schemeClr w14:val="tx1"/>
            </w14:solidFill>
          </w14:textFill>
        </w:rPr>
        <w:t>五、</w:t>
      </w:r>
      <w:r>
        <w:rPr>
          <w:rFonts w:hint="default" w:ascii="黑体" w:hAnsi="黑体" w:eastAsia="黑体" w:cstheme="minorBidi"/>
          <w:color w:val="000000" w:themeColor="text1"/>
          <w:sz w:val="32"/>
          <w:szCs w:val="32"/>
          <w14:textFill>
            <w14:solidFill>
              <w14:schemeClr w14:val="tx1"/>
            </w14:solidFill>
          </w14:textFill>
        </w:rPr>
        <w:t>申请材料</w:t>
      </w:r>
    </w:p>
    <w:p w14:paraId="4A1361D6">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3"/>
        <w:jc w:val="both"/>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w:t>
      </w:r>
      <w:r>
        <w:rPr>
          <w:rFonts w:hint="eastAsia" w:ascii="楷体_GB2312" w:hAnsi="楷体_GB2312" w:eastAsia="楷体_GB2312" w:cs="楷体_GB2312"/>
          <w:b/>
          <w:bCs/>
          <w:color w:val="000000" w:themeColor="text1"/>
          <w:sz w:val="32"/>
          <w:szCs w:val="32"/>
          <w14:textFill>
            <w14:solidFill>
              <w14:schemeClr w14:val="tx1"/>
            </w14:solidFill>
          </w14:textFill>
        </w:rPr>
        <w:t>申请表</w:t>
      </w:r>
    </w:p>
    <w:p w14:paraId="274F2BCD">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在申报系统上在线填写项目申报信息。</w:t>
      </w:r>
    </w:p>
    <w:p w14:paraId="60801810">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firstLine="643"/>
        <w:jc w:val="both"/>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项目进展或完成情况说明</w:t>
      </w:r>
    </w:p>
    <w:p w14:paraId="09C5A99F">
      <w:pPr>
        <w:keepNext w:val="0"/>
        <w:keepLines w:val="0"/>
        <w:pageBreakBefore w:val="0"/>
        <w:kinsoku/>
        <w:wordWrap/>
        <w:overflowPunct/>
        <w:topLinePunct w:val="0"/>
        <w:autoSpaceDE/>
        <w:autoSpaceDN/>
        <w:bidi w:val="0"/>
        <w:snapToGrid w:val="0"/>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1.实施中的项目需提交项目进展</w:t>
      </w:r>
      <w:r>
        <w:rPr>
          <w:rFonts w:hint="eastAsia" w:ascii="仿宋_GB2312" w:eastAsia="仿宋_GB2312"/>
          <w:b/>
          <w:bCs/>
          <w:color w:val="000000" w:themeColor="text1"/>
          <w:sz w:val="32"/>
          <w:szCs w:val="32"/>
          <w:lang w:val="en-US" w:eastAsia="zh-CN"/>
          <w14:textFill>
            <w14:solidFill>
              <w14:schemeClr w14:val="tx1"/>
            </w14:solidFill>
          </w14:textFill>
        </w:rPr>
        <w:t>情况说明。</w:t>
      </w:r>
      <w:r>
        <w:rPr>
          <w:rFonts w:ascii="仿宋_GB2312" w:eastAsia="仿宋_GB2312"/>
          <w:color w:val="000000" w:themeColor="text1"/>
          <w:sz w:val="32"/>
          <w:szCs w:val="32"/>
          <w14:textFill>
            <w14:solidFill>
              <w14:schemeClr w14:val="tx1"/>
            </w14:solidFill>
          </w14:textFill>
        </w:rPr>
        <w:t>包括但不限于：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（1）截至申报日期的</w:t>
      </w:r>
      <w:r>
        <w:rPr>
          <w:rFonts w:hint="eastAsia" w:ascii="仿宋_GB2312" w:eastAsia="仿宋_GB2312"/>
          <w:color w:val="000000" w:themeColor="text1"/>
          <w:sz w:val="32"/>
          <w:szCs w:val="32"/>
          <w:lang w:eastAsia="zh-CN"/>
          <w14:textFill>
            <w14:solidFill>
              <w14:schemeClr w14:val="tx1"/>
            </w14:solidFill>
          </w14:textFill>
        </w:rPr>
        <w:t>项目进展情况与下一步实施计划；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（2）项目涉及</w:t>
      </w:r>
      <w:r>
        <w:rPr>
          <w:rFonts w:hint="eastAsia" w:ascii="仿宋_GB2312" w:eastAsia="仿宋_GB2312"/>
          <w:color w:val="000000" w:themeColor="text1"/>
          <w:sz w:val="32"/>
          <w:szCs w:val="32"/>
          <w14:textFill>
            <w14:solidFill>
              <w14:schemeClr w14:val="tx1"/>
            </w14:solidFill>
          </w14:textFill>
        </w:rPr>
        <w:t>数据收集检索情况（如有）、调研</w:t>
      </w:r>
      <w:r>
        <w:rPr>
          <w:rFonts w:hint="eastAsia" w:ascii="仿宋_GB2312" w:eastAsia="仿宋_GB2312"/>
          <w:color w:val="000000" w:themeColor="text1"/>
          <w:sz w:val="32"/>
          <w:szCs w:val="32"/>
          <w:lang w:eastAsia="zh-CN"/>
          <w14:textFill>
            <w14:solidFill>
              <w14:schemeClr w14:val="tx1"/>
            </w14:solidFill>
          </w14:textFill>
        </w:rPr>
        <w:t>分析</w:t>
      </w:r>
      <w:r>
        <w:rPr>
          <w:rFonts w:hint="eastAsia" w:ascii="仿宋_GB2312" w:eastAsia="仿宋_GB2312"/>
          <w:color w:val="000000" w:themeColor="text1"/>
          <w:sz w:val="32"/>
          <w:szCs w:val="32"/>
          <w14:textFill>
            <w14:solidFill>
              <w14:schemeClr w14:val="tx1"/>
            </w14:solidFill>
          </w14:textFill>
        </w:rPr>
        <w:t>情况（如有）、</w:t>
      </w:r>
      <w:r>
        <w:rPr>
          <w:rFonts w:hint="eastAsia" w:ascii="仿宋_GB2312" w:eastAsia="仿宋_GB2312"/>
          <w:color w:val="000000" w:themeColor="text1"/>
          <w:sz w:val="32"/>
          <w:szCs w:val="32"/>
          <w:lang w:eastAsia="zh-CN"/>
          <w14:textFill>
            <w14:solidFill>
              <w14:schemeClr w14:val="tx1"/>
            </w14:solidFill>
          </w14:textFill>
        </w:rPr>
        <w:t>开展论证情况</w:t>
      </w:r>
      <w:r>
        <w:rPr>
          <w:rFonts w:hint="eastAsia" w:ascii="仿宋_GB2312" w:eastAsia="仿宋_GB2312"/>
          <w:color w:val="000000" w:themeColor="text1"/>
          <w:sz w:val="32"/>
          <w:szCs w:val="32"/>
          <w14:textFill>
            <w14:solidFill>
              <w14:schemeClr w14:val="tx1"/>
            </w14:solidFill>
          </w14:textFill>
        </w:rPr>
        <w:t>（如有）</w:t>
      </w:r>
      <w:r>
        <w:rPr>
          <w:rFonts w:hint="eastAsia" w:ascii="仿宋_GB2312" w:eastAsia="仿宋_GB2312"/>
          <w:color w:val="000000" w:themeColor="text1"/>
          <w:sz w:val="32"/>
          <w:szCs w:val="32"/>
          <w:lang w:eastAsia="zh-CN"/>
          <w14:textFill>
            <w14:solidFill>
              <w14:schemeClr w14:val="tx1"/>
            </w14:solidFill>
          </w14:textFill>
        </w:rPr>
        <w:t>、参考文献（如有）</w:t>
      </w:r>
      <w:r>
        <w:rPr>
          <w:rFonts w:hint="eastAsia" w:ascii="仿宋_GB2312" w:eastAsia="仿宋_GB2312"/>
          <w:color w:val="000000" w:themeColor="text1"/>
          <w:sz w:val="32"/>
          <w:szCs w:val="32"/>
          <w14:textFill>
            <w14:solidFill>
              <w14:schemeClr w14:val="tx1"/>
            </w14:solidFill>
          </w14:textFill>
        </w:rPr>
        <w:t>等相关材料</w:t>
      </w:r>
      <w:r>
        <w:rPr>
          <w:rFonts w:hint="eastAsia" w:ascii="仿宋_GB2312" w:eastAsia="仿宋_GB2312"/>
          <w:color w:val="000000" w:themeColor="text1"/>
          <w:sz w:val="32"/>
          <w:szCs w:val="32"/>
          <w:lang w:eastAsia="zh-CN"/>
          <w14:textFill>
            <w14:solidFill>
              <w14:schemeClr w14:val="tx1"/>
            </w14:solidFill>
          </w14:textFill>
        </w:rPr>
        <w:t>。</w:t>
      </w:r>
    </w:p>
    <w:p w14:paraId="3792D8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lang w:eastAsia="zh-CN"/>
          <w14:textFill>
            <w14:solidFill>
              <w14:schemeClr w14:val="tx1"/>
            </w14:solidFill>
          </w14:textFill>
        </w:rPr>
        <w:t>已完成的项目</w:t>
      </w:r>
      <w:r>
        <w:rPr>
          <w:rFonts w:hint="eastAsia" w:ascii="仿宋_GB2312" w:eastAsia="仿宋_GB2312"/>
          <w:b/>
          <w:bCs/>
          <w:color w:val="000000" w:themeColor="text1"/>
          <w:sz w:val="32"/>
          <w:szCs w:val="32"/>
          <w14:textFill>
            <w14:solidFill>
              <w14:schemeClr w14:val="tx1"/>
            </w14:solidFill>
          </w14:textFill>
        </w:rPr>
        <w:t>需提交</w:t>
      </w:r>
      <w:r>
        <w:rPr>
          <w:rFonts w:hint="eastAsia" w:ascii="仿宋_GB2312" w:eastAsia="仿宋_GB2312"/>
          <w:b/>
          <w:bCs/>
          <w:color w:val="000000" w:themeColor="text1"/>
          <w:sz w:val="32"/>
          <w:szCs w:val="32"/>
          <w:lang w:val="en-US" w:eastAsia="zh-CN"/>
          <w14:textFill>
            <w14:solidFill>
              <w14:schemeClr w14:val="tx1"/>
            </w14:solidFill>
          </w14:textFill>
        </w:rPr>
        <w:t>项目完成情况说明。</w:t>
      </w:r>
      <w:r>
        <w:rPr>
          <w:rFonts w:ascii="仿宋_GB2312" w:eastAsia="仿宋_GB2312"/>
          <w:color w:val="000000" w:themeColor="text1"/>
          <w:sz w:val="32"/>
          <w:szCs w:val="32"/>
          <w14:textFill>
            <w14:solidFill>
              <w14:schemeClr w14:val="tx1"/>
            </w14:solidFill>
          </w14:textFill>
        </w:rPr>
        <w:t>包括但不限于：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（1）项目实施周期、</w:t>
      </w:r>
      <w:r>
        <w:rPr>
          <w:rFonts w:hint="eastAsia" w:ascii="仿宋_GB2312" w:hAnsi="仿宋_GB2312" w:eastAsia="仿宋_GB2312" w:cs="仿宋_GB2312"/>
          <w:color w:val="000000" w:themeColor="text1"/>
          <w:sz w:val="32"/>
          <w:szCs w:val="32"/>
          <w14:textFill>
            <w14:solidFill>
              <w14:schemeClr w14:val="tx1"/>
            </w14:solidFill>
          </w14:textFill>
        </w:rPr>
        <w:t>项目背景和意义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kern w:val="2"/>
          <w:sz w:val="32"/>
          <w:szCs w:val="32"/>
          <w:lang w:val="en" w:eastAsia="zh-CN" w:bidi="ar-SA"/>
        </w:rPr>
        <w:t>主要</w:t>
      </w:r>
      <w:r>
        <w:rPr>
          <w:rFonts w:hint="eastAsia" w:ascii="仿宋_GB2312" w:hAnsi="仿宋_GB2312" w:eastAsia="仿宋_GB2312" w:cs="仿宋_GB2312"/>
          <w:b w:val="0"/>
          <w:bCs w:val="0"/>
          <w:kern w:val="2"/>
          <w:sz w:val="32"/>
          <w:szCs w:val="32"/>
          <w:lang w:val="en-US" w:eastAsia="zh-CN" w:bidi="ar-SA"/>
        </w:rPr>
        <w:t>内容、</w:t>
      </w:r>
      <w:r>
        <w:rPr>
          <w:rFonts w:hint="eastAsia" w:ascii="仿宋_GB2312" w:hAnsi="仿宋_GB2312" w:eastAsia="仿宋_GB2312" w:cs="仿宋_GB2312"/>
          <w:color w:val="000000" w:themeColor="text1"/>
          <w:sz w:val="32"/>
          <w:szCs w:val="32"/>
          <w14:textFill>
            <w14:solidFill>
              <w14:schemeClr w14:val="tx1"/>
            </w14:solidFill>
          </w14:textFill>
        </w:rPr>
        <w:t>实施过程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、投入成本、取得成效、</w:t>
      </w:r>
      <w:r>
        <w:rPr>
          <w:rFonts w:hint="eastAsia" w:ascii="仿宋_GB2312" w:hAnsi="仿宋_GB2312" w:eastAsia="仿宋_GB2312" w:cs="仿宋_GB2312"/>
          <w:b w:val="0"/>
          <w:bCs w:val="0"/>
          <w:kern w:val="2"/>
          <w:sz w:val="32"/>
          <w:szCs w:val="32"/>
          <w:lang w:val="en" w:eastAsia="zh-CN" w:bidi="ar-SA"/>
        </w:rPr>
        <w:t>项目</w:t>
      </w:r>
      <w:r>
        <w:rPr>
          <w:rFonts w:hint="default" w:ascii="仿宋_GB2312" w:hAnsi="仿宋_GB2312" w:eastAsia="仿宋_GB2312" w:cs="仿宋_GB2312"/>
          <w:b w:val="0"/>
          <w:bCs w:val="0"/>
          <w:kern w:val="2"/>
          <w:sz w:val="32"/>
          <w:szCs w:val="32"/>
          <w:lang w:val="en" w:eastAsia="zh-CN" w:bidi="ar-SA"/>
        </w:rPr>
        <w:t>团队</w:t>
      </w:r>
      <w:r>
        <w:rPr>
          <w:rFonts w:hint="eastAsia" w:ascii="仿宋_GB2312" w:hAnsi="仿宋_GB2312" w:eastAsia="仿宋_GB2312" w:cs="仿宋_GB2312"/>
          <w:b w:val="0"/>
          <w:bCs w:val="0"/>
          <w:kern w:val="2"/>
          <w:sz w:val="32"/>
          <w:szCs w:val="32"/>
          <w:lang w:val="en" w:eastAsia="zh-CN" w:bidi="ar-SA"/>
        </w:rPr>
        <w:t>介绍等；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绩效自评</w:t>
      </w:r>
      <w:r>
        <w:rPr>
          <w:rFonts w:hint="eastAsia" w:ascii="仿宋_GB2312" w:eastAsia="仿宋_GB2312" w:cs="Times New Roman"/>
          <w:b w:val="0"/>
          <w:bCs w:val="0"/>
          <w:sz w:val="32"/>
          <w:szCs w:val="32"/>
          <w:highlight w:val="none"/>
          <w:lang w:val="en-US" w:eastAsia="zh-CN"/>
        </w:rPr>
        <w:t>报告，需包含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整体目标与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投入、产出、效益等方面的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量化指标（至少3个）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项目涉及</w:t>
      </w:r>
      <w:r>
        <w:rPr>
          <w:rFonts w:hint="eastAsia" w:ascii="仿宋_GB2312" w:eastAsia="仿宋_GB2312"/>
          <w:color w:val="000000" w:themeColor="text1"/>
          <w:sz w:val="32"/>
          <w:szCs w:val="32"/>
          <w14:textFill>
            <w14:solidFill>
              <w14:schemeClr w14:val="tx1"/>
            </w14:solidFill>
          </w14:textFill>
        </w:rPr>
        <w:t>数据收集检索情况（如有）、调研</w:t>
      </w:r>
      <w:r>
        <w:rPr>
          <w:rFonts w:hint="eastAsia" w:ascii="仿宋_GB2312" w:eastAsia="仿宋_GB2312"/>
          <w:color w:val="000000" w:themeColor="text1"/>
          <w:sz w:val="32"/>
          <w:szCs w:val="32"/>
          <w:lang w:eastAsia="zh-CN"/>
          <w14:textFill>
            <w14:solidFill>
              <w14:schemeClr w14:val="tx1"/>
            </w14:solidFill>
          </w14:textFill>
        </w:rPr>
        <w:t>分析</w:t>
      </w:r>
      <w:r>
        <w:rPr>
          <w:rFonts w:hint="eastAsia" w:ascii="仿宋_GB2312" w:eastAsia="仿宋_GB2312"/>
          <w:color w:val="000000" w:themeColor="text1"/>
          <w:sz w:val="32"/>
          <w:szCs w:val="32"/>
          <w14:textFill>
            <w14:solidFill>
              <w14:schemeClr w14:val="tx1"/>
            </w14:solidFill>
          </w14:textFill>
        </w:rPr>
        <w:t>情况（如有）、</w:t>
      </w:r>
      <w:r>
        <w:rPr>
          <w:rFonts w:hint="eastAsia" w:ascii="仿宋_GB2312" w:eastAsia="仿宋_GB2312"/>
          <w:color w:val="000000" w:themeColor="text1"/>
          <w:sz w:val="32"/>
          <w:szCs w:val="32"/>
          <w:lang w:eastAsia="zh-CN"/>
          <w14:textFill>
            <w14:solidFill>
              <w14:schemeClr w14:val="tx1"/>
            </w14:solidFill>
          </w14:textFill>
        </w:rPr>
        <w:t>开展论证情况</w:t>
      </w:r>
      <w:r>
        <w:rPr>
          <w:rFonts w:hint="eastAsia" w:ascii="仿宋_GB2312" w:eastAsia="仿宋_GB2312"/>
          <w:color w:val="000000" w:themeColor="text1"/>
          <w:sz w:val="32"/>
          <w:szCs w:val="32"/>
          <w14:textFill>
            <w14:solidFill>
              <w14:schemeClr w14:val="tx1"/>
            </w14:solidFill>
          </w14:textFill>
        </w:rPr>
        <w:t>（如有）</w:t>
      </w:r>
      <w:r>
        <w:rPr>
          <w:rFonts w:hint="eastAsia" w:ascii="仿宋_GB2312" w:eastAsia="仿宋_GB2312"/>
          <w:color w:val="000000" w:themeColor="text1"/>
          <w:sz w:val="32"/>
          <w:szCs w:val="32"/>
          <w:lang w:eastAsia="zh-CN"/>
          <w14:textFill>
            <w14:solidFill>
              <w14:schemeClr w14:val="tx1"/>
            </w14:solidFill>
          </w14:textFill>
        </w:rPr>
        <w:t>、参考文献（如有）</w:t>
      </w:r>
      <w:r>
        <w:rPr>
          <w:rFonts w:hint="eastAsia" w:ascii="仿宋_GB2312" w:eastAsia="仿宋_GB2312"/>
          <w:color w:val="000000" w:themeColor="text1"/>
          <w:sz w:val="32"/>
          <w:szCs w:val="32"/>
          <w14:textFill>
            <w14:solidFill>
              <w14:schemeClr w14:val="tx1"/>
            </w14:solidFill>
          </w14:textFill>
        </w:rPr>
        <w:t>等相关材料</w:t>
      </w:r>
      <w:r>
        <w:rPr>
          <w:rFonts w:hint="eastAsia" w:ascii="仿宋_GB2312" w:eastAsia="仿宋_GB2312"/>
          <w:color w:val="000000" w:themeColor="text1"/>
          <w:sz w:val="32"/>
          <w:szCs w:val="32"/>
          <w:lang w:eastAsia="zh-CN"/>
          <w14:textFill>
            <w14:solidFill>
              <w14:schemeClr w14:val="tx1"/>
            </w14:solidFill>
          </w14:textFill>
        </w:rPr>
        <w:t>。</w:t>
      </w:r>
    </w:p>
    <w:p w14:paraId="1E1F90BC">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以上材料须在落款处盖申请人公章，多页加盖骑缝章。</w:t>
      </w:r>
    </w:p>
    <w:p w14:paraId="49622178">
      <w:pPr>
        <w:pStyle w:val="12"/>
        <w:keepNext w:val="0"/>
        <w:keepLines w:val="0"/>
        <w:pageBreakBefore w:val="0"/>
        <w:numPr>
          <w:ilvl w:val="0"/>
          <w:numId w:val="0"/>
        </w:numPr>
        <w:kinsoku/>
        <w:wordWrap/>
        <w:overflowPunct/>
        <w:topLinePunct w:val="0"/>
        <w:autoSpaceDE/>
        <w:autoSpaceDN/>
        <w:bidi w:val="0"/>
        <w:snapToGrid w:val="0"/>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项目原创声明及研究成果报告在中国知网查重情况</w:t>
      </w:r>
    </w:p>
    <w:p w14:paraId="62A04C48">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hint="eastAsia" w:ascii="仿宋_GB2312" w:eastAsia="仿宋_GB2312" w:hAnsiTheme="minorHAnsi" w:cstheme="minorBidi"/>
          <w:color w:val="000000" w:themeColor="text1"/>
          <w:sz w:val="32"/>
          <w:szCs w:val="32"/>
          <w:lang w:eastAsia="zh-CN"/>
          <w14:textFill>
            <w14:solidFill>
              <w14:schemeClr w14:val="tx1"/>
            </w14:solidFill>
          </w14:textFill>
        </w:rPr>
      </w:pPr>
      <w:r>
        <w:rPr>
          <w:rFonts w:hint="default" w:ascii="仿宋_GB2312" w:eastAsia="仿宋_GB2312" w:hAnsiTheme="minorHAnsi" w:cstheme="minorBidi"/>
          <w:color w:val="000000" w:themeColor="text1"/>
          <w:sz w:val="32"/>
          <w:szCs w:val="32"/>
          <w:lang w:val="en" w:eastAsia="zh-CN"/>
          <w14:textFill>
            <w14:solidFill>
              <w14:schemeClr w14:val="tx1"/>
            </w14:solidFill>
          </w14:textFill>
        </w:rPr>
        <w:t>1.</w:t>
      </w:r>
      <w:r>
        <w:rPr>
          <w:rFonts w:hint="eastAsia" w:ascii="仿宋_GB2312" w:eastAsia="仿宋_GB2312" w:hAnsiTheme="minorHAnsi" w:cstheme="minorBidi"/>
          <w:color w:val="000000" w:themeColor="text1"/>
          <w:sz w:val="32"/>
          <w:szCs w:val="32"/>
          <w:lang w:eastAsia="zh-CN"/>
          <w14:textFill>
            <w14:solidFill>
              <w14:schemeClr w14:val="tx1"/>
            </w14:solidFill>
          </w14:textFill>
        </w:rPr>
        <w:t>项目原创声明</w:t>
      </w:r>
      <w:r>
        <w:rPr>
          <w:rFonts w:hint="eastAsia" w:ascii="仿宋_GB2312" w:eastAsia="仿宋_GB2312" w:cstheme="minorBidi"/>
          <w:color w:val="000000" w:themeColor="text1"/>
          <w:sz w:val="32"/>
          <w:szCs w:val="32"/>
          <w:lang w:eastAsia="zh-CN"/>
          <w14:textFill>
            <w14:solidFill>
              <w14:schemeClr w14:val="tx1"/>
            </w14:solidFill>
          </w14:textFill>
        </w:rPr>
        <w:t>请</w:t>
      </w:r>
      <w:r>
        <w:rPr>
          <w:rFonts w:hint="eastAsia" w:ascii="仿宋_GB2312" w:eastAsia="仿宋_GB2312" w:hAnsiTheme="minorHAnsi" w:cstheme="minorBidi"/>
          <w:color w:val="000000" w:themeColor="text1"/>
          <w:sz w:val="32"/>
          <w:szCs w:val="32"/>
          <w:lang w:eastAsia="zh-CN"/>
          <w14:textFill>
            <w14:solidFill>
              <w14:schemeClr w14:val="tx1"/>
            </w14:solidFill>
          </w14:textFill>
        </w:rPr>
        <w:t>自行在申报系统下载</w:t>
      </w:r>
      <w:r>
        <w:rPr>
          <w:rFonts w:hint="eastAsia" w:ascii="仿宋_GB2312" w:eastAsia="仿宋_GB2312" w:cstheme="minorBidi"/>
          <w:color w:val="000000" w:themeColor="text1"/>
          <w:sz w:val="32"/>
          <w:szCs w:val="32"/>
          <w:lang w:eastAsia="zh-CN"/>
          <w14:textFill>
            <w14:solidFill>
              <w14:schemeClr w14:val="tx1"/>
            </w14:solidFill>
          </w14:textFill>
        </w:rPr>
        <w:t>模板</w:t>
      </w:r>
      <w:r>
        <w:rPr>
          <w:rFonts w:hint="eastAsia" w:ascii="仿宋_GB2312" w:eastAsia="仿宋_GB2312" w:hAnsiTheme="minorHAnsi" w:cstheme="minorBidi"/>
          <w:color w:val="000000" w:themeColor="text1"/>
          <w:sz w:val="32"/>
          <w:szCs w:val="32"/>
          <w:lang w:eastAsia="zh-CN"/>
          <w14:textFill>
            <w14:solidFill>
              <w14:schemeClr w14:val="tx1"/>
            </w14:solidFill>
          </w14:textFill>
        </w:rPr>
        <w:t>并填写提交。</w:t>
      </w:r>
    </w:p>
    <w:p w14:paraId="7DDE9EA5">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default" w:ascii="仿宋_GB2312" w:eastAsia="仿宋_GB2312" w:cstheme="minorBidi"/>
          <w:color w:val="000000" w:themeColor="text1"/>
          <w:sz w:val="32"/>
          <w:szCs w:val="32"/>
          <w:lang w:val="en"/>
          <w14:textFill>
            <w14:solidFill>
              <w14:schemeClr w14:val="tx1"/>
            </w14:solidFill>
          </w14:textFill>
        </w:rPr>
        <w:t>2.</w:t>
      </w:r>
      <w:r>
        <w:rPr>
          <w:rFonts w:hint="eastAsia" w:ascii="仿宋_GB2312" w:eastAsia="仿宋_GB2312" w:hAnsiTheme="minorHAnsi" w:cstheme="minorBidi"/>
          <w:color w:val="000000" w:themeColor="text1"/>
          <w:sz w:val="32"/>
          <w:szCs w:val="32"/>
          <w:lang w:val="en" w:eastAsia="zh-CN"/>
          <w14:textFill>
            <w14:solidFill>
              <w14:schemeClr w14:val="tx1"/>
            </w14:solidFill>
          </w14:textFill>
        </w:rPr>
        <w:t>提交</w:t>
      </w:r>
      <w:r>
        <w:rPr>
          <w:rFonts w:hint="eastAsia" w:ascii="仿宋_GB2312" w:eastAsia="仿宋_GB2312" w:hAnsiTheme="minorHAnsi" w:cstheme="minorBidi"/>
          <w:color w:val="000000" w:themeColor="text1"/>
          <w:sz w:val="32"/>
          <w:szCs w:val="32"/>
          <w:lang w:eastAsia="zh-CN"/>
          <w14:textFill>
            <w14:solidFill>
              <w14:schemeClr w14:val="tx1"/>
            </w14:solidFill>
          </w14:textFill>
        </w:rPr>
        <w:t>中国知网</w:t>
      </w:r>
      <w:r>
        <w:rPr>
          <w:rFonts w:hint="default" w:ascii="仿宋_GB2312" w:eastAsia="仿宋_GB2312" w:hAnsiTheme="minorHAnsi" w:cstheme="minorBidi"/>
          <w:color w:val="000000" w:themeColor="text1"/>
          <w:sz w:val="32"/>
          <w:szCs w:val="32"/>
          <w:lang w:val="en" w:eastAsia="zh-CN"/>
          <w14:textFill>
            <w14:solidFill>
              <w14:schemeClr w14:val="tx1"/>
            </w14:solidFill>
          </w14:textFill>
        </w:rPr>
        <w:t>查重服务报告单</w:t>
      </w:r>
      <w:r>
        <w:rPr>
          <w:rFonts w:hint="eastAsia" w:ascii="仿宋_GB2312" w:eastAsia="仿宋_GB2312" w:cstheme="minorBidi"/>
          <w:color w:val="000000" w:themeColor="text1"/>
          <w:sz w:val="32"/>
          <w:szCs w:val="32"/>
          <w:lang w:val="en" w:eastAsia="zh-CN"/>
          <w14:textFill>
            <w14:solidFill>
              <w14:schemeClr w14:val="tx1"/>
            </w14:solidFill>
          </w14:textFill>
        </w:rPr>
        <w:t>（</w:t>
      </w:r>
      <w:r>
        <w:rPr>
          <w:rFonts w:hint="default" w:ascii="仿宋_GB2312" w:eastAsia="仿宋_GB2312" w:hAnsiTheme="minorHAnsi" w:cstheme="minorBidi"/>
          <w:color w:val="000000" w:themeColor="text1"/>
          <w:sz w:val="32"/>
          <w:szCs w:val="32"/>
          <w:lang w:val="en" w:eastAsia="zh-CN"/>
          <w14:textFill>
            <w14:solidFill>
              <w14:schemeClr w14:val="tx1"/>
            </w14:solidFill>
          </w14:textFill>
        </w:rPr>
        <w:t>简洁</w:t>
      </w:r>
      <w:r>
        <w:rPr>
          <w:rFonts w:hint="eastAsia" w:ascii="仿宋_GB2312" w:eastAsia="仿宋_GB2312" w:cstheme="minorBidi"/>
          <w:color w:val="000000" w:themeColor="text1"/>
          <w:sz w:val="32"/>
          <w:szCs w:val="32"/>
          <w:lang w:val="en" w:eastAsia="zh-CN"/>
          <w14:textFill>
            <w14:solidFill>
              <w14:schemeClr w14:val="tx1"/>
            </w14:solidFill>
          </w14:textFill>
        </w:rPr>
        <w:t>版、</w:t>
      </w:r>
      <w:r>
        <w:rPr>
          <w:rFonts w:hint="default" w:ascii="仿宋_GB2312" w:eastAsia="仿宋_GB2312" w:hAnsiTheme="minorHAnsi" w:cstheme="minorBidi"/>
          <w:color w:val="000000" w:themeColor="text1"/>
          <w:sz w:val="32"/>
          <w:szCs w:val="32"/>
          <w:lang w:val="en" w:eastAsia="zh-CN"/>
          <w14:textFill>
            <w14:solidFill>
              <w14:schemeClr w14:val="tx1"/>
            </w14:solidFill>
          </w14:textFill>
        </w:rPr>
        <w:t>全文对照</w:t>
      </w:r>
      <w:r>
        <w:rPr>
          <w:rFonts w:hint="eastAsia" w:ascii="仿宋_GB2312" w:eastAsia="仿宋_GB2312" w:cstheme="minorBidi"/>
          <w:color w:val="000000" w:themeColor="text1"/>
          <w:sz w:val="32"/>
          <w:szCs w:val="32"/>
          <w:lang w:val="en" w:eastAsia="zh-CN"/>
          <w14:textFill>
            <w14:solidFill>
              <w14:schemeClr w14:val="tx1"/>
            </w14:solidFill>
          </w14:textFill>
        </w:rPr>
        <w:t>版）</w:t>
      </w:r>
      <w:r>
        <w:rPr>
          <w:rFonts w:hint="eastAsia" w:ascii="仿宋_GB2312" w:eastAsia="仿宋_GB2312" w:hAnsiTheme="minorHAnsi" w:cstheme="minorBidi"/>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实施中的项目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尚未形成</w:t>
      </w:r>
      <w:r>
        <w:rPr>
          <w:rFonts w:hint="eastAsia" w:ascii="仿宋_GB2312" w:hAnsi="仿宋_GB2312" w:eastAsia="仿宋_GB2312" w:cs="仿宋_GB2312"/>
          <w:color w:val="000000" w:themeColor="text1"/>
          <w:sz w:val="32"/>
          <w:szCs w:val="32"/>
          <w:lang w:eastAsia="zh-CN"/>
          <w14:textFill>
            <w14:solidFill>
              <w14:schemeClr w14:val="tx1"/>
            </w14:solidFill>
          </w14:textFill>
        </w:rPr>
        <w:t>完整研究成果报告、不满足查重条件的提供有关说明</w:t>
      </w:r>
      <w:r>
        <w:rPr>
          <w:rFonts w:hint="eastAsia" w:ascii="仿宋_GB2312" w:hAnsi="仿宋_GB2312" w:eastAsia="仿宋_GB2312" w:cs="仿宋_GB2312"/>
          <w:color w:val="000000" w:themeColor="text1"/>
          <w:sz w:val="32"/>
          <w:szCs w:val="32"/>
          <w14:textFill>
            <w14:solidFill>
              <w14:schemeClr w14:val="tx1"/>
            </w14:solidFill>
          </w14:textFill>
        </w:rPr>
        <w:t>。</w:t>
      </w:r>
    </w:p>
    <w:p w14:paraId="27BFA1B4">
      <w:pPr>
        <w:pStyle w:val="7"/>
        <w:keepNext w:val="0"/>
        <w:keepLines w:val="0"/>
        <w:pageBreakBefore w:val="0"/>
        <w:widowControl/>
        <w:suppressLineNumbers w:val="0"/>
        <w:kinsoku/>
        <w:wordWrap/>
        <w:overflowPunct/>
        <w:topLinePunct w:val="0"/>
        <w:autoSpaceDE/>
        <w:autoSpaceDN/>
        <w:bidi w:val="0"/>
        <w:spacing w:line="560" w:lineRule="exact"/>
        <w:ind w:firstLine="643" w:firstLineChars="200"/>
        <w:textAlignment w:val="auto"/>
        <w:rPr>
          <w:rFonts w:hint="eastAsia" w:ascii="楷体_GB2312" w:hAnsi="楷体"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 w:eastAsia="楷体_GB2312" w:cs="楷体_GB2312"/>
          <w:b/>
          <w:bCs/>
          <w:color w:val="000000" w:themeColor="text1"/>
          <w:kern w:val="2"/>
          <w:sz w:val="32"/>
          <w:szCs w:val="32"/>
          <w:lang w:val="en-US" w:eastAsia="zh-CN" w:bidi="ar-SA"/>
          <w14:textFill>
            <w14:solidFill>
              <w14:schemeClr w14:val="tx1"/>
            </w14:solidFill>
          </w14:textFill>
        </w:rPr>
        <w:t>（四）实施中的项目需提交可行性研究报告，内容包括项目的实施背景和意义、预期目标、实施内容和方案、进度计划、费用支出计划、阶段性成效、工作团队情况等内容；已完成的项目需提交项目成果报告，以及表明研究成果填补了国内外相关领域空白，或者已被采纳进行试点应用等相关材料</w:t>
      </w:r>
    </w:p>
    <w:p w14:paraId="0AAE88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实施中的项目需提交项目可行性研究报告</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体现</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项目前瞻性、先进性、创造性、产业适用性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的可行性研究报告，</w:t>
      </w:r>
      <w:r>
        <w:rPr>
          <w:rFonts w:hint="eastAsia" w:ascii="仿宋_GB2312" w:hAnsi="仿宋_GB2312" w:eastAsia="仿宋_GB2312" w:cs="仿宋_GB2312"/>
          <w:b w:val="0"/>
          <w:bCs w:val="0"/>
          <w:color w:val="000000" w:themeColor="text1"/>
          <w:sz w:val="32"/>
          <w:szCs w:val="32"/>
          <w14:textFill>
            <w14:solidFill>
              <w14:schemeClr w14:val="tx1"/>
            </w14:solidFill>
          </w14:textFill>
        </w:rPr>
        <w:t>包括但不限于：项目背景和意义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预期目标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内容、</w:t>
      </w:r>
      <w:r>
        <w:rPr>
          <w:rFonts w:hint="eastAsia" w:ascii="仿宋_GB2312" w:hAnsi="仿宋_GB2312" w:eastAsia="仿宋_GB2312" w:cs="仿宋_GB2312"/>
          <w:b w:val="0"/>
          <w:bCs w:val="0"/>
          <w:color w:val="000000" w:themeColor="text1"/>
          <w:sz w:val="32"/>
          <w:szCs w:val="32"/>
          <w14:textFill>
            <w14:solidFill>
              <w14:schemeClr w14:val="tx1"/>
            </w14:solidFill>
          </w14:textFill>
        </w:rPr>
        <w:t>实施方案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进度计划</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分季度列出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、费用支出计划、阶段性成效、</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项目</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团队</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介绍、</w:t>
      </w:r>
      <w:r>
        <w:rPr>
          <w:rFonts w:hint="eastAsia" w:ascii="仿宋_GB2312" w:hAnsi="仿宋_GB2312" w:eastAsia="仿宋_GB2312" w:cs="仿宋_GB2312"/>
          <w:b w:val="0"/>
          <w:bCs w:val="0"/>
          <w:kern w:val="2"/>
          <w:sz w:val="32"/>
          <w:szCs w:val="32"/>
          <w:lang w:val="en-US" w:eastAsia="zh-CN" w:bidi="ar-SA"/>
        </w:rPr>
        <w:t>成果预计取得效益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以及项目是否</w:t>
      </w:r>
      <w:r>
        <w:rPr>
          <w:rFonts w:hint="eastAsia" w:ascii="仿宋_GB2312" w:hAnsi="仿宋_GB2312" w:eastAsia="仿宋_GB2312" w:cs="仿宋_GB2312"/>
          <w:b w:val="0"/>
          <w:bCs w:val="0"/>
          <w:color w:val="000000" w:themeColor="text1"/>
          <w:sz w:val="32"/>
          <w:szCs w:val="32"/>
          <w14:textFill>
            <w14:solidFill>
              <w14:schemeClr w14:val="tx1"/>
            </w14:solidFill>
          </w14:textFill>
        </w:rPr>
        <w:t>填补了国内外相关领域空白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已被采纳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或将被采纳</w:t>
      </w:r>
      <w:r>
        <w:rPr>
          <w:rFonts w:hint="eastAsia" w:ascii="仿宋_GB2312" w:hAnsi="仿宋_GB2312" w:eastAsia="仿宋_GB2312" w:cs="仿宋_GB2312"/>
          <w:b w:val="0"/>
          <w:bCs w:val="0"/>
          <w:color w:val="000000" w:themeColor="text1"/>
          <w:sz w:val="32"/>
          <w:szCs w:val="32"/>
          <w14:textFill>
            <w14:solidFill>
              <w14:schemeClr w14:val="tx1"/>
            </w14:solidFill>
          </w14:textFill>
        </w:rPr>
        <w:t>进行试点应用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情况（</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需提供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试点应用情况及取得成效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项目质量保障措施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：如</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工作基础、制度规范、资源保障、实施手段等；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（3）项目推广应用</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方案</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：如应用</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形式、发布平台、计划受众、预期效果等</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绩效目标：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需包含整体目标与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投入、产出、效益等方面可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量化的指标（至少3个）</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w:t>
      </w:r>
    </w:p>
    <w:p w14:paraId="6CBD54B6">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color w:val="000000" w:themeColor="text1"/>
          <w:sz w:val="32"/>
          <w:szCs w:val="32"/>
          <w14:textFill>
            <w14:solidFill>
              <w14:schemeClr w14:val="tx1"/>
            </w14:solidFill>
          </w14:textFill>
        </w:rPr>
        <w:t>2.已完成的项目需提交项目成果报告</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（1）体现</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项目前瞻性、先进性、创造性、产业适用性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成果报告，</w:t>
      </w:r>
      <w:r>
        <w:rPr>
          <w:rFonts w:hint="eastAsia" w:ascii="仿宋_GB2312" w:hAnsi="仿宋_GB2312" w:eastAsia="仿宋_GB2312" w:cs="仿宋_GB2312"/>
          <w:b w:val="0"/>
          <w:bCs w:val="0"/>
          <w:color w:val="000000" w:themeColor="text1"/>
          <w:sz w:val="32"/>
          <w:szCs w:val="32"/>
          <w14:textFill>
            <w14:solidFill>
              <w14:schemeClr w14:val="tx1"/>
            </w14:solidFill>
          </w14:textFill>
        </w:rPr>
        <w:t>包括但不限于：</w:t>
      </w:r>
      <w:r>
        <w:rPr>
          <w:rFonts w:hint="eastAsia" w:ascii="仿宋_GB2312" w:hAnsi="仿宋_GB2312" w:eastAsia="仿宋_GB2312" w:cs="仿宋_GB2312"/>
          <w:b w:val="0"/>
          <w:bCs w:val="0"/>
          <w:kern w:val="2"/>
          <w:sz w:val="32"/>
          <w:szCs w:val="32"/>
          <w:lang w:val="en-US" w:eastAsia="zh-CN" w:bidi="ar-SA"/>
        </w:rPr>
        <w:t>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成果介绍（需表明</w:t>
      </w:r>
      <w:r>
        <w:rPr>
          <w:rFonts w:hint="eastAsia" w:ascii="仿宋_GB2312" w:hAnsi="仿宋_GB2312" w:eastAsia="仿宋_GB2312" w:cs="仿宋_GB2312"/>
          <w:b w:val="0"/>
          <w:bCs w:val="0"/>
          <w:color w:val="000000" w:themeColor="text1"/>
          <w:sz w:val="32"/>
          <w:szCs w:val="32"/>
          <w14:textFill>
            <w14:solidFill>
              <w14:schemeClr w14:val="tx1"/>
            </w14:solidFill>
          </w14:textFill>
        </w:rPr>
        <w:t>研究成果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14:textFill>
            <w14:solidFill>
              <w14:schemeClr w14:val="tx1"/>
            </w14:solidFill>
          </w14:textFill>
        </w:rPr>
        <w:t>填补了国内外相关领域空白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，是否</w:t>
      </w:r>
      <w:r>
        <w:rPr>
          <w:rFonts w:hint="eastAsia" w:ascii="仿宋_GB2312" w:hAnsi="仿宋_GB2312" w:eastAsia="仿宋_GB2312" w:cs="仿宋_GB2312"/>
          <w:b w:val="0"/>
          <w:bCs w:val="0"/>
          <w:color w:val="auto"/>
          <w:sz w:val="32"/>
          <w:szCs w:val="32"/>
        </w:rPr>
        <w:t>已被采纳进行试点应用</w:t>
      </w:r>
      <w:r>
        <w:rPr>
          <w:rFonts w:hint="eastAsia" w:ascii="仿宋_GB2312" w:hAnsi="仿宋_GB2312" w:eastAsia="仿宋_GB2312" w:cs="仿宋_GB2312"/>
          <w:b w:val="0"/>
          <w:bCs w:val="0"/>
          <w:color w:val="auto"/>
          <w:sz w:val="32"/>
          <w:szCs w:val="32"/>
          <w:lang w:eastAsia="zh-CN"/>
        </w:rPr>
        <w:t>并</w:t>
      </w:r>
      <w:r>
        <w:rPr>
          <w:rFonts w:hint="default" w:ascii="仿宋_GB2312" w:hAnsi="仿宋_GB2312" w:eastAsia="仿宋_GB2312" w:cs="仿宋_GB2312"/>
          <w:b w:val="0"/>
          <w:bCs w:val="0"/>
          <w:color w:val="auto"/>
          <w:sz w:val="32"/>
          <w:szCs w:val="32"/>
          <w:lang w:val="en"/>
        </w:rPr>
        <w:t>提供</w:t>
      </w:r>
      <w:r>
        <w:rPr>
          <w:rFonts w:hint="eastAsia" w:ascii="仿宋_GB2312" w:hAnsi="仿宋_GB2312" w:eastAsia="仿宋_GB2312" w:cs="仿宋_GB2312"/>
          <w:b w:val="0"/>
          <w:bCs w:val="0"/>
          <w:color w:val="auto"/>
          <w:sz w:val="32"/>
          <w:szCs w:val="32"/>
          <w:lang w:eastAsia="zh-CN"/>
        </w:rPr>
        <w:t>试点应用情况</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kern w:val="2"/>
          <w:sz w:val="32"/>
          <w:szCs w:val="32"/>
          <w:lang w:val="en-US" w:eastAsia="zh-CN" w:bidi="ar-SA"/>
        </w:rPr>
        <w:t>项目成果取得效益（如</w:t>
      </w:r>
      <w:r>
        <w:rPr>
          <w:rFonts w:hint="eastAsia" w:ascii="仿宋_GB2312" w:eastAsia="仿宋_GB2312"/>
          <w:b w:val="0"/>
          <w:bCs w:val="0"/>
          <w:sz w:val="32"/>
          <w:szCs w:val="32"/>
          <w:highlight w:val="none"/>
          <w:lang w:val="en" w:eastAsia="zh-CN"/>
        </w:rPr>
        <w:t>推动产业、行业、企业发展，推动</w:t>
      </w:r>
      <w:r>
        <w:rPr>
          <w:rFonts w:hint="eastAsia" w:ascii="仿宋_GB2312" w:hAnsi="仿宋_GB2312" w:eastAsia="仿宋_GB2312" w:cs="仿宋_GB2312"/>
          <w:b w:val="0"/>
          <w:bCs w:val="0"/>
          <w:color w:val="000000" w:themeColor="text1"/>
          <w:sz w:val="32"/>
          <w:szCs w:val="32"/>
          <w14:textFill>
            <w14:solidFill>
              <w14:schemeClr w14:val="tx1"/>
            </w14:solidFill>
          </w14:textFill>
        </w:rPr>
        <w:t>知识产权保护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改革创新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项目推广应用</w:t>
      </w:r>
      <w:r>
        <w:rPr>
          <w:rFonts w:hint="default" w:ascii="仿宋_GB2312" w:hAnsi="仿宋_GB2312" w:eastAsia="仿宋_GB2312" w:cs="仿宋_GB2312"/>
          <w:b w:val="0"/>
          <w:bCs w:val="0"/>
          <w:kern w:val="2"/>
          <w:sz w:val="32"/>
          <w:szCs w:val="32"/>
          <w:lang w:val="en" w:eastAsia="zh-CN" w:bidi="ar-SA"/>
        </w:rPr>
        <w:t>方案</w:t>
      </w:r>
      <w:r>
        <w:rPr>
          <w:rFonts w:hint="eastAsia" w:ascii="仿宋_GB2312" w:hAnsi="仿宋_GB2312" w:eastAsia="仿宋_GB2312" w:cs="仿宋_GB2312"/>
          <w:b w:val="0"/>
          <w:bCs w:val="0"/>
          <w:kern w:val="2"/>
          <w:sz w:val="32"/>
          <w:szCs w:val="32"/>
          <w:lang w:val="en" w:eastAsia="zh-CN" w:bidi="ar-SA"/>
        </w:rPr>
        <w:t>或已推广应用情况（如应用</w:t>
      </w:r>
      <w:r>
        <w:rPr>
          <w:rFonts w:hint="default" w:ascii="仿宋_GB2312" w:hAnsi="仿宋_GB2312" w:eastAsia="仿宋_GB2312" w:cs="仿宋_GB2312"/>
          <w:b w:val="0"/>
          <w:bCs w:val="0"/>
          <w:kern w:val="2"/>
          <w:sz w:val="32"/>
          <w:szCs w:val="32"/>
          <w:lang w:val="en" w:eastAsia="zh-CN" w:bidi="ar-SA"/>
        </w:rPr>
        <w:t>形式、发布平台、计划受众、预期</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取得</w:t>
      </w:r>
      <w:r>
        <w:rPr>
          <w:rFonts w:hint="default" w:ascii="仿宋_GB2312" w:hAnsi="仿宋_GB2312" w:eastAsia="仿宋_GB2312" w:cs="仿宋_GB2312"/>
          <w:b w:val="0"/>
          <w:bCs w:val="0"/>
          <w:kern w:val="2"/>
          <w:sz w:val="32"/>
          <w:szCs w:val="32"/>
          <w:lang w:val="en" w:eastAsia="zh-CN" w:bidi="ar-SA"/>
        </w:rPr>
        <w:t>效果等</w:t>
      </w:r>
      <w:r>
        <w:rPr>
          <w:rFonts w:hint="eastAsia" w:ascii="仿宋_GB2312" w:hAnsi="仿宋_GB2312" w:eastAsia="仿宋_GB2312" w:cs="仿宋_GB2312"/>
          <w:b w:val="0"/>
          <w:bCs w:val="0"/>
          <w:kern w:val="2"/>
          <w:sz w:val="32"/>
          <w:szCs w:val="32"/>
          <w:lang w:val="en" w:eastAsia="zh-CN" w:bidi="ar-SA"/>
        </w:rPr>
        <w:t>）。</w:t>
      </w:r>
    </w:p>
    <w:p w14:paraId="0AE3DE21">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3" w:firstLineChars="200"/>
        <w:textAlignment w:val="auto"/>
        <w:rPr>
          <w:rFonts w:ascii="仿宋_GB2312" w:hAnsi="Calibri" w:eastAsia="仿宋_GB2312" w:cs="Times New Roman"/>
          <w:b w:val="0"/>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项目团队信息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提交</w:t>
      </w:r>
      <w:r>
        <w:rPr>
          <w:rFonts w:hint="eastAsia" w:ascii="仿宋_GB2312" w:hAnsi="仿宋_GB2312" w:eastAsia="仿宋_GB2312" w:cs="仿宋_GB2312"/>
          <w:color w:val="000000" w:themeColor="text1"/>
          <w:sz w:val="32"/>
          <w:szCs w:val="32"/>
          <w14:textFill>
            <w14:solidFill>
              <w14:schemeClr w14:val="tx1"/>
            </w14:solidFill>
          </w14:textFill>
        </w:rPr>
        <w:t>相关人员名单（需注明项目负责人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，相对应的人员身份证（正反面）、学历或学位证明、专业资格职称证明材料（如有）</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还需提供过往承担</w:t>
      </w:r>
      <w:r>
        <w:rPr>
          <w:rFonts w:hint="eastAsia" w:ascii="仿宋_GB2312" w:hAnsi="仿宋_GB2312" w:eastAsia="仿宋_GB2312" w:cs="仿宋_GB2312"/>
          <w:color w:val="000000" w:themeColor="text1"/>
          <w:sz w:val="32"/>
          <w:szCs w:val="32"/>
          <w14:textFill>
            <w14:solidFill>
              <w14:schemeClr w14:val="tx1"/>
            </w14:solidFill>
          </w14:textFill>
        </w:rPr>
        <w:t>项目经验清单及佐证</w:t>
      </w:r>
      <w:r>
        <w:rPr>
          <w:rFonts w:hint="eastAsia" w:ascii="仿宋_GB2312" w:hAnsi="仿宋_GB2312" w:eastAsia="仿宋_GB2312" w:cs="仿宋_GB2312"/>
          <w:color w:val="000000" w:themeColor="text1"/>
          <w:sz w:val="32"/>
          <w:szCs w:val="32"/>
          <w:lang w:eastAsia="zh-CN"/>
          <w14:textFill>
            <w14:solidFill>
              <w14:schemeClr w14:val="tx1"/>
            </w14:solidFill>
          </w14:textFill>
        </w:rPr>
        <w:t>材料</w:t>
      </w:r>
      <w:r>
        <w:rPr>
          <w:rFonts w:hint="eastAsia" w:ascii="仿宋_GB2312" w:hAnsi="仿宋_GB2312" w:eastAsia="仿宋_GB2312" w:cs="仿宋_GB2312"/>
          <w:color w:val="000000" w:themeColor="text1"/>
          <w:sz w:val="32"/>
          <w:szCs w:val="32"/>
          <w14:textFill>
            <w14:solidFill>
              <w14:schemeClr w14:val="tx1"/>
            </w14:solidFill>
          </w14:textFill>
        </w:rPr>
        <w:t>、相关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资质</w:t>
      </w:r>
      <w:r>
        <w:rPr>
          <w:rFonts w:hint="eastAsia" w:ascii="仿宋_GB2312" w:hAnsi="仿宋_GB2312" w:eastAsia="仿宋_GB2312" w:cs="仿宋_GB2312"/>
          <w:color w:val="000000" w:themeColor="text1"/>
          <w:sz w:val="32"/>
          <w:szCs w:val="32"/>
          <w14:textFill>
            <w14:solidFill>
              <w14:schemeClr w14:val="tx1"/>
            </w14:solidFill>
          </w14:textFill>
        </w:rPr>
        <w:t>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等。团队人员需区分本单位人员或外聘人员，</w:t>
      </w:r>
      <w:r>
        <w:rPr>
          <w:rFonts w:ascii="仿宋_GB2312" w:hAnsi="仿宋_GB2312" w:eastAsia="仿宋_GB2312" w:cs="仿宋_GB2312"/>
          <w:color w:val="000000" w:themeColor="text1"/>
          <w:sz w:val="32"/>
          <w:szCs w:val="32"/>
          <w14:textFill>
            <w14:solidFill>
              <w14:schemeClr w14:val="tx1"/>
            </w14:solidFill>
          </w14:textFill>
        </w:rPr>
        <w:t>请分别按照“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人员情况”“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外聘</w:t>
      </w:r>
      <w:r>
        <w:rPr>
          <w:rFonts w:hint="eastAsia" w:ascii="仿宋_GB2312" w:hAnsi="仿宋_GB2312" w:eastAsia="仿宋_GB2312" w:cs="仿宋_GB2312"/>
          <w:color w:val="000000" w:themeColor="text1"/>
          <w:sz w:val="32"/>
          <w:szCs w:val="32"/>
          <w14:textFill>
            <w14:solidFill>
              <w14:schemeClr w14:val="tx1"/>
            </w14:solidFill>
          </w14:textFill>
        </w:rPr>
        <w:t>人员情况”提交材料。</w:t>
      </w:r>
    </w:p>
    <w:p w14:paraId="0AE30DF6">
      <w:pPr>
        <w:keepNext w:val="0"/>
        <w:keepLines w:val="0"/>
        <w:pageBreakBefore w:val="0"/>
        <w:numPr>
          <w:ilvl w:val="-1"/>
          <w:numId w:val="0"/>
        </w:numP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其他材料</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（如有）。</w:t>
      </w:r>
      <w:r>
        <w:rPr>
          <w:rFonts w:hint="eastAsia" w:ascii="仿宋_GB2312" w:hAnsi="仿宋_GB2312" w:eastAsia="仿宋_GB2312" w:cs="仿宋_GB2312"/>
          <w:color w:val="000000" w:themeColor="text1"/>
          <w:sz w:val="32"/>
          <w:szCs w:val="32"/>
          <w14:textFill>
            <w14:solidFill>
              <w14:schemeClr w14:val="tx1"/>
            </w14:solidFill>
          </w14:textFill>
        </w:rPr>
        <w:t>申报单位如承接过</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国家、省、市</w:t>
      </w:r>
      <w:r>
        <w:rPr>
          <w:rFonts w:hint="eastAsia" w:ascii="仿宋_GB2312" w:hAnsi="仿宋_GB2312" w:eastAsia="仿宋_GB2312" w:cs="仿宋_GB2312"/>
          <w:color w:val="000000" w:themeColor="text1"/>
          <w:sz w:val="32"/>
          <w:szCs w:val="32"/>
          <w14:textFill>
            <w14:solidFill>
              <w14:schemeClr w14:val="tx1"/>
            </w14:solidFill>
          </w14:textFill>
        </w:rPr>
        <w:t>级相关创新</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项目，或所承接项目曾获有关奖项、推广的，可提供相关证明材料。</w:t>
      </w:r>
    </w:p>
    <w:p w14:paraId="67FFCF93">
      <w:pPr>
        <w:keepNext w:val="0"/>
        <w:keepLines w:val="0"/>
        <w:pageBreakBefore w:val="0"/>
        <w:kinsoku/>
        <w:wordWrap/>
        <w:overflowPunct/>
        <w:topLinePunct w:val="0"/>
        <w:autoSpaceDE/>
        <w:autoSpaceDN/>
        <w:bidi w:val="0"/>
        <w:snapToGrid w:val="0"/>
        <w:spacing w:line="560" w:lineRule="exact"/>
        <w:ind w:left="0" w:leftChars="0" w:firstLine="643"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
          <w14:textFill>
            <w14:solidFill>
              <w14:schemeClr w14:val="tx1"/>
            </w14:solidFill>
          </w14:textFill>
        </w:rPr>
        <w:t>5.</w:t>
      </w:r>
      <w:r>
        <w:rPr>
          <w:rFonts w:hint="eastAsia" w:ascii="仿宋_GB2312" w:eastAsia="仿宋_GB2312"/>
          <w:color w:val="000000" w:themeColor="text1"/>
          <w:sz w:val="32"/>
          <w:szCs w:val="32"/>
          <w:highlight w:val="none"/>
          <w:lang w:val="en-US" w:eastAsia="zh-CN"/>
          <w14:textFill>
            <w14:solidFill>
              <w14:schemeClr w14:val="tx1"/>
            </w14:solidFill>
          </w14:textFill>
        </w:rPr>
        <w:t>同意</w:t>
      </w:r>
      <w:r>
        <w:rPr>
          <w:rFonts w:hint="eastAsia" w:ascii="仿宋_GB2312" w:hAnsi="仿宋_GB2312" w:eastAsia="仿宋_GB2312" w:cs="仿宋_GB2312"/>
          <w:b w:val="0"/>
          <w:bCs w:val="0"/>
          <w:color w:val="000000" w:themeColor="text1"/>
          <w:sz w:val="32"/>
          <w:szCs w:val="32"/>
          <w14:textFill>
            <w14:solidFill>
              <w14:schemeClr w14:val="tx1"/>
            </w14:solidFill>
          </w14:textFill>
        </w:rPr>
        <w:t>将项目成果及相关信息向社会公开及供他人无偿使用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highlight w:val="none"/>
          <w:lang w:val="en-US" w:eastAsia="zh-CN"/>
          <w14:textFill>
            <w14:solidFill>
              <w14:schemeClr w14:val="tx1"/>
            </w14:solidFill>
          </w14:textFill>
        </w:rPr>
        <w:t>书面声明（</w:t>
      </w:r>
      <w:r>
        <w:rPr>
          <w:rFonts w:hint="eastAsia" w:ascii="仿宋_GB2312" w:eastAsia="仿宋_GB2312" w:cstheme="minorBidi"/>
          <w:color w:val="000000" w:themeColor="text1"/>
          <w:sz w:val="32"/>
          <w:szCs w:val="32"/>
          <w:lang w:eastAsia="zh-CN"/>
          <w14:textFill>
            <w14:solidFill>
              <w14:schemeClr w14:val="tx1"/>
            </w14:solidFill>
          </w14:textFill>
        </w:rPr>
        <w:t>请</w:t>
      </w:r>
      <w:r>
        <w:rPr>
          <w:rFonts w:hint="eastAsia" w:ascii="仿宋_GB2312" w:eastAsia="仿宋_GB2312" w:hAnsiTheme="minorHAnsi" w:cstheme="minorBidi"/>
          <w:color w:val="000000" w:themeColor="text1"/>
          <w:sz w:val="32"/>
          <w:szCs w:val="32"/>
          <w:lang w:eastAsia="zh-CN"/>
          <w14:textFill>
            <w14:solidFill>
              <w14:schemeClr w14:val="tx1"/>
            </w14:solidFill>
          </w14:textFill>
        </w:rPr>
        <w:t>自行在申报系统下载</w:t>
      </w:r>
      <w:r>
        <w:rPr>
          <w:rFonts w:hint="eastAsia" w:ascii="仿宋_GB2312" w:eastAsia="仿宋_GB2312" w:cstheme="minorBidi"/>
          <w:color w:val="000000" w:themeColor="text1"/>
          <w:sz w:val="32"/>
          <w:szCs w:val="32"/>
          <w:lang w:eastAsia="zh-CN"/>
          <w14:textFill>
            <w14:solidFill>
              <w14:schemeClr w14:val="tx1"/>
            </w14:solidFill>
          </w14:textFill>
        </w:rPr>
        <w:t>模板</w:t>
      </w:r>
      <w:r>
        <w:rPr>
          <w:rFonts w:hint="eastAsia" w:ascii="仿宋_GB2312" w:eastAsia="仿宋_GB2312" w:hAnsiTheme="minorHAnsi" w:cstheme="minorBidi"/>
          <w:color w:val="000000" w:themeColor="text1"/>
          <w:sz w:val="32"/>
          <w:szCs w:val="32"/>
          <w:lang w:eastAsia="zh-CN"/>
          <w14:textFill>
            <w14:solidFill>
              <w14:schemeClr w14:val="tx1"/>
            </w14:solidFill>
          </w14:textFill>
        </w:rPr>
        <w:t>并填写提交</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27F7A93">
      <w:pPr>
        <w:keepNext w:val="0"/>
        <w:keepLines w:val="0"/>
        <w:pageBreakBefore w:val="0"/>
        <w:widowControl/>
        <w:numPr>
          <w:ilvl w:val="-1"/>
          <w:numId w:val="0"/>
        </w:numP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（五）项目投入经费说明及相关凭证</w:t>
      </w:r>
    </w:p>
    <w:p w14:paraId="115E9289">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申报项目投入经费</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及相关凭证</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实施中的项目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尚未形成支出的</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提供预算方案</w:t>
      </w:r>
      <w:r>
        <w:rPr>
          <w:rFonts w:hint="eastAsia" w:ascii="仿宋_GB2312" w:hAnsi="仿宋_GB2312" w:eastAsia="仿宋_GB2312" w:cs="仿宋_GB2312"/>
          <w:color w:val="000000" w:themeColor="text1"/>
          <w:sz w:val="32"/>
          <w:szCs w:val="32"/>
          <w14:textFill>
            <w14:solidFill>
              <w14:schemeClr w14:val="tx1"/>
            </w14:solidFill>
          </w14:textFill>
        </w:rPr>
        <w:t>。</w:t>
      </w:r>
    </w:p>
    <w:p w14:paraId="223CCE5F">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以上第（一）至第（</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）项全部申请材料应当确保页面文字、公章、签名等实质性内容清晰可辨，各页面主要内容均为正向，不可横置或倒置。</w:t>
      </w:r>
    </w:p>
    <w:p w14:paraId="14BB418A">
      <w:pPr>
        <w:pStyle w:val="12"/>
        <w:keepNext w:val="0"/>
        <w:keepLines w:val="0"/>
        <w:pageBreakBefore w:val="0"/>
        <w:numPr>
          <w:ilvl w:val="0"/>
          <w:numId w:val="0"/>
        </w:numPr>
        <w:kinsoku/>
        <w:wordWrap/>
        <w:overflowPunct/>
        <w:topLinePunct w:val="0"/>
        <w:autoSpaceDE/>
        <w:autoSpaceDN/>
        <w:bidi w:val="0"/>
        <w:snapToGrid w:val="0"/>
        <w:spacing w:line="560" w:lineRule="exact"/>
        <w:ind w:left="0" w:leftChars="0" w:right="0" w:rightChars="0" w:firstLine="640" w:firstLineChars="200"/>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受理事宜</w:t>
      </w:r>
    </w:p>
    <w:p w14:paraId="4AEFFA2B">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（一）受理机关</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深圳市市场监督管理局。</w:t>
      </w:r>
    </w:p>
    <w:p w14:paraId="74CBB30A">
      <w:pPr>
        <w:keepNext w:val="0"/>
        <w:keepLines w:val="0"/>
        <w:pageBreakBefore w:val="0"/>
        <w:kinsoku/>
        <w:wordWrap/>
        <w:overflowPunct/>
        <w:topLinePunct w:val="0"/>
        <w:autoSpaceDE/>
        <w:autoSpaceDN/>
        <w:bidi w:val="0"/>
        <w:snapToGrid w:val="0"/>
        <w:spacing w:line="560" w:lineRule="exact"/>
        <w:ind w:firstLine="643" w:firstLineChars="200"/>
        <w:jc w:val="left"/>
        <w:textAlignment w:val="auto"/>
        <w:rPr>
          <w:rFonts w:hint="eastAsia" w:ascii="仿宋_GB2312" w:eastAsia="仿宋_GB2312"/>
          <w:color w:val="000000" w:themeColor="text1"/>
          <w:sz w:val="32"/>
          <w:szCs w:val="32"/>
          <w:highlight w:val="yellow"/>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申报</w:t>
      </w:r>
      <w:r>
        <w:rPr>
          <w:rFonts w:hint="eastAsia" w:ascii="楷体_GB2312" w:hAnsi="楷体_GB2312" w:eastAsia="楷体_GB2312" w:cs="楷体_GB2312"/>
          <w:b/>
          <w:bCs/>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yellow"/>
          <w14:textFill>
            <w14:solidFill>
              <w14:schemeClr w14:val="tx1"/>
            </w14:solidFill>
          </w14:textFill>
        </w:rPr>
        <w:t>202</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年</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月</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yellow"/>
          <w14:textFill>
            <w14:solidFill>
              <w14:schemeClr w14:val="tx1"/>
            </w14:solidFill>
          </w14:textFill>
        </w:rPr>
        <w:t>日9:00至202</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yellow"/>
          <w14:textFill>
            <w14:solidFill>
              <w14:schemeClr w14:val="tx1"/>
            </w14:solidFill>
          </w14:textFill>
        </w:rPr>
        <w:t>年</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yellow"/>
          <w14:textFill>
            <w14:solidFill>
              <w14:schemeClr w14:val="tx1"/>
            </w14:solidFill>
          </w14:textFill>
        </w:rPr>
        <w:t>月</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yellow"/>
          <w14:textFill>
            <w14:solidFill>
              <w14:schemeClr w14:val="tx1"/>
            </w14:solidFill>
          </w14:textFill>
        </w:rPr>
        <w:t>日18:00</w:t>
      </w:r>
      <w:r>
        <w:rPr>
          <w:rFonts w:hint="eastAsia" w:ascii="仿宋_GB2312" w:eastAsia="仿宋_GB2312"/>
          <w:color w:val="000000" w:themeColor="text1"/>
          <w:sz w:val="32"/>
          <w:szCs w:val="32"/>
          <w:highlight w:val="yellow"/>
          <w:lang w:eastAsia="zh-CN"/>
          <w14:textFill>
            <w14:solidFill>
              <w14:schemeClr w14:val="tx1"/>
            </w14:solidFill>
          </w14:textFill>
        </w:rPr>
        <w:t>。</w:t>
      </w:r>
    </w:p>
    <w:p w14:paraId="40DD2C52">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jc w:val="left"/>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（三）申报方式</w:t>
      </w:r>
    </w:p>
    <w:p w14:paraId="115260C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本项目实行全流程网上申报。</w:t>
      </w:r>
    </w:p>
    <w:p w14:paraId="25A9B225">
      <w:pPr>
        <w:pStyle w:val="4"/>
        <w:keepNext w:val="0"/>
        <w:keepLines w:val="0"/>
        <w:pageBreakBefore w:val="0"/>
        <w:numPr>
          <w:ilvl w:val="0"/>
          <w:numId w:val="0"/>
        </w:numPr>
        <w:kinsoku/>
        <w:wordWrap/>
        <w:overflowPunct/>
        <w:topLinePunct w:val="0"/>
        <w:autoSpaceDE/>
        <w:autoSpaceDN/>
        <w:bidi w:val="0"/>
        <w:spacing w:after="0" w:line="560" w:lineRule="exact"/>
        <w:ind w:firstLine="643" w:firstLineChars="200"/>
        <w:jc w:val="left"/>
        <w:textAlignment w:val="auto"/>
        <w:rPr>
          <w:rFonts w:hint="eastAsia" w:ascii="仿宋_GB2312" w:hAnsi="Calibri" w:eastAsia="仿宋_GB2312" w:cs="Times New Roman"/>
          <w:b/>
          <w:bCs/>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Times New Roman"/>
          <w:b/>
          <w:bCs/>
          <w:color w:val="000000" w:themeColor="text1"/>
          <w:kern w:val="2"/>
          <w:sz w:val="32"/>
          <w:szCs w:val="32"/>
          <w:lang w:val="en-US" w:eastAsia="zh-CN" w:bidi="ar-SA"/>
          <w14:textFill>
            <w14:solidFill>
              <w14:schemeClr w14:val="tx1"/>
            </w14:solidFill>
          </w14:textFill>
        </w:rPr>
        <w:t>1.申报链接（广东政务服务网）：</w:t>
      </w:r>
    </w:p>
    <w:p w14:paraId="5FE248DE">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http://wsbs.sz.gov.cn/apply/ui/MB2C9273931442125181003440300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建议使用浏览器：谷歌Chrome、微软Edge、360极速浏览器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登录申报系统后，</w:t>
      </w:r>
      <w:r>
        <w:rPr>
          <w:rFonts w:hint="eastAsia" w:ascii="仿宋_GB2312" w:eastAsia="仿宋_GB2312"/>
          <w:color w:val="000000" w:themeColor="text1"/>
          <w:sz w:val="32"/>
          <w:szCs w:val="32"/>
          <w:highlight w:val="none"/>
          <w14:textFill>
            <w14:solidFill>
              <w14:schemeClr w14:val="tx1"/>
            </w14:solidFill>
          </w14:textFill>
        </w:rPr>
        <w:t>选择办理情形</w:t>
      </w:r>
      <w:r>
        <w:rPr>
          <w:rFonts w:hint="eastAsia" w:ascii="仿宋_GB2312" w:eastAsia="仿宋_GB2312"/>
          <w:b/>
          <w:bCs/>
          <w:color w:val="000000" w:themeColor="text1"/>
          <w:sz w:val="32"/>
          <w:szCs w:val="32"/>
          <w:highlight w:val="none"/>
          <w14:textFill>
            <w14:solidFill>
              <w14:schemeClr w14:val="tx1"/>
            </w14:solidFill>
          </w14:textFill>
        </w:rPr>
        <w:t>“</w:t>
      </w:r>
      <w:r>
        <w:rPr>
          <w:rFonts w:hint="eastAsia" w:ascii="仿宋_GB2312" w:eastAsia="仿宋_GB2312"/>
          <w:b/>
          <w:bCs/>
          <w:color w:val="000000" w:themeColor="text1"/>
          <w:sz w:val="32"/>
          <w:szCs w:val="32"/>
          <w:highlight w:val="none"/>
          <w:lang w:val="en-US" w:eastAsia="zh-CN"/>
          <w14:textFill>
            <w14:solidFill>
              <w14:schemeClr w14:val="tx1"/>
            </w14:solidFill>
          </w14:textFill>
        </w:rPr>
        <w:t>2026年</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知识产权保护体系建设与创新资助</w:t>
      </w:r>
      <w:r>
        <w:rPr>
          <w:rFonts w:hint="eastAsia" w:ascii="仿宋_GB2312" w:eastAsia="仿宋_GB2312"/>
          <w:b/>
          <w:bCs/>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Calibri" w:eastAsia="仿宋_GB2312" w:cs="Times New Roman"/>
          <w:color w:val="000000" w:themeColor="text1"/>
          <w:kern w:val="2"/>
          <w:sz w:val="32"/>
          <w:szCs w:val="32"/>
          <w:lang w:val="en" w:eastAsia="zh-CN" w:bidi="ar-SA"/>
          <w14:textFill>
            <w14:solidFill>
              <w14:schemeClr w14:val="tx1"/>
            </w14:solidFill>
          </w14:textFill>
        </w:rPr>
        <w:t>选中后进入申报页面</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；或者登录广东政务服务网，搜索</w:t>
      </w:r>
      <w:r>
        <w:rPr>
          <w:rFonts w:hint="eastAsia" w:ascii="仿宋_GB2312" w:hAnsi="Calibri" w:eastAsia="仿宋_GB2312" w:cs="Times New Roman"/>
          <w:b/>
          <w:bCs/>
          <w:color w:val="000000" w:themeColor="text1"/>
          <w:kern w:val="2"/>
          <w:sz w:val="32"/>
          <w:szCs w:val="32"/>
          <w:lang w:val="en-US" w:eastAsia="zh-CN" w:bidi="ar-SA"/>
          <w14:textFill>
            <w14:solidFill>
              <w14:schemeClr w14:val="tx1"/>
            </w14:solidFill>
          </w14:textFill>
        </w:rPr>
        <w:t>“2026年度市市场监管局知识产权领域专项资金（保护类）评审制项目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kern w:val="2"/>
          <w:sz w:val="32"/>
          <w:szCs w:val="32"/>
          <w:lang w:val="en" w:eastAsia="zh-CN"/>
          <w14:textFill>
            <w14:solidFill>
              <w14:schemeClr w14:val="tx1"/>
            </w14:solidFill>
          </w14:textFill>
        </w:rPr>
        <w:t>，点击“在线办理”选择对应的办理业务</w:t>
      </w:r>
      <w:r>
        <w:rPr>
          <w:rFonts w:hint="eastAsia" w:ascii="仿宋_GB2312" w:eastAsia="仿宋_GB2312"/>
          <w:color w:val="000000" w:themeColor="text1"/>
          <w:sz w:val="32"/>
          <w:szCs w:val="32"/>
          <w:highlight w:val="none"/>
          <w14:textFill>
            <w14:solidFill>
              <w14:schemeClr w14:val="tx1"/>
            </w14:solidFill>
          </w14:textFill>
        </w:rPr>
        <w:t>，选中后进入申报页面</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将本指南要求的</w:t>
      </w:r>
      <w:r>
        <w:rPr>
          <w:rFonts w:hint="eastAsia" w:ascii="仿宋_GB2312" w:eastAsia="仿宋_GB2312"/>
          <w:color w:val="000000" w:themeColor="text1"/>
          <w:kern w:val="0"/>
          <w:sz w:val="32"/>
          <w:szCs w:val="32"/>
          <w14:textFill>
            <w14:solidFill>
              <w14:schemeClr w14:val="tx1"/>
            </w14:solidFill>
          </w14:textFill>
        </w:rPr>
        <w:t>全部</w:t>
      </w:r>
      <w:r>
        <w:rPr>
          <w:rFonts w:ascii="仿宋_GB2312" w:eastAsia="仿宋_GB2312"/>
          <w:color w:val="000000" w:themeColor="text1"/>
          <w:kern w:val="0"/>
          <w:sz w:val="32"/>
          <w:szCs w:val="32"/>
          <w14:textFill>
            <w14:solidFill>
              <w14:schemeClr w14:val="tx1"/>
            </w14:solidFill>
          </w14:textFill>
        </w:rPr>
        <w:t>申</w:t>
      </w:r>
      <w:r>
        <w:rPr>
          <w:rFonts w:hint="eastAsia" w:ascii="仿宋_GB2312" w:eastAsia="仿宋_GB2312"/>
          <w:color w:val="000000" w:themeColor="text1"/>
          <w:kern w:val="0"/>
          <w:sz w:val="32"/>
          <w:szCs w:val="32"/>
          <w14:textFill>
            <w14:solidFill>
              <w14:schemeClr w14:val="tx1"/>
            </w14:solidFill>
          </w14:textFill>
        </w:rPr>
        <w:t>请</w:t>
      </w:r>
      <w:r>
        <w:rPr>
          <w:rFonts w:ascii="仿宋_GB2312" w:eastAsia="仿宋_GB2312"/>
          <w:color w:val="000000" w:themeColor="text1"/>
          <w:kern w:val="0"/>
          <w:sz w:val="32"/>
          <w:szCs w:val="32"/>
          <w14:textFill>
            <w14:solidFill>
              <w14:schemeClr w14:val="tx1"/>
            </w14:solidFill>
          </w14:textFill>
        </w:rPr>
        <w:t>材料按照申报系统中的</w:t>
      </w:r>
      <w:r>
        <w:rPr>
          <w:rFonts w:hint="eastAsia" w:ascii="仿宋_GB2312" w:eastAsia="仿宋_GB2312"/>
          <w:color w:val="000000" w:themeColor="text1"/>
          <w:kern w:val="0"/>
          <w:sz w:val="32"/>
          <w:szCs w:val="32"/>
          <w14:textFill>
            <w14:solidFill>
              <w14:schemeClr w14:val="tx1"/>
            </w14:solidFill>
          </w14:textFill>
        </w:rPr>
        <w:t>有关</w:t>
      </w:r>
      <w:r>
        <w:rPr>
          <w:rFonts w:ascii="仿宋_GB2312" w:eastAsia="仿宋_GB2312"/>
          <w:color w:val="000000" w:themeColor="text1"/>
          <w:kern w:val="0"/>
          <w:sz w:val="32"/>
          <w:szCs w:val="32"/>
          <w14:textFill>
            <w14:solidFill>
              <w14:schemeClr w14:val="tx1"/>
            </w14:solidFill>
          </w14:textFill>
        </w:rPr>
        <w:t>提示要求</w:t>
      </w:r>
      <w:r>
        <w:rPr>
          <w:rFonts w:hint="eastAsia" w:ascii="仿宋_GB2312" w:eastAsia="仿宋_GB2312"/>
          <w:color w:val="000000" w:themeColor="text1"/>
          <w:kern w:val="0"/>
          <w:sz w:val="32"/>
          <w:szCs w:val="32"/>
          <w14:textFill>
            <w14:solidFill>
              <w14:schemeClr w14:val="tx1"/>
            </w14:solidFill>
          </w14:textFill>
        </w:rPr>
        <w:t>分别</w:t>
      </w:r>
      <w:r>
        <w:rPr>
          <w:rFonts w:ascii="仿宋_GB2312" w:eastAsia="仿宋_GB2312"/>
          <w:color w:val="000000" w:themeColor="text1"/>
          <w:kern w:val="0"/>
          <w:sz w:val="32"/>
          <w:szCs w:val="32"/>
          <w14:textFill>
            <w14:solidFill>
              <w14:schemeClr w14:val="tx1"/>
            </w14:solidFill>
          </w14:textFill>
        </w:rPr>
        <w:t>上传。</w:t>
      </w:r>
    </w:p>
    <w:p w14:paraId="48B82D37">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Times New Roman"/>
          <w:b/>
          <w:bCs/>
          <w:color w:val="000000" w:themeColor="text1"/>
          <w:kern w:val="2"/>
          <w:sz w:val="32"/>
          <w:szCs w:val="32"/>
          <w:lang w:val="en-US" w:eastAsia="zh-CN" w:bidi="ar-SA"/>
          <w14:textFill>
            <w14:solidFill>
              <w14:schemeClr w14:val="tx1"/>
            </w14:solidFill>
          </w14:textFill>
        </w:rPr>
        <w:t>2.审批进度查询及材料补正链接（深圳市财政专项资金统一管理平台）：</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fldChar w:fldCharType="begin"/>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instrText xml:space="preserve"> HYPERLINK "https://cqt.szfb.sz.gov.cn/#/home。" </w:instrTex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fldChar w:fldCharType="separate"/>
      </w:r>
      <w:r>
        <w:rPr>
          <w:rStyle w:val="11"/>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t>https://cqt.szfb.sz.gov.cn/#/home。</w:t>
      </w:r>
      <w:r>
        <w:rPr>
          <w:rFonts w:hint="eastAsia" w:ascii="仿宋_GB2312" w:hAnsi="Calibri" w:eastAsia="仿宋_GB2312" w:cs="Times New Roman"/>
          <w:color w:val="000000" w:themeColor="text1"/>
          <w:kern w:val="2"/>
          <w:sz w:val="32"/>
          <w:szCs w:val="32"/>
          <w:lang w:val="en-US" w:eastAsia="zh-CN" w:bidi="ar-SA"/>
          <w14:textFill>
            <w14:solidFill>
              <w14:schemeClr w14:val="tx1"/>
            </w14:solidFill>
          </w14:textFill>
        </w:rPr>
        <w:fldChar w:fldCharType="end"/>
      </w:r>
    </w:p>
    <w:p w14:paraId="48D37EB1">
      <w:pPr>
        <w:keepNext w:val="0"/>
        <w:keepLines w:val="0"/>
        <w:pageBreakBefore w:val="0"/>
        <w:kinsoku/>
        <w:wordWrap/>
        <w:overflowPunct/>
        <w:topLinePunct w:val="0"/>
        <w:autoSpaceDE/>
        <w:autoSpaceDN/>
        <w:bidi w:val="0"/>
        <w:snapToGrid w:val="0"/>
        <w:spacing w:line="560" w:lineRule="exact"/>
        <w:jc w:val="both"/>
        <w:textAlignment w:val="auto"/>
        <w:rPr>
          <w:rFonts w:hint="eastAsia" w:ascii="仿宋_GB2312" w:eastAsia="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广东政务服务网已与深圳市财政专项资金统一管理平台</w:t>
      </w:r>
      <w:r>
        <w:rPr>
          <w:rFonts w:hint="eastAsia" w:ascii="仿宋_GB2312" w:eastAsia="仿宋_GB2312"/>
          <w:color w:val="000000" w:themeColor="text1"/>
          <w:kern w:val="0"/>
          <w:sz w:val="32"/>
          <w:szCs w:val="32"/>
          <w:lang w:eastAsia="zh-CN"/>
          <w14:textFill>
            <w14:solidFill>
              <w14:schemeClr w14:val="tx1"/>
            </w14:solidFill>
          </w14:textFill>
        </w:rPr>
        <w:t>实现</w:t>
      </w:r>
      <w:r>
        <w:rPr>
          <w:rFonts w:hint="eastAsia" w:ascii="仿宋_GB2312" w:eastAsia="仿宋_GB2312"/>
          <w:color w:val="000000" w:themeColor="text1"/>
          <w:kern w:val="0"/>
          <w:sz w:val="32"/>
          <w:szCs w:val="32"/>
          <w14:textFill>
            <w14:solidFill>
              <w14:schemeClr w14:val="tx1"/>
            </w14:solidFill>
          </w14:textFill>
        </w:rPr>
        <w:t>信息对接，申请人可使用广东政务服务网账户密码登录</w:t>
      </w:r>
      <w:r>
        <w:rPr>
          <w:rFonts w:hint="eastAsia" w:ascii="仿宋_GB2312" w:eastAsia="仿宋_GB2312"/>
          <w:color w:val="000000" w:themeColor="text1"/>
          <w:kern w:val="0"/>
          <w:sz w:val="32"/>
          <w:szCs w:val="32"/>
          <w:lang w:eastAsia="zh-CN"/>
          <w14:textFill>
            <w14:solidFill>
              <w14:schemeClr w14:val="tx1"/>
            </w14:solidFill>
          </w14:textFill>
        </w:rPr>
        <w:t>该</w:t>
      </w:r>
      <w:r>
        <w:rPr>
          <w:rFonts w:hint="eastAsia" w:ascii="仿宋_GB2312" w:eastAsia="仿宋_GB2312"/>
          <w:color w:val="000000" w:themeColor="text1"/>
          <w:kern w:val="0"/>
          <w:sz w:val="32"/>
          <w:szCs w:val="32"/>
          <w14:textFill>
            <w14:solidFill>
              <w14:schemeClr w14:val="tx1"/>
            </w14:solidFill>
          </w14:textFill>
        </w:rPr>
        <w:t>平台</w:t>
      </w:r>
      <w:r>
        <w:rPr>
          <w:rFonts w:hint="eastAsia" w:ascii="仿宋_GB2312" w:eastAsia="仿宋_GB2312"/>
          <w:color w:val="000000" w:themeColor="text1"/>
          <w:kern w:val="0"/>
          <w:sz w:val="32"/>
          <w:szCs w:val="32"/>
          <w:lang w:eastAsia="zh-CN"/>
          <w14:textFill>
            <w14:solidFill>
              <w14:schemeClr w14:val="tx1"/>
            </w14:solidFill>
          </w14:textFill>
        </w:rPr>
        <w:t>。</w:t>
      </w:r>
    </w:p>
    <w:p w14:paraId="7C5B090F">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（四）咨询反馈渠道</w:t>
      </w:r>
    </w:p>
    <w:p w14:paraId="7142F24E">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申报业务</w:t>
      </w:r>
      <w:r>
        <w:rPr>
          <w:rFonts w:hint="eastAsia" w:ascii="仿宋_GB2312" w:eastAsia="仿宋_GB2312"/>
          <w:color w:val="000000" w:themeColor="text1"/>
          <w:sz w:val="32"/>
          <w:szCs w:val="32"/>
          <w:lang w:eastAsia="zh-CN"/>
          <w14:textFill>
            <w14:solidFill>
              <w14:schemeClr w14:val="tx1"/>
            </w14:solidFill>
          </w14:textFill>
        </w:rPr>
        <w:t>及材料要求：</w:t>
      </w:r>
      <w:r>
        <w:rPr>
          <w:rFonts w:hint="eastAsia" w:ascii="仿宋_GB2312" w:eastAsia="仿宋_GB2312"/>
          <w:color w:val="000000" w:themeColor="text1"/>
          <w:sz w:val="32"/>
          <w:szCs w:val="32"/>
          <w14:textFill>
            <w14:solidFill>
              <w14:schemeClr w14:val="tx1"/>
            </w14:solidFill>
          </w14:textFill>
        </w:rPr>
        <w:t>0755-</w:t>
      </w:r>
      <w:r>
        <w:rPr>
          <w:rFonts w:hint="default" w:ascii="仿宋_GB2312" w:eastAsia="仿宋_GB2312"/>
          <w:color w:val="000000" w:themeColor="text1"/>
          <w:sz w:val="32"/>
          <w:szCs w:val="32"/>
          <w:lang w:val="en"/>
          <w14:textFill>
            <w14:solidFill>
              <w14:schemeClr w14:val="tx1"/>
            </w14:solidFill>
          </w14:textFill>
        </w:rPr>
        <w:t>83070236</w:t>
      </w:r>
      <w:r>
        <w:rPr>
          <w:rFonts w:hint="eastAsia" w:ascii="仿宋_GB2312" w:eastAsia="仿宋_GB2312"/>
          <w:color w:val="000000" w:themeColor="text1"/>
          <w:sz w:val="32"/>
          <w:szCs w:val="32"/>
          <w:lang w:eastAsia="zh-CN"/>
          <w14:textFill>
            <w14:solidFill>
              <w14:schemeClr w14:val="tx1"/>
            </w14:solidFill>
          </w14:textFill>
        </w:rPr>
        <w:t>。</w:t>
      </w:r>
    </w:p>
    <w:p w14:paraId="243681DA">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2.技术支持：</w:t>
      </w:r>
    </w:p>
    <w:p w14:paraId="7800CC7B">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（1）申报系统账号登录异常及五级（原L3）实名核验问题（广东政务服务网）：020-29859688-68016；</w:t>
      </w:r>
    </w:p>
    <w:p w14:paraId="4B013B1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）申报系统异常、卡顿等问题（深圳市一窗综合服务受理平台）：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0755-</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88127848；</w:t>
      </w:r>
    </w:p>
    <w:p w14:paraId="2F403FA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）材料补正及查看审批进度（深圳市财政专项资金统一管理平台）：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0755-27038037</w:t>
      </w:r>
      <w:r>
        <w:rPr>
          <w:rFonts w:hint="eastAsia" w:ascii="仿宋_GB2312" w:hAnsi="仿宋_GB2312" w:eastAsia="仿宋_GB2312" w:cs="仿宋_GB2312"/>
          <w:color w:val="000000" w:themeColor="text1"/>
          <w:sz w:val="32"/>
          <w:szCs w:val="32"/>
          <w14:textFill>
            <w14:solidFill>
              <w14:schemeClr w14:val="tx1"/>
            </w14:solidFill>
          </w14:textFill>
        </w:rPr>
        <w:t>。</w:t>
      </w:r>
    </w:p>
    <w:p w14:paraId="585F5D47">
      <w:pPr>
        <w:pStyle w:val="2"/>
        <w:keepNext w:val="0"/>
        <w:keepLines w:val="0"/>
        <w:pageBreakBefore w:val="0"/>
        <w:kinsoku/>
        <w:wordWrap/>
        <w:overflowPunct/>
        <w:topLinePunct w:val="0"/>
        <w:autoSpaceDE/>
        <w:autoSpaceDN/>
        <w:bidi w:val="0"/>
        <w:spacing w:line="560" w:lineRule="exact"/>
        <w:textAlignment w:val="auto"/>
        <w:rPr>
          <w:rFonts w:hint="default" w:eastAsia="仿宋_GB2312"/>
          <w:b w:val="0"/>
          <w:bCs/>
          <w:color w:val="000000" w:themeColor="text1"/>
          <w:lang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申</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诉反馈渠道：</w:t>
      </w:r>
      <w:r>
        <w:rPr>
          <w:rFonts w:hint="default" w:ascii="仿宋_GB2312" w:hAnsi="仿宋_GB2312" w:eastAsia="仿宋_GB2312" w:cs="仿宋_GB2312"/>
          <w:b w:val="0"/>
          <w:bCs/>
          <w:color w:val="000000" w:themeColor="text1"/>
          <w:sz w:val="32"/>
          <w:szCs w:val="32"/>
          <w:highlight w:val="none"/>
          <w:lang w:eastAsia="zh-CN"/>
          <w14:textFill>
            <w14:solidFill>
              <w14:schemeClr w14:val="tx1"/>
            </w14:solidFill>
          </w14:textFill>
        </w:rPr>
        <w:t>0755-12345。</w:t>
      </w:r>
    </w:p>
    <w:p w14:paraId="58244F71">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办公时间：星期一至星期五（法定节假日除外）上午09:00-12:00，下午14:00-18:00。</w:t>
      </w:r>
    </w:p>
    <w:p w14:paraId="2A63A8E3">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决定机关</w:t>
      </w:r>
    </w:p>
    <w:p w14:paraId="68A4FB29">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深圳市市场监督管理局</w:t>
      </w:r>
    </w:p>
    <w:p w14:paraId="79A369C6">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办理程序与注意事项</w:t>
      </w:r>
    </w:p>
    <w:p w14:paraId="04EEAF85">
      <w:pPr>
        <w:keepNext w:val="0"/>
        <w:keepLines w:val="0"/>
        <w:pageBreakBefore w:val="0"/>
        <w:kinsoku/>
        <w:wordWrap/>
        <w:overflowPunct/>
        <w:topLinePunct w:val="0"/>
        <w:autoSpaceDE/>
        <w:autoSpaceDN/>
        <w:bidi w:val="0"/>
        <w:snapToGrid w:val="0"/>
        <w:spacing w:line="560" w:lineRule="exact"/>
        <w:ind w:left="0" w:leftChars="0" w:firstLine="643" w:firstLineChars="200"/>
        <w:jc w:val="both"/>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（一）办理程序</w:t>
      </w:r>
    </w:p>
    <w:p w14:paraId="6AFA4A96">
      <w:pPr>
        <w:keepNext w:val="0"/>
        <w:keepLines w:val="0"/>
        <w:pageBreakBefore w:val="0"/>
        <w:kinsoku/>
        <w:wordWrap/>
        <w:overflowPunct/>
        <w:topLinePunct w:val="0"/>
        <w:autoSpaceDE/>
        <w:autoSpaceDN/>
        <w:bidi w:val="0"/>
        <w:snapToGrid w:val="0"/>
        <w:spacing w:line="560" w:lineRule="exact"/>
        <w:ind w:left="0" w:leftChars="0" w:right="0" w:rightChars="0" w:firstLine="643" w:firstLineChars="200"/>
        <w:textAlignment w:val="auto"/>
        <w:rPr>
          <w:rFonts w:hint="eastAsia" w:ascii="仿宋_GB2312" w:eastAsia="仿宋_GB2312"/>
          <w:color w:val="000000" w:themeColor="text1"/>
          <w:sz w:val="32"/>
          <w14:textFill>
            <w14:solidFill>
              <w14:schemeClr w14:val="tx1"/>
            </w14:solidFill>
          </w14:textFill>
        </w:rPr>
      </w:pPr>
      <w:r>
        <w:rPr>
          <w:rFonts w:hint="eastAsia" w:ascii="仿宋_GB2312" w:eastAsia="仿宋_GB2312"/>
          <w:b/>
          <w:bCs/>
          <w:color w:val="000000" w:themeColor="text1"/>
          <w:sz w:val="32"/>
          <w:lang w:val="en-US" w:eastAsia="zh-CN"/>
          <w14:textFill>
            <w14:solidFill>
              <w14:schemeClr w14:val="tx1"/>
            </w14:solidFill>
          </w14:textFill>
        </w:rPr>
        <w:t>1.已完成项目办理程序：</w:t>
      </w:r>
      <w:r>
        <w:rPr>
          <w:rFonts w:hint="eastAsia" w:ascii="仿宋_GB2312" w:eastAsia="仿宋_GB2312"/>
          <w:color w:val="000000" w:themeColor="text1"/>
          <w:sz w:val="32"/>
          <w14:textFill>
            <w14:solidFill>
              <w14:schemeClr w14:val="tx1"/>
            </w14:solidFill>
          </w14:textFill>
        </w:rPr>
        <w:t>市市场监管局发布</w:t>
      </w:r>
      <w:r>
        <w:rPr>
          <w:rFonts w:hint="eastAsia" w:ascii="仿宋_GB2312" w:eastAsia="仿宋_GB2312"/>
          <w:color w:val="000000" w:themeColor="text1"/>
          <w:sz w:val="32"/>
          <w:lang w:eastAsia="zh-CN"/>
          <w14:textFill>
            <w14:solidFill>
              <w14:schemeClr w14:val="tx1"/>
            </w14:solidFill>
          </w14:textFill>
        </w:rPr>
        <w:t>年度</w:t>
      </w:r>
      <w:r>
        <w:rPr>
          <w:rFonts w:hint="eastAsia" w:ascii="仿宋_GB2312" w:eastAsia="仿宋_GB2312"/>
          <w:color w:val="000000" w:themeColor="text1"/>
          <w:sz w:val="32"/>
          <w14:textFill>
            <w14:solidFill>
              <w14:schemeClr w14:val="tx1"/>
            </w14:solidFill>
          </w14:textFill>
        </w:rPr>
        <w:t>申报</w:t>
      </w:r>
      <w:r>
        <w:rPr>
          <w:rFonts w:hint="eastAsia" w:ascii="仿宋_GB2312" w:eastAsia="仿宋_GB2312"/>
          <w:color w:val="000000" w:themeColor="text1"/>
          <w:sz w:val="32"/>
          <w:lang w:eastAsia="zh-CN"/>
          <w14:textFill>
            <w14:solidFill>
              <w14:schemeClr w14:val="tx1"/>
            </w14:solidFill>
          </w14:textFill>
        </w:rPr>
        <w:t>指南（通知）</w:t>
      </w:r>
      <w:r>
        <w:rPr>
          <w:rFonts w:hint="eastAsia" w:ascii="仿宋_GB2312" w:eastAsia="仿宋_GB2312"/>
          <w:color w:val="000000" w:themeColor="text1"/>
          <w:sz w:val="32"/>
          <w14:textFill>
            <w14:solidFill>
              <w14:schemeClr w14:val="tx1"/>
            </w14:solidFill>
          </w14:textFill>
        </w:rPr>
        <w:t>——申请人</w:t>
      </w:r>
      <w:r>
        <w:rPr>
          <w:rFonts w:hint="eastAsia" w:ascii="仿宋_GB2312" w:eastAsia="仿宋_GB2312"/>
          <w:color w:val="000000" w:themeColor="text1"/>
          <w:sz w:val="32"/>
          <w:lang w:eastAsia="zh-CN"/>
          <w14:textFill>
            <w14:solidFill>
              <w14:schemeClr w14:val="tx1"/>
            </w14:solidFill>
          </w14:textFill>
        </w:rPr>
        <w:t>在规定时间内进行</w:t>
      </w:r>
      <w:r>
        <w:rPr>
          <w:rFonts w:hint="eastAsia" w:ascii="仿宋_GB2312" w:eastAsia="仿宋_GB2312"/>
          <w:color w:val="000000" w:themeColor="text1"/>
          <w:sz w:val="32"/>
          <w14:textFill>
            <w14:solidFill>
              <w14:schemeClr w14:val="tx1"/>
            </w14:solidFill>
          </w14:textFill>
        </w:rPr>
        <w:t>网上申报——市市场监管局受理初审（含可能发生的补正程序）</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专家评审（含</w:t>
      </w:r>
      <w:r>
        <w:rPr>
          <w:rFonts w:ascii="仿宋_GB2312" w:eastAsia="仿宋_GB2312"/>
          <w:color w:val="000000" w:themeColor="text1"/>
          <w:sz w:val="32"/>
          <w14:textFill>
            <w14:solidFill>
              <w14:schemeClr w14:val="tx1"/>
            </w14:solidFill>
          </w14:textFill>
        </w:rPr>
        <w:t>根据工作需要开展的</w:t>
      </w:r>
      <w:r>
        <w:rPr>
          <w:rFonts w:hint="eastAsia" w:ascii="仿宋_GB2312" w:eastAsia="仿宋_GB2312"/>
          <w:color w:val="000000" w:themeColor="text1"/>
          <w:sz w:val="32"/>
          <w:lang w:eastAsia="zh-CN"/>
          <w14:textFill>
            <w14:solidFill>
              <w14:schemeClr w14:val="tx1"/>
            </w14:solidFill>
          </w14:textFill>
        </w:rPr>
        <w:t>答辩等工作</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开展项目审计，信用、破产信息等查询，向有关单位函询意见</w:t>
      </w:r>
      <w:r>
        <w:rPr>
          <w:rFonts w:hint="eastAsia" w:ascii="仿宋_GB2312" w:eastAsia="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集体研究决策</w:t>
      </w:r>
      <w:r>
        <w:rPr>
          <w:rFonts w:hint="eastAsia" w:ascii="仿宋_GB2312" w:eastAsia="仿宋_GB2312"/>
          <w:color w:val="000000" w:themeColor="text1"/>
          <w:sz w:val="32"/>
          <w14:textFill>
            <w14:solidFill>
              <w14:schemeClr w14:val="tx1"/>
            </w14:solidFill>
          </w14:textFill>
        </w:rPr>
        <w:t>——公示（</w:t>
      </w:r>
      <w:r>
        <w:rPr>
          <w:rFonts w:ascii="仿宋_GB2312" w:eastAsia="仿宋_GB2312"/>
          <w:color w:val="000000" w:themeColor="text1"/>
          <w:sz w:val="32"/>
          <w14:textFill>
            <w14:solidFill>
              <w14:schemeClr w14:val="tx1"/>
            </w14:solidFill>
          </w14:textFill>
        </w:rPr>
        <w:t>5个工作日）</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根据公示结果办理财政资金预算申请和资金拨付</w:t>
      </w:r>
      <w:r>
        <w:rPr>
          <w:rFonts w:hint="eastAsia" w:ascii="仿宋_GB2312" w:eastAsia="仿宋_GB2312"/>
          <w:color w:val="000000" w:themeColor="text1"/>
          <w:sz w:val="32"/>
          <w14:textFill>
            <w14:solidFill>
              <w14:schemeClr w14:val="tx1"/>
            </w14:solidFill>
          </w14:textFill>
        </w:rPr>
        <w:t>。</w:t>
      </w:r>
    </w:p>
    <w:p w14:paraId="6D28697A">
      <w:pPr>
        <w:keepNext w:val="0"/>
        <w:keepLines w:val="0"/>
        <w:pageBreakBefore w:val="0"/>
        <w:kinsoku/>
        <w:wordWrap/>
        <w:overflowPunct/>
        <w:topLinePunct w:val="0"/>
        <w:autoSpaceDE/>
        <w:autoSpaceDN/>
        <w:bidi w:val="0"/>
        <w:snapToGrid w:val="0"/>
        <w:spacing w:line="560" w:lineRule="exact"/>
        <w:ind w:left="0" w:leftChars="0" w:firstLine="643" w:firstLineChars="200"/>
        <w:textAlignment w:val="auto"/>
        <w:rPr>
          <w:rFonts w:hint="eastAsia" w:ascii="仿宋_GB2312" w:eastAsia="仿宋_GB2312"/>
          <w:color w:val="000000" w:themeColor="text1"/>
          <w:sz w:val="32"/>
          <w14:textFill>
            <w14:solidFill>
              <w14:schemeClr w14:val="tx1"/>
            </w14:solidFill>
          </w14:textFill>
        </w:rPr>
      </w:pPr>
      <w:r>
        <w:rPr>
          <w:rFonts w:hint="eastAsia" w:ascii="仿宋_GB2312" w:eastAsia="仿宋_GB2312"/>
          <w:b/>
          <w:bCs/>
          <w:color w:val="000000" w:themeColor="text1"/>
          <w:sz w:val="32"/>
          <w:lang w:val="en-US" w:eastAsia="zh-CN"/>
          <w14:textFill>
            <w14:solidFill>
              <w14:schemeClr w14:val="tx1"/>
            </w14:solidFill>
          </w14:textFill>
        </w:rPr>
        <w:t>2.实施中项目办理程序：</w:t>
      </w:r>
      <w:r>
        <w:rPr>
          <w:rFonts w:hint="eastAsia" w:ascii="仿宋_GB2312" w:eastAsia="仿宋_GB2312"/>
          <w:color w:val="000000" w:themeColor="text1"/>
          <w:sz w:val="32"/>
          <w14:textFill>
            <w14:solidFill>
              <w14:schemeClr w14:val="tx1"/>
            </w14:solidFill>
          </w14:textFill>
        </w:rPr>
        <w:t>市市场监管局发布</w:t>
      </w:r>
      <w:r>
        <w:rPr>
          <w:rFonts w:hint="eastAsia" w:ascii="仿宋_GB2312" w:eastAsia="仿宋_GB2312"/>
          <w:color w:val="000000" w:themeColor="text1"/>
          <w:sz w:val="32"/>
          <w:lang w:eastAsia="zh-CN"/>
          <w14:textFill>
            <w14:solidFill>
              <w14:schemeClr w14:val="tx1"/>
            </w14:solidFill>
          </w14:textFill>
        </w:rPr>
        <w:t>年度</w:t>
      </w:r>
      <w:r>
        <w:rPr>
          <w:rFonts w:hint="eastAsia" w:ascii="仿宋_GB2312" w:eastAsia="仿宋_GB2312"/>
          <w:color w:val="000000" w:themeColor="text1"/>
          <w:sz w:val="32"/>
          <w14:textFill>
            <w14:solidFill>
              <w14:schemeClr w14:val="tx1"/>
            </w14:solidFill>
          </w14:textFill>
        </w:rPr>
        <w:t>申报</w:t>
      </w:r>
      <w:r>
        <w:rPr>
          <w:rFonts w:hint="eastAsia" w:ascii="仿宋_GB2312" w:eastAsia="仿宋_GB2312"/>
          <w:color w:val="000000" w:themeColor="text1"/>
          <w:sz w:val="32"/>
          <w:lang w:eastAsia="zh-CN"/>
          <w14:textFill>
            <w14:solidFill>
              <w14:schemeClr w14:val="tx1"/>
            </w14:solidFill>
          </w14:textFill>
        </w:rPr>
        <w:t>指南（通知）</w:t>
      </w:r>
      <w:r>
        <w:rPr>
          <w:rFonts w:hint="eastAsia" w:ascii="仿宋_GB2312" w:eastAsia="仿宋_GB2312"/>
          <w:color w:val="000000" w:themeColor="text1"/>
          <w:sz w:val="32"/>
          <w14:textFill>
            <w14:solidFill>
              <w14:schemeClr w14:val="tx1"/>
            </w14:solidFill>
          </w14:textFill>
        </w:rPr>
        <w:t>——申请人</w:t>
      </w:r>
      <w:r>
        <w:rPr>
          <w:rFonts w:hint="eastAsia" w:ascii="仿宋_GB2312" w:eastAsia="仿宋_GB2312"/>
          <w:color w:val="000000" w:themeColor="text1"/>
          <w:sz w:val="32"/>
          <w:lang w:eastAsia="zh-CN"/>
          <w14:textFill>
            <w14:solidFill>
              <w14:schemeClr w14:val="tx1"/>
            </w14:solidFill>
          </w14:textFill>
        </w:rPr>
        <w:t>在规定时间内进行</w:t>
      </w:r>
      <w:r>
        <w:rPr>
          <w:rFonts w:hint="eastAsia" w:ascii="仿宋_GB2312" w:eastAsia="仿宋_GB2312"/>
          <w:color w:val="000000" w:themeColor="text1"/>
          <w:sz w:val="32"/>
          <w14:textFill>
            <w14:solidFill>
              <w14:schemeClr w14:val="tx1"/>
            </w14:solidFill>
          </w14:textFill>
        </w:rPr>
        <w:t>网上申报——市市场监管局受理初审（含可能发生的补正程序）</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专家评审（含</w:t>
      </w:r>
      <w:r>
        <w:rPr>
          <w:rFonts w:ascii="仿宋_GB2312" w:eastAsia="仿宋_GB2312"/>
          <w:color w:val="000000" w:themeColor="text1"/>
          <w:sz w:val="32"/>
          <w14:textFill>
            <w14:solidFill>
              <w14:schemeClr w14:val="tx1"/>
            </w14:solidFill>
          </w14:textFill>
        </w:rPr>
        <w:t>根据工作需要开展的</w:t>
      </w:r>
      <w:r>
        <w:rPr>
          <w:rFonts w:hint="eastAsia" w:ascii="仿宋_GB2312" w:eastAsia="仿宋_GB2312"/>
          <w:color w:val="000000" w:themeColor="text1"/>
          <w:sz w:val="32"/>
          <w:lang w:eastAsia="zh-CN"/>
          <w14:textFill>
            <w14:solidFill>
              <w14:schemeClr w14:val="tx1"/>
            </w14:solidFill>
          </w14:textFill>
        </w:rPr>
        <w:t>答辩等工作</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开展信用、破产信息查询及向有关单位函询意见</w:t>
      </w:r>
      <w:r>
        <w:rPr>
          <w:rFonts w:hint="eastAsia" w:ascii="仿宋_GB2312" w:eastAsia="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集体研究决策</w:t>
      </w:r>
      <w:r>
        <w:rPr>
          <w:rFonts w:hint="eastAsia" w:ascii="仿宋_GB2312" w:eastAsia="仿宋_GB2312"/>
          <w:color w:val="000000" w:themeColor="text1"/>
          <w:sz w:val="32"/>
          <w14:textFill>
            <w14:solidFill>
              <w14:schemeClr w14:val="tx1"/>
            </w14:solidFill>
          </w14:textFill>
        </w:rPr>
        <w:t>——公示（</w:t>
      </w:r>
      <w:r>
        <w:rPr>
          <w:rFonts w:ascii="仿宋_GB2312" w:eastAsia="仿宋_GB2312"/>
          <w:color w:val="000000" w:themeColor="text1"/>
          <w:sz w:val="32"/>
          <w14:textFill>
            <w14:solidFill>
              <w14:schemeClr w14:val="tx1"/>
            </w14:solidFill>
          </w14:textFill>
        </w:rPr>
        <w:t>5个工作日）</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合同签订及项目实施</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验收及查重</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开展项目审计</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eastAsia="zh-CN"/>
          <w14:textFill>
            <w14:solidFill>
              <w14:schemeClr w14:val="tx1"/>
            </w14:solidFill>
          </w14:textFill>
        </w:rPr>
        <w:t>根据验收和审计结果办理财政资金预算申请和资金拨付</w:t>
      </w:r>
      <w:r>
        <w:rPr>
          <w:rFonts w:hint="eastAsia" w:ascii="仿宋_GB2312" w:eastAsia="仿宋_GB2312"/>
          <w:color w:val="000000" w:themeColor="text1"/>
          <w:sz w:val="32"/>
          <w14:textFill>
            <w14:solidFill>
              <w14:schemeClr w14:val="tx1"/>
            </w14:solidFill>
          </w14:textFill>
        </w:rPr>
        <w:t>。</w:t>
      </w:r>
    </w:p>
    <w:p w14:paraId="29110614">
      <w:pPr>
        <w:keepNext w:val="0"/>
        <w:keepLines w:val="0"/>
        <w:pageBreakBefore w:val="0"/>
        <w:kinsoku/>
        <w:wordWrap/>
        <w:overflowPunct/>
        <w:topLinePunct w:val="0"/>
        <w:autoSpaceDE/>
        <w:autoSpaceDN/>
        <w:bidi w:val="0"/>
        <w:snapToGrid w:val="0"/>
        <w:spacing w:line="560" w:lineRule="exact"/>
        <w:ind w:left="0" w:leftChars="0" w:firstLine="643" w:firstLineChars="200"/>
        <w:jc w:val="both"/>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（二）注意事项</w:t>
      </w:r>
    </w:p>
    <w:p w14:paraId="1CAF71D3">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32"/>
          <w:highlight w:val="none"/>
          <w:lang w:eastAsia="zh-CN"/>
          <w14:textFill>
            <w14:solidFill>
              <w14:schemeClr w14:val="tx1"/>
            </w14:solidFill>
          </w14:textFill>
        </w:rPr>
        <w:t>本项目包含</w:t>
      </w:r>
      <w:r>
        <w:rPr>
          <w:rFonts w:hint="eastAsia" w:ascii="仿宋_GB2312" w:hAnsi="Times New Roman" w:eastAsia="仿宋_GB2312" w:cs="Times New Roman"/>
          <w:b/>
          <w:bCs/>
          <w:color w:val="000000" w:themeColor="text1"/>
          <w:sz w:val="32"/>
          <w:highlight w:val="none"/>
          <w:lang w:eastAsia="zh-CN"/>
          <w14:textFill>
            <w14:solidFill>
              <w14:schemeClr w14:val="tx1"/>
            </w14:solidFill>
          </w14:textFill>
        </w:rPr>
        <w:t>已完成</w:t>
      </w:r>
      <w:r>
        <w:rPr>
          <w:rFonts w:hint="eastAsia" w:ascii="仿宋_GB2312" w:hAnsi="Times New Roman" w:eastAsia="仿宋_GB2312" w:cs="Times New Roman"/>
          <w:b w:val="0"/>
          <w:bCs w:val="0"/>
          <w:color w:val="000000" w:themeColor="text1"/>
          <w:sz w:val="32"/>
          <w:highlight w:val="none"/>
          <w:lang w:eastAsia="zh-CN"/>
          <w14:textFill>
            <w14:solidFill>
              <w14:schemeClr w14:val="tx1"/>
            </w14:solidFill>
          </w14:textFill>
        </w:rPr>
        <w:t>和</w:t>
      </w:r>
      <w:r>
        <w:rPr>
          <w:rFonts w:hint="eastAsia" w:ascii="仿宋_GB2312" w:hAnsi="Times New Roman" w:eastAsia="仿宋_GB2312" w:cs="Times New Roman"/>
          <w:b/>
          <w:bCs/>
          <w:color w:val="000000" w:themeColor="text1"/>
          <w:sz w:val="32"/>
          <w:highlight w:val="none"/>
          <w:lang w:eastAsia="zh-CN"/>
          <w14:textFill>
            <w14:solidFill>
              <w14:schemeClr w14:val="tx1"/>
            </w14:solidFill>
          </w14:textFill>
        </w:rPr>
        <w:t>实施中</w:t>
      </w:r>
      <w:r>
        <w:rPr>
          <w:rFonts w:hint="eastAsia" w:ascii="仿宋_GB2312" w:hAnsi="Times New Roman" w:eastAsia="仿宋_GB2312" w:cs="Times New Roman"/>
          <w:color w:val="000000" w:themeColor="text1"/>
          <w:sz w:val="32"/>
          <w:highlight w:val="none"/>
          <w:lang w:eastAsia="zh-CN"/>
          <w14:textFill>
            <w14:solidFill>
              <w14:schemeClr w14:val="tx1"/>
            </w14:solidFill>
          </w14:textFill>
        </w:rPr>
        <w:t>两种情形，申报时务必根据项目实际选择相应情形并提交对应材料，如因填报错误造成的</w:t>
      </w:r>
      <w:r>
        <w:rPr>
          <w:rFonts w:hint="eastAsia" w:ascii="仿宋_GB2312" w:hAnsi="Times New Roman" w:eastAsia="仿宋_GB2312" w:cs="Times New Roman"/>
          <w:color w:val="000000" w:themeColor="text1"/>
          <w:sz w:val="32"/>
          <w:highlight w:val="none"/>
          <w14:textFill>
            <w14:solidFill>
              <w14:schemeClr w14:val="tx1"/>
            </w14:solidFill>
          </w14:textFill>
        </w:rPr>
        <w:t>相应后果由申请人自行承担。</w:t>
      </w:r>
    </w:p>
    <w:p w14:paraId="01C45C7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b w:val="0"/>
          <w:bCs/>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highlight w:val="none"/>
          <w14:textFill>
            <w14:solidFill>
              <w14:schemeClr w14:val="tx1"/>
            </w14:solidFill>
          </w14:textFill>
        </w:rPr>
        <w:t>申请人</w:t>
      </w:r>
      <w:r>
        <w:rPr>
          <w:rFonts w:hint="eastAsia" w:ascii="仿宋_GB2312" w:eastAsia="仿宋_GB2312"/>
          <w:b w:val="0"/>
          <w:bCs/>
          <w:color w:val="000000" w:themeColor="text1"/>
          <w:sz w:val="32"/>
          <w:szCs w:val="32"/>
          <w:highlight w:val="none"/>
          <w:lang w:eastAsia="zh-CN"/>
          <w14:textFill>
            <w14:solidFill>
              <w14:schemeClr w14:val="tx1"/>
            </w14:solidFill>
          </w14:textFill>
        </w:rPr>
        <w:t>应为</w:t>
      </w:r>
      <w:r>
        <w:rPr>
          <w:rFonts w:hint="eastAsia" w:ascii="仿宋_GB2312" w:eastAsia="仿宋_GB2312"/>
          <w:b/>
          <w:bCs w:val="0"/>
          <w:color w:val="000000" w:themeColor="text1"/>
          <w:sz w:val="32"/>
          <w:szCs w:val="32"/>
          <w:highlight w:val="none"/>
          <w:lang w:eastAsia="zh-CN"/>
          <w14:textFill>
            <w14:solidFill>
              <w14:schemeClr w14:val="tx1"/>
            </w14:solidFill>
          </w14:textFill>
        </w:rPr>
        <w:t>正常经营状态</w:t>
      </w:r>
      <w:r>
        <w:rPr>
          <w:rFonts w:hint="eastAsia" w:ascii="仿宋_GB2312" w:eastAsia="仿宋_GB2312"/>
          <w:b w:val="0"/>
          <w:bCs/>
          <w:color w:val="000000" w:themeColor="text1"/>
          <w:sz w:val="32"/>
          <w:szCs w:val="32"/>
          <w:highlight w:val="none"/>
          <w:lang w:eastAsia="zh-CN"/>
          <w14:textFill>
            <w14:solidFill>
              <w14:schemeClr w14:val="tx1"/>
            </w14:solidFill>
          </w14:textFill>
        </w:rPr>
        <w:t>，并通过上述系统</w:t>
      </w:r>
      <w:r>
        <w:rPr>
          <w:rFonts w:hint="eastAsia" w:ascii="仿宋_GB2312" w:eastAsia="仿宋_GB2312"/>
          <w:b/>
          <w:bCs w:val="0"/>
          <w:color w:val="000000" w:themeColor="text1"/>
          <w:sz w:val="32"/>
          <w:szCs w:val="32"/>
          <w:highlight w:val="none"/>
          <w:lang w:eastAsia="zh-CN"/>
          <w14:textFill>
            <w14:solidFill>
              <w14:schemeClr w14:val="tx1"/>
            </w14:solidFill>
          </w14:textFill>
        </w:rPr>
        <w:t>自行申报，</w:t>
      </w:r>
      <w:r>
        <w:rPr>
          <w:rFonts w:hint="eastAsia" w:ascii="仿宋_GB2312" w:hAnsi="仿宋_GB2312" w:eastAsia="仿宋_GB2312" w:cs="仿宋_GB2312"/>
          <w:b/>
          <w:bCs/>
          <w:color w:val="000000" w:themeColor="text1"/>
          <w:sz w:val="32"/>
          <w:szCs w:val="32"/>
          <w:u w:val="none"/>
          <w:lang w:bidi="ar"/>
          <w14:textFill>
            <w14:solidFill>
              <w14:schemeClr w14:val="tx1"/>
            </w14:solidFill>
          </w14:textFill>
        </w:rPr>
        <w:t>不接受中介代理</w:t>
      </w:r>
      <w:r>
        <w:rPr>
          <w:rFonts w:hint="eastAsia" w:ascii="仿宋_GB2312" w:hAnsi="仿宋_GB2312" w:eastAsia="仿宋_GB2312" w:cs="仿宋_GB2312"/>
          <w:b/>
          <w:bCs/>
          <w:color w:val="000000" w:themeColor="text1"/>
          <w:sz w:val="32"/>
          <w:szCs w:val="32"/>
          <w:u w:val="none"/>
          <w:lang w:eastAsia="zh-CN" w:bidi="ar"/>
          <w14:textFill>
            <w14:solidFill>
              <w14:schemeClr w14:val="tx1"/>
            </w14:solidFill>
          </w14:textFill>
        </w:rPr>
        <w:t>申报</w:t>
      </w:r>
      <w:r>
        <w:rPr>
          <w:rFonts w:hint="eastAsia" w:ascii="仿宋_GB2312" w:eastAsia="仿宋_GB2312"/>
          <w:b w:val="0"/>
          <w:bCs/>
          <w:color w:val="000000" w:themeColor="text1"/>
          <w:sz w:val="32"/>
          <w:szCs w:val="32"/>
          <w:highlight w:val="none"/>
          <w:u w:val="none"/>
          <w:lang w:eastAsia="zh-CN"/>
          <w14:textFill>
            <w14:solidFill>
              <w14:schemeClr w14:val="tx1"/>
            </w14:solidFill>
          </w14:textFill>
        </w:rPr>
        <w:t>。</w:t>
      </w:r>
    </w:p>
    <w:p w14:paraId="5A75D02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b w:val="0"/>
          <w:bCs/>
          <w:color w:val="000000" w:themeColor="text1"/>
          <w:sz w:val="32"/>
          <w:szCs w:val="32"/>
          <w:lang w:eastAsia="zh-CN"/>
          <w14:textFill>
            <w14:solidFill>
              <w14:schemeClr w14:val="tx1"/>
            </w14:solidFill>
          </w14:textFill>
        </w:rPr>
        <w:t>申请人的</w:t>
      </w:r>
      <w:r>
        <w:rPr>
          <w:rFonts w:hint="eastAsia" w:ascii="仿宋_GB2312" w:eastAsia="仿宋_GB2312"/>
          <w:b w:val="0"/>
          <w:bCs/>
          <w:color w:val="000000" w:themeColor="text1"/>
          <w:sz w:val="32"/>
          <w:szCs w:val="32"/>
          <w14:textFill>
            <w14:solidFill>
              <w14:schemeClr w14:val="tx1"/>
            </w14:solidFill>
          </w14:textFill>
        </w:rPr>
        <w:t>广东政务服务网账户等级须达到五级（原L3级别）核验方可进行申报</w:t>
      </w:r>
      <w:r>
        <w:rPr>
          <w:rFonts w:hint="eastAsia" w:ascii="仿宋_GB2312" w:eastAsia="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请牢记账号与密码，丢失需在广东政务服务网找回</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账</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户</w:t>
      </w:r>
      <w:r>
        <w:rPr>
          <w:rFonts w:hint="eastAsia" w:ascii="仿宋_GB2312" w:hAnsi="仿宋_GB2312" w:eastAsia="仿宋_GB2312" w:cs="仿宋_GB2312"/>
          <w:b/>
          <w:bCs/>
          <w:color w:val="000000" w:themeColor="text1"/>
          <w:sz w:val="32"/>
          <w:szCs w:val="32"/>
          <w14:textFill>
            <w14:solidFill>
              <w14:schemeClr w14:val="tx1"/>
            </w14:solidFill>
          </w14:textFill>
        </w:rPr>
        <w:t>注册主体、资助申请主体以及银行开户名三者名称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必须</w:t>
      </w:r>
      <w:r>
        <w:rPr>
          <w:rFonts w:hint="eastAsia" w:ascii="仿宋_GB2312" w:hAnsi="仿宋_GB2312" w:eastAsia="仿宋_GB2312" w:cs="仿宋_GB2312"/>
          <w:b/>
          <w:bCs/>
          <w:color w:val="000000" w:themeColor="text1"/>
          <w:sz w:val="32"/>
          <w:szCs w:val="32"/>
          <w14:textFill>
            <w14:solidFill>
              <w14:schemeClr w14:val="tx1"/>
            </w14:solidFill>
          </w14:textFill>
        </w:rPr>
        <w:t>一致，</w:t>
      </w:r>
      <w:r>
        <w:rPr>
          <w:rFonts w:hint="eastAsia" w:ascii="仿宋_GB2312" w:hAnsi="仿宋_GB2312" w:eastAsia="仿宋_GB2312" w:cs="仿宋_GB2312"/>
          <w:b w:val="0"/>
          <w:color w:val="000000" w:themeColor="text1"/>
          <w:sz w:val="32"/>
          <w:szCs w:val="32"/>
          <w14:textFill>
            <w14:solidFill>
              <w14:schemeClr w14:val="tx1"/>
            </w14:solidFill>
          </w14:textFill>
        </w:rPr>
        <w:t>否则将影响资助申请审核结果及办理资金发放，相应后果由申请人自行承担。</w:t>
      </w:r>
      <w:r>
        <w:rPr>
          <w:rFonts w:hint="eastAsia" w:ascii="仿宋_GB2312" w:hAnsi="仿宋_GB2312" w:eastAsia="仿宋_GB2312" w:cs="仿宋_GB2312"/>
          <w:b w:val="0"/>
          <w:bCs w:val="0"/>
          <w:color w:val="000000" w:themeColor="text1"/>
          <w:sz w:val="32"/>
          <w:szCs w:val="32"/>
          <w14:textFill>
            <w14:solidFill>
              <w14:schemeClr w14:val="tx1"/>
            </w14:solidFill>
          </w14:textFill>
        </w:rPr>
        <w:t>非个人申请人账号的证件类型须为</w:t>
      </w:r>
      <w:r>
        <w:rPr>
          <w:rFonts w:hint="eastAsia" w:ascii="仿宋_GB2312" w:hAnsi="仿宋_GB2312" w:eastAsia="仿宋_GB2312" w:cs="仿宋_GB2312"/>
          <w:b/>
          <w:bCs/>
          <w:color w:val="000000" w:themeColor="text1"/>
          <w:sz w:val="32"/>
          <w:szCs w:val="32"/>
          <w14:textFill>
            <w14:solidFill>
              <w14:schemeClr w14:val="tx1"/>
            </w14:solidFill>
          </w14:textFill>
        </w:rPr>
        <w:t>统一社会信用代码，</w:t>
      </w:r>
      <w:r>
        <w:rPr>
          <w:rFonts w:hint="eastAsia" w:ascii="仿宋_GB2312" w:hAnsi="仿宋_GB2312" w:eastAsia="仿宋_GB2312" w:cs="仿宋_GB2312"/>
          <w:b w:val="0"/>
          <w:bCs w:val="0"/>
          <w:color w:val="000000" w:themeColor="text1"/>
          <w:sz w:val="32"/>
          <w:szCs w:val="32"/>
          <w14:textFill>
            <w14:solidFill>
              <w14:schemeClr w14:val="tx1"/>
            </w14:solidFill>
          </w14:textFill>
        </w:rPr>
        <w:t>否则无法进行申报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60BBCEC">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严格按照申报系统有关提示进行填报，</w:t>
      </w:r>
      <w:r>
        <w:rPr>
          <w:rFonts w:hint="eastAsia" w:ascii="仿宋_GB2312" w:eastAsia="仿宋_GB2312"/>
          <w:color w:val="000000" w:themeColor="text1"/>
          <w:sz w:val="32"/>
          <w:szCs w:val="32"/>
          <w:lang w:eastAsia="zh-CN"/>
          <w14:textFill>
            <w14:solidFill>
              <w14:schemeClr w14:val="tx1"/>
            </w14:solidFill>
          </w14:textFill>
        </w:rPr>
        <w:t>深圳</w:t>
      </w:r>
      <w:r>
        <w:rPr>
          <w:rFonts w:hint="eastAsia" w:ascii="仿宋_GB2312" w:eastAsia="仿宋_GB2312"/>
          <w:color w:val="000000" w:themeColor="text1"/>
          <w:sz w:val="32"/>
          <w:szCs w:val="32"/>
          <w14:textFill>
            <w14:solidFill>
              <w14:schemeClr w14:val="tx1"/>
            </w14:solidFill>
          </w14:textFill>
        </w:rPr>
        <w:t>市知识产权主管部门对申请材料进行受理和初审，申请材料不完善</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，限期予以补正；申请人应按要求进行补正，未按要求补正材料或补正材料未通过审核的，不予资助</w:t>
      </w:r>
      <w:r>
        <w:rPr>
          <w:rFonts w:ascii="仿宋_GB2312" w:hAnsi="仿宋_GB2312" w:eastAsia="仿宋_GB2312" w:cs="仿宋_GB2312"/>
          <w:color w:val="000000" w:themeColor="text1"/>
          <w:sz w:val="32"/>
          <w:szCs w:val="32"/>
          <w14:textFill>
            <w14:solidFill>
              <w14:schemeClr w14:val="tx1"/>
            </w14:solidFill>
          </w14:textFill>
        </w:rPr>
        <w:t>。</w:t>
      </w:r>
    </w:p>
    <w:p w14:paraId="6CC5B0B1">
      <w:pPr>
        <w:keepNext w:val="0"/>
        <w:keepLines w:val="0"/>
        <w:pageBreakBefore w:val="0"/>
        <w:numPr>
          <w:ilvl w:val="0"/>
          <w:numId w:val="0"/>
        </w:numPr>
        <w:kinsoku/>
        <w:wordWrap/>
        <w:overflowPunct/>
        <w:topLinePunct w:val="0"/>
        <w:autoSpaceDE/>
        <w:autoSpaceDN/>
        <w:bidi w:val="0"/>
        <w:snapToGrid w:val="0"/>
        <w:spacing w:line="56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申请人提交</w:t>
      </w:r>
      <w:r>
        <w:rPr>
          <w:rFonts w:hint="eastAsia" w:ascii="仿宋_GB2312" w:hAnsi="仿宋_GB2312" w:eastAsia="仿宋_GB2312" w:cs="仿宋_GB2312"/>
          <w:color w:val="000000" w:themeColor="text1"/>
          <w:sz w:val="32"/>
          <w:szCs w:val="32"/>
          <w14:textFill>
            <w14:solidFill>
              <w14:schemeClr w14:val="tx1"/>
            </w14:solidFill>
          </w14:textFill>
        </w:rPr>
        <w:t>资助</w:t>
      </w:r>
      <w:r>
        <w:rPr>
          <w:rFonts w:ascii="仿宋_GB2312" w:eastAsia="仿宋_GB2312"/>
          <w:color w:val="000000" w:themeColor="text1"/>
          <w:sz w:val="32"/>
          <w:szCs w:val="32"/>
          <w14:textFill>
            <w14:solidFill>
              <w14:schemeClr w14:val="tx1"/>
            </w14:solidFill>
          </w14:textFill>
        </w:rPr>
        <w:t>申请后，可通过系统自行查询办理进度状态，</w:t>
      </w:r>
      <w:r>
        <w:rPr>
          <w:rFonts w:hint="eastAsia" w:ascii="仿宋_GB2312" w:eastAsia="仿宋_GB2312"/>
          <w:color w:val="000000" w:themeColor="text1"/>
          <w:sz w:val="32"/>
          <w:szCs w:val="32"/>
          <w14:textFill>
            <w14:solidFill>
              <w14:schemeClr w14:val="tx1"/>
            </w14:solidFill>
          </w14:textFill>
        </w:rPr>
        <w:t>及时关注系统审批意见</w:t>
      </w:r>
      <w:r>
        <w:rPr>
          <w:rFonts w:hint="eastAsia" w:ascii="仿宋_GB2312" w:eastAsia="仿宋_GB2312"/>
          <w:color w:val="000000" w:themeColor="text1"/>
          <w:sz w:val="32"/>
          <w:szCs w:val="32"/>
          <w:lang w:eastAsia="zh-CN"/>
          <w14:textFill>
            <w14:solidFill>
              <w14:schemeClr w14:val="tx1"/>
            </w14:solidFill>
          </w14:textFill>
        </w:rPr>
        <w:t>并保持联系人通讯畅通</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根据</w:t>
      </w:r>
      <w:r>
        <w:rPr>
          <w:rFonts w:hint="eastAsia" w:ascii="仿宋_GB2312" w:eastAsia="仿宋_GB2312"/>
          <w:color w:val="000000" w:themeColor="text1"/>
          <w:sz w:val="32"/>
          <w:szCs w:val="32"/>
          <w:lang w:eastAsia="zh-CN"/>
          <w14:textFill>
            <w14:solidFill>
              <w14:schemeClr w14:val="tx1"/>
            </w14:solidFill>
          </w14:textFill>
        </w:rPr>
        <w:t>有关通知</w:t>
      </w:r>
      <w:r>
        <w:rPr>
          <w:rFonts w:ascii="仿宋_GB2312" w:eastAsia="仿宋_GB2312"/>
          <w:color w:val="000000" w:themeColor="text1"/>
          <w:sz w:val="32"/>
          <w:szCs w:val="32"/>
          <w14:textFill>
            <w14:solidFill>
              <w14:schemeClr w14:val="tx1"/>
            </w14:solidFill>
          </w14:textFill>
        </w:rPr>
        <w:t>信息及时</w:t>
      </w:r>
      <w:r>
        <w:rPr>
          <w:rFonts w:hint="eastAsia" w:ascii="仿宋_GB2312" w:eastAsia="仿宋_GB2312"/>
          <w:color w:val="000000" w:themeColor="text1"/>
          <w:sz w:val="32"/>
          <w:szCs w:val="32"/>
          <w:lang w:eastAsia="zh-CN"/>
          <w14:textFill>
            <w14:solidFill>
              <w14:schemeClr w14:val="tx1"/>
            </w14:solidFill>
          </w14:textFill>
        </w:rPr>
        <w:t>补正材料或</w:t>
      </w:r>
      <w:r>
        <w:rPr>
          <w:rFonts w:ascii="仿宋_GB2312" w:eastAsia="仿宋_GB2312"/>
          <w:color w:val="000000" w:themeColor="text1"/>
          <w:sz w:val="32"/>
          <w:szCs w:val="32"/>
          <w14:textFill>
            <w14:solidFill>
              <w14:schemeClr w14:val="tx1"/>
            </w14:solidFill>
          </w14:textFill>
        </w:rPr>
        <w:t>办理有关手续。</w:t>
      </w:r>
    </w:p>
    <w:p w14:paraId="728A0267">
      <w:pPr>
        <w:keepNext w:val="0"/>
        <w:keepLines w:val="0"/>
        <w:pageBreakBefore w:val="0"/>
        <w:numPr>
          <w:ilvl w:val="0"/>
          <w:numId w:val="0"/>
        </w:numPr>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6.</w:t>
      </w:r>
      <w:r>
        <w:rPr>
          <w:rFonts w:hint="eastAsia" w:ascii="仿宋_GB2312" w:eastAsia="仿宋_GB2312"/>
          <w:b/>
          <w:bCs/>
          <w:color w:val="000000" w:themeColor="text1"/>
          <w:sz w:val="32"/>
          <w:szCs w:val="32"/>
          <w14:textFill>
            <w14:solidFill>
              <w14:schemeClr w14:val="tx1"/>
            </w14:solidFill>
          </w14:textFill>
        </w:rPr>
        <w:t>本年度受理的符合资助条件的项目受年度财政资金预算控制，具体资助额度</w:t>
      </w:r>
      <w:r>
        <w:rPr>
          <w:rFonts w:hint="eastAsia" w:ascii="仿宋_GB2312" w:eastAsia="仿宋_GB2312"/>
          <w:b/>
          <w:bCs/>
          <w:color w:val="000000" w:themeColor="text1"/>
          <w:sz w:val="32"/>
          <w:szCs w:val="32"/>
          <w:lang w:eastAsia="zh-CN"/>
          <w14:textFill>
            <w14:solidFill>
              <w14:schemeClr w14:val="tx1"/>
            </w14:solidFill>
          </w14:textFill>
        </w:rPr>
        <w:t>将</w:t>
      </w:r>
      <w:r>
        <w:rPr>
          <w:rFonts w:hint="eastAsia" w:ascii="仿宋_GB2312" w:eastAsia="仿宋_GB2312"/>
          <w:b/>
          <w:bCs/>
          <w:color w:val="000000" w:themeColor="text1"/>
          <w:sz w:val="32"/>
          <w:szCs w:val="32"/>
          <w14:textFill>
            <w14:solidFill>
              <w14:schemeClr w14:val="tx1"/>
            </w14:solidFill>
          </w14:textFill>
        </w:rPr>
        <w:t>根据实际下达预算金额</w:t>
      </w:r>
      <w:r>
        <w:rPr>
          <w:rFonts w:hint="eastAsia" w:ascii="仿宋_GB2312" w:eastAsia="仿宋_GB2312"/>
          <w:b/>
          <w:bCs/>
          <w:color w:val="000000" w:themeColor="text1"/>
          <w:sz w:val="32"/>
          <w:szCs w:val="32"/>
          <w:lang w:eastAsia="zh-CN"/>
          <w14:textFill>
            <w14:solidFill>
              <w14:schemeClr w14:val="tx1"/>
            </w14:solidFill>
          </w14:textFill>
        </w:rPr>
        <w:t>确定，预算不足时</w:t>
      </w:r>
      <w:r>
        <w:rPr>
          <w:rFonts w:hint="eastAsia" w:ascii="仿宋_GB2312" w:eastAsia="仿宋_GB2312"/>
          <w:b/>
          <w:bCs/>
          <w:color w:val="000000" w:themeColor="text1"/>
          <w:sz w:val="32"/>
          <w:szCs w:val="32"/>
          <w14:textFill>
            <w14:solidFill>
              <w14:schemeClr w14:val="tx1"/>
            </w14:solidFill>
          </w14:textFill>
        </w:rPr>
        <w:t>统一折算</w:t>
      </w:r>
      <w:r>
        <w:rPr>
          <w:rFonts w:hint="eastAsia" w:ascii="仿宋_GB2312" w:eastAsia="仿宋_GB2312"/>
          <w:b/>
          <w:bCs/>
          <w:color w:val="000000" w:themeColor="text1"/>
          <w:sz w:val="32"/>
          <w:szCs w:val="32"/>
          <w:lang w:eastAsia="zh-CN"/>
          <w14:textFill>
            <w14:solidFill>
              <w14:schemeClr w14:val="tx1"/>
            </w14:solidFill>
          </w14:textFill>
        </w:rPr>
        <w:t>后兑付，余款不再安排。</w:t>
      </w:r>
    </w:p>
    <w:p w14:paraId="3015701C">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合规提示</w:t>
      </w:r>
    </w:p>
    <w:p w14:paraId="437DA5E9">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hint="default" w:ascii="仿宋_GB2312" w:eastAsia="仿宋_GB2312"/>
          <w:b w:val="0"/>
          <w:color w:val="000000" w:themeColor="text1"/>
          <w:sz w:val="32"/>
          <w:szCs w:val="32"/>
          <w:highlight w:val="none"/>
          <w14:textFill>
            <w14:solidFill>
              <w14:schemeClr w14:val="tx1"/>
            </w14:solidFill>
          </w14:textFill>
        </w:rPr>
      </w:pPr>
      <w:r>
        <w:rPr>
          <w:rFonts w:hint="eastAsia" w:ascii="仿宋_GB2312" w:eastAsia="仿宋_GB2312"/>
          <w:b w:val="0"/>
          <w:color w:val="000000" w:themeColor="text1"/>
          <w:sz w:val="32"/>
          <w:szCs w:val="32"/>
          <w:highlight w:val="none"/>
          <w:lang w:eastAsia="zh-CN"/>
          <w14:textFill>
            <w14:solidFill>
              <w14:schemeClr w14:val="tx1"/>
            </w14:solidFill>
          </w14:textFill>
        </w:rPr>
        <w:t>（一）</w:t>
      </w:r>
      <w:r>
        <w:rPr>
          <w:rFonts w:ascii="仿宋_GB2312" w:eastAsia="仿宋_GB2312"/>
          <w:b w:val="0"/>
          <w:color w:val="000000" w:themeColor="text1"/>
          <w:sz w:val="32"/>
          <w:szCs w:val="32"/>
          <w:highlight w:val="none"/>
          <w14:textFill>
            <w14:solidFill>
              <w14:schemeClr w14:val="tx1"/>
            </w14:solidFill>
          </w14:textFill>
        </w:rPr>
        <w:t>《深圳市市场监督管理局知识产权领域专项资金操作规程》第</w:t>
      </w:r>
      <w:r>
        <w:rPr>
          <w:rFonts w:hint="eastAsia" w:ascii="仿宋_GB2312" w:eastAsia="仿宋_GB2312"/>
          <w:b w:val="0"/>
          <w:color w:val="000000" w:themeColor="text1"/>
          <w:sz w:val="32"/>
          <w:szCs w:val="32"/>
          <w:highlight w:val="none"/>
          <w:lang w:eastAsia="zh-CN"/>
          <w14:textFill>
            <w14:solidFill>
              <w14:schemeClr w14:val="tx1"/>
            </w14:solidFill>
          </w14:textFill>
        </w:rPr>
        <w:t>三</w:t>
      </w:r>
      <w:r>
        <w:rPr>
          <w:rFonts w:ascii="仿宋_GB2312" w:eastAsia="仿宋_GB2312"/>
          <w:b w:val="0"/>
          <w:color w:val="000000" w:themeColor="text1"/>
          <w:sz w:val="32"/>
          <w:szCs w:val="32"/>
          <w:highlight w:val="none"/>
          <w14:textFill>
            <w14:solidFill>
              <w14:schemeClr w14:val="tx1"/>
            </w14:solidFill>
          </w14:textFill>
        </w:rPr>
        <w:t>十</w:t>
      </w:r>
      <w:r>
        <w:rPr>
          <w:rFonts w:hint="eastAsia" w:ascii="仿宋_GB2312" w:eastAsia="仿宋_GB2312"/>
          <w:b w:val="0"/>
          <w:color w:val="000000" w:themeColor="text1"/>
          <w:sz w:val="32"/>
          <w:szCs w:val="32"/>
          <w:highlight w:val="none"/>
          <w:lang w:eastAsia="zh-CN"/>
          <w14:textFill>
            <w14:solidFill>
              <w14:schemeClr w14:val="tx1"/>
            </w14:solidFill>
          </w14:textFill>
        </w:rPr>
        <w:t>七</w:t>
      </w:r>
      <w:r>
        <w:rPr>
          <w:rFonts w:ascii="仿宋_GB2312" w:eastAsia="仿宋_GB2312"/>
          <w:b w:val="0"/>
          <w:color w:val="000000" w:themeColor="text1"/>
          <w:sz w:val="32"/>
          <w:szCs w:val="32"/>
          <w:highlight w:val="none"/>
          <w14:textFill>
            <w14:solidFill>
              <w14:schemeClr w14:val="tx1"/>
            </w14:solidFill>
          </w14:textFill>
        </w:rPr>
        <w:t>条规定：</w:t>
      </w:r>
      <w:r>
        <w:rPr>
          <w:rFonts w:hint="eastAsia" w:ascii="仿宋_GB2312" w:eastAsia="仿宋_GB2312"/>
          <w:b w:val="0"/>
          <w:color w:val="000000" w:themeColor="text1"/>
          <w:sz w:val="32"/>
          <w:szCs w:val="32"/>
          <w:highlight w:val="none"/>
          <w14:textFill>
            <w14:solidFill>
              <w14:schemeClr w14:val="tx1"/>
            </w14:solidFill>
          </w14:textFill>
        </w:rPr>
        <w:t>申请人应对提交的申请材料真实性、合法性、有效性负责。申请人利用虚假材料或</w:t>
      </w:r>
      <w:r>
        <w:rPr>
          <w:rFonts w:hint="eastAsia" w:ascii="仿宋_GB2312" w:eastAsia="仿宋_GB2312"/>
          <w:b w:val="0"/>
          <w:color w:val="000000" w:themeColor="text1"/>
          <w:sz w:val="32"/>
          <w:szCs w:val="32"/>
          <w:highlight w:val="none"/>
          <w:lang w:eastAsia="zh-CN"/>
          <w14:textFill>
            <w14:solidFill>
              <w14:schemeClr w14:val="tx1"/>
            </w14:solidFill>
          </w14:textFill>
        </w:rPr>
        <w:t>通过</w:t>
      </w:r>
      <w:r>
        <w:rPr>
          <w:rFonts w:hint="eastAsia" w:ascii="仿宋_GB2312" w:eastAsia="仿宋_GB2312"/>
          <w:b w:val="0"/>
          <w:color w:val="000000" w:themeColor="text1"/>
          <w:sz w:val="32"/>
          <w:szCs w:val="32"/>
          <w:highlight w:val="none"/>
          <w14:textFill>
            <w14:solidFill>
              <w14:schemeClr w14:val="tx1"/>
            </w14:solidFill>
          </w14:textFill>
        </w:rPr>
        <w:t>其</w:t>
      </w:r>
      <w:r>
        <w:rPr>
          <w:rFonts w:hint="eastAsia" w:ascii="仿宋_GB2312" w:eastAsia="仿宋_GB2312"/>
          <w:b w:val="0"/>
          <w:color w:val="000000" w:themeColor="text1"/>
          <w:sz w:val="32"/>
          <w:szCs w:val="32"/>
          <w:highlight w:val="none"/>
          <w:lang w:eastAsia="zh-CN"/>
          <w14:textFill>
            <w14:solidFill>
              <w14:schemeClr w14:val="tx1"/>
            </w14:solidFill>
          </w14:textFill>
        </w:rPr>
        <w:t>他</w:t>
      </w:r>
      <w:r>
        <w:rPr>
          <w:rFonts w:hint="eastAsia" w:ascii="仿宋_GB2312" w:eastAsia="仿宋_GB2312"/>
          <w:b w:val="0"/>
          <w:color w:val="000000" w:themeColor="text1"/>
          <w:sz w:val="32"/>
          <w:szCs w:val="32"/>
          <w:highlight w:val="none"/>
          <w14:textFill>
            <w14:solidFill>
              <w14:schemeClr w14:val="tx1"/>
            </w14:solidFill>
          </w14:textFill>
        </w:rPr>
        <w:t>不正当行为骗取、套取、虚报、冒领、截留、挪用专项资金或者违反其</w:t>
      </w:r>
      <w:r>
        <w:rPr>
          <w:rFonts w:hint="eastAsia" w:ascii="仿宋_GB2312" w:eastAsia="仿宋_GB2312"/>
          <w:b w:val="0"/>
          <w:color w:val="000000" w:themeColor="text1"/>
          <w:sz w:val="32"/>
          <w:szCs w:val="32"/>
          <w:highlight w:val="none"/>
          <w:lang w:eastAsia="zh-CN"/>
          <w14:textFill>
            <w14:solidFill>
              <w14:schemeClr w14:val="tx1"/>
            </w14:solidFill>
          </w14:textFill>
        </w:rPr>
        <w:t>他</w:t>
      </w:r>
      <w:r>
        <w:rPr>
          <w:rFonts w:hint="eastAsia" w:ascii="仿宋_GB2312" w:eastAsia="仿宋_GB2312"/>
          <w:b w:val="0"/>
          <w:color w:val="000000" w:themeColor="text1"/>
          <w:sz w:val="32"/>
          <w:szCs w:val="32"/>
          <w:highlight w:val="none"/>
          <w14:textFill>
            <w14:solidFill>
              <w14:schemeClr w14:val="tx1"/>
            </w14:solidFill>
          </w14:textFill>
        </w:rPr>
        <w:t>财务纪律的，按照有关规定处理；情节严重的，依照国家相关法律、法规移交有关部门处理。</w:t>
      </w:r>
    </w:p>
    <w:p w14:paraId="3712FDC1">
      <w:pPr>
        <w:pStyle w:val="3"/>
        <w:keepNext w:val="0"/>
        <w:keepLines w:val="0"/>
        <w:pageBreakBefore w:val="0"/>
        <w:numPr>
          <w:ilvl w:val="0"/>
          <w:numId w:val="0"/>
        </w:numPr>
        <w:kinsoku/>
        <w:wordWrap/>
        <w:overflowPunct/>
        <w:topLinePunct w:val="0"/>
        <w:autoSpaceDE/>
        <w:autoSpaceDN/>
        <w:bidi w:val="0"/>
        <w:snapToGrid w:val="0"/>
        <w:spacing w:before="0" w:beforeAutospacing="0" w:after="0" w:afterAutospacing="0" w:line="560" w:lineRule="exact"/>
        <w:ind w:firstLine="640" w:firstLineChars="200"/>
        <w:jc w:val="both"/>
        <w:textAlignment w:val="auto"/>
        <w:rPr>
          <w:rFonts w:hint="default" w:ascii="仿宋_GB2312" w:eastAsia="仿宋_GB2312"/>
          <w:b w:val="0"/>
          <w:color w:val="000000" w:themeColor="text1"/>
          <w:sz w:val="32"/>
          <w:szCs w:val="32"/>
          <w14:textFill>
            <w14:solidFill>
              <w14:schemeClr w14:val="tx1"/>
            </w14:solidFill>
          </w14:textFill>
        </w:rPr>
      </w:pPr>
      <w:r>
        <w:rPr>
          <w:rFonts w:hint="eastAsia" w:ascii="仿宋_GB2312" w:eastAsia="仿宋_GB2312"/>
          <w:b w:val="0"/>
          <w:color w:val="000000" w:themeColor="text1"/>
          <w:sz w:val="32"/>
          <w:szCs w:val="32"/>
          <w:highlight w:val="none"/>
          <w:lang w:eastAsia="zh-CN"/>
          <w14:textFill>
            <w14:solidFill>
              <w14:schemeClr w14:val="tx1"/>
            </w14:solidFill>
          </w14:textFill>
        </w:rPr>
        <w:t>（二）</w:t>
      </w:r>
      <w:r>
        <w:rPr>
          <w:rFonts w:ascii="仿宋_GB2312" w:eastAsia="仿宋_GB2312"/>
          <w:b w:val="0"/>
          <w:color w:val="000000" w:themeColor="text1"/>
          <w:sz w:val="32"/>
          <w:szCs w:val="32"/>
          <w:highlight w:val="none"/>
          <w14:textFill>
            <w14:solidFill>
              <w14:schemeClr w14:val="tx1"/>
            </w14:solidFill>
          </w14:textFill>
        </w:rPr>
        <w:t>《深圳市市场监督管理局知识产权领域专项资金操作规程》第</w:t>
      </w:r>
      <w:r>
        <w:rPr>
          <w:rFonts w:hint="eastAsia" w:ascii="仿宋_GB2312" w:eastAsia="仿宋_GB2312"/>
          <w:b w:val="0"/>
          <w:color w:val="000000" w:themeColor="text1"/>
          <w:sz w:val="32"/>
          <w:szCs w:val="32"/>
          <w:highlight w:val="none"/>
          <w:lang w:eastAsia="zh-CN"/>
          <w14:textFill>
            <w14:solidFill>
              <w14:schemeClr w14:val="tx1"/>
            </w14:solidFill>
          </w14:textFill>
        </w:rPr>
        <w:t>三</w:t>
      </w:r>
      <w:r>
        <w:rPr>
          <w:rFonts w:ascii="仿宋_GB2312" w:eastAsia="仿宋_GB2312"/>
          <w:b w:val="0"/>
          <w:color w:val="000000" w:themeColor="text1"/>
          <w:sz w:val="32"/>
          <w:szCs w:val="32"/>
          <w:highlight w:val="none"/>
          <w14:textFill>
            <w14:solidFill>
              <w14:schemeClr w14:val="tx1"/>
            </w14:solidFill>
          </w14:textFill>
        </w:rPr>
        <w:t>十</w:t>
      </w:r>
      <w:r>
        <w:rPr>
          <w:rFonts w:hint="eastAsia" w:ascii="仿宋_GB2312" w:eastAsia="仿宋_GB2312"/>
          <w:b w:val="0"/>
          <w:color w:val="000000" w:themeColor="text1"/>
          <w:sz w:val="32"/>
          <w:szCs w:val="32"/>
          <w:highlight w:val="none"/>
          <w:lang w:eastAsia="zh-CN"/>
          <w14:textFill>
            <w14:solidFill>
              <w14:schemeClr w14:val="tx1"/>
            </w14:solidFill>
          </w14:textFill>
        </w:rPr>
        <w:t>八</w:t>
      </w:r>
      <w:r>
        <w:rPr>
          <w:rFonts w:ascii="仿宋_GB2312" w:eastAsia="仿宋_GB2312"/>
          <w:b w:val="0"/>
          <w:color w:val="000000" w:themeColor="text1"/>
          <w:sz w:val="32"/>
          <w:szCs w:val="32"/>
          <w:highlight w:val="none"/>
          <w14:textFill>
            <w14:solidFill>
              <w14:schemeClr w14:val="tx1"/>
            </w14:solidFill>
          </w14:textFill>
        </w:rPr>
        <w:t>条规定：</w:t>
      </w:r>
      <w:r>
        <w:rPr>
          <w:rFonts w:hint="eastAsia" w:ascii="仿宋_GB2312" w:eastAsia="仿宋_GB2312"/>
          <w:b w:val="0"/>
          <w:color w:val="000000" w:themeColor="text1"/>
          <w:sz w:val="32"/>
          <w:szCs w:val="32"/>
          <w:highlight w:val="none"/>
          <w14:textFill>
            <w14:solidFill>
              <w14:schemeClr w14:val="tx1"/>
            </w14:solidFill>
          </w14:textFill>
        </w:rPr>
        <w:t>受委托的第三方审计机构或专业机构在审计</w:t>
      </w:r>
      <w:r>
        <w:rPr>
          <w:rFonts w:hint="eastAsia" w:ascii="仿宋_GB2312" w:eastAsia="仿宋_GB2312"/>
          <w:b w:val="0"/>
          <w:color w:val="000000" w:themeColor="text1"/>
          <w:sz w:val="32"/>
          <w:szCs w:val="32"/>
          <w14:textFill>
            <w14:solidFill>
              <w14:schemeClr w14:val="tx1"/>
            </w14:solidFill>
          </w14:textFill>
        </w:rPr>
        <w:t>或核验过程中，存在弄虚作假、隐瞒事实真相或与受资助单位串通作弊并出具相关报告</w:t>
      </w:r>
      <w:r>
        <w:rPr>
          <w:rFonts w:hint="eastAsia" w:ascii="仿宋_GB2312" w:eastAsia="仿宋_GB2312"/>
          <w:b w:val="0"/>
          <w:color w:val="000000" w:themeColor="text1"/>
          <w:sz w:val="32"/>
          <w:szCs w:val="32"/>
          <w:lang w:eastAsia="zh-CN"/>
          <w14:textFill>
            <w14:solidFill>
              <w14:schemeClr w14:val="tx1"/>
            </w14:solidFill>
          </w14:textFill>
        </w:rPr>
        <w:t>情形的</w:t>
      </w:r>
      <w:r>
        <w:rPr>
          <w:rFonts w:hint="eastAsia" w:ascii="仿宋_GB2312" w:eastAsia="仿宋_GB2312"/>
          <w:b w:val="0"/>
          <w:color w:val="000000" w:themeColor="text1"/>
          <w:sz w:val="32"/>
          <w:szCs w:val="32"/>
          <w14:textFill>
            <w14:solidFill>
              <w14:schemeClr w14:val="tx1"/>
            </w14:solidFill>
          </w14:textFill>
        </w:rPr>
        <w:t>，按照有关规定追究责任。</w:t>
      </w:r>
    </w:p>
    <w:p w14:paraId="2CA80DA0">
      <w:pPr>
        <w:pStyle w:val="3"/>
        <w:keepNext w:val="0"/>
        <w:keepLines w:val="0"/>
        <w:pageBreakBefore w:val="0"/>
        <w:kinsoku/>
        <w:wordWrap/>
        <w:overflowPunct/>
        <w:topLinePunct w:val="0"/>
        <w:autoSpaceDE/>
        <w:autoSpaceDN/>
        <w:bidi w:val="0"/>
        <w:snapToGrid w:val="0"/>
        <w:spacing w:before="0" w:beforeAutospacing="0" w:after="0" w:afterAutospacing="0" w:line="560" w:lineRule="exact"/>
        <w:ind w:left="0" w:leftChars="0" w:firstLine="640" w:firstLineChars="200"/>
        <w:jc w:val="both"/>
        <w:textAlignment w:val="auto"/>
        <w:rPr>
          <w:rFonts w:ascii="仿宋_GB2312" w:eastAsia="仿宋_GB2312"/>
          <w:b w:val="0"/>
          <w:color w:val="000000" w:themeColor="text1"/>
          <w:sz w:val="32"/>
          <w:szCs w:val="32"/>
          <w14:textFill>
            <w14:solidFill>
              <w14:schemeClr w14:val="tx1"/>
            </w14:solidFill>
          </w14:textFill>
        </w:rPr>
      </w:pPr>
      <w:r>
        <w:rPr>
          <w:rFonts w:ascii="仿宋_GB2312" w:eastAsia="仿宋_GB2312"/>
          <w:b w:val="0"/>
          <w:color w:val="000000" w:themeColor="text1"/>
          <w:sz w:val="32"/>
          <w:szCs w:val="32"/>
          <w14:textFill>
            <w14:solidFill>
              <w14:schemeClr w14:val="tx1"/>
            </w14:solidFill>
          </w14:textFill>
        </w:rPr>
        <w:t>（三）</w:t>
      </w:r>
      <w:r>
        <w:rPr>
          <w:rFonts w:hint="eastAsia" w:ascii="仿宋_GB2312" w:eastAsia="仿宋_GB2312"/>
          <w:b w:val="0"/>
          <w:color w:val="000000" w:themeColor="text1"/>
          <w:sz w:val="32"/>
          <w:szCs w:val="32"/>
          <w14:textFill>
            <w14:solidFill>
              <w14:schemeClr w14:val="tx1"/>
            </w14:solidFill>
          </w14:textFill>
        </w:rPr>
        <w:t>《深圳市市场监督管理局知识产权领域专项资金操作规程》第三十九条规定：第三方中介机构不得违规代理本规程资助奖励项目申领事宜。</w:t>
      </w:r>
    </w:p>
    <w:p w14:paraId="44D046E5">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_GB2312" w:hAnsi="宋体" w:eastAsia="仿宋_GB2312" w:cstheme="minorBidi"/>
          <w:b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heme="minorBidi"/>
          <w:b w:val="0"/>
          <w:color w:val="000000" w:themeColor="text1"/>
          <w:kern w:val="2"/>
          <w:sz w:val="32"/>
          <w:szCs w:val="32"/>
          <w:highlight w:val="none"/>
          <w:lang w:val="en-US" w:eastAsia="zh-CN" w:bidi="ar-SA"/>
          <w14:textFill>
            <w14:solidFill>
              <w14:schemeClr w14:val="tx1"/>
            </w14:solidFill>
          </w14:textFill>
        </w:rPr>
        <w:t>（四）根据《深圳经济特区知识产权保护条例》第五十三条、五十五条有关规定以及《市知识产权联席会议关于实施知识产权合规承诺制的通知》要求：在组织政府投资项目、政府采购和招标投标、政府资金扶持、表彰奖励等活动时，应当在招标文件、采购需求文件、项目申请指南、表彰奖励对象资格条件要求等文件中，明确要求参加活动方提交未侵犯他人知识产权的书面承诺或在参加活动方的协议中约定不得侵犯他人知识产权，并可结合活动的特点，细化对知识产权合规承诺内容的要求。明确约定参加活动方违背承诺所应承担的责任；组织政府资金表彰奖励类活动的，也可将违背承诺所应承担责任的条款纳入合规承诺文件。参加活动方提供虚假知识产权申请材料或者违背知识产权合规性承诺的，应依法追究其违约等责任，并将参加活动方失信违法信息依法纳入公共信用信息系统。</w:t>
      </w:r>
    </w:p>
    <w:p w14:paraId="68EB7799">
      <w:pPr>
        <w:pStyle w:val="3"/>
        <w:keepNext w:val="0"/>
        <w:keepLines w:val="0"/>
        <w:pageBreakBefore w:val="0"/>
        <w:kinsoku/>
        <w:wordWrap/>
        <w:overflowPunct/>
        <w:topLinePunct w:val="0"/>
        <w:autoSpaceDE/>
        <w:autoSpaceDN/>
        <w:bidi w:val="0"/>
        <w:snapToGrid w:val="0"/>
        <w:spacing w:before="0" w:beforeAutospacing="0" w:after="0" w:afterAutospacing="0" w:line="560" w:lineRule="exact"/>
        <w:ind w:left="0" w:leftChars="0" w:firstLine="640" w:firstLineChars="200"/>
        <w:jc w:val="both"/>
        <w:textAlignment w:val="auto"/>
        <w:rPr>
          <w:rFonts w:hint="default"/>
          <w:color w:val="000000" w:themeColor="text1"/>
          <w14:textFill>
            <w14:solidFill>
              <w14:schemeClr w14:val="tx1"/>
            </w14:solidFill>
          </w14:textFill>
        </w:rPr>
      </w:pPr>
      <w:r>
        <w:rPr>
          <w:rFonts w:ascii="仿宋_GB2312" w:eastAsia="仿宋_GB2312"/>
          <w:b w:val="0"/>
          <w:color w:val="000000" w:themeColor="text1"/>
          <w:sz w:val="32"/>
          <w:szCs w:val="32"/>
          <w14:textFill>
            <w14:solidFill>
              <w14:schemeClr w14:val="tx1"/>
            </w14:solidFill>
          </w14:textFill>
        </w:rPr>
        <w:t>根据上述规定，申请人申请资助时必须作出</w:t>
      </w:r>
      <w:r>
        <w:rPr>
          <w:rFonts w:hint="eastAsia" w:ascii="仿宋_GB2312" w:eastAsia="仿宋_GB2312"/>
          <w:b w:val="0"/>
          <w:color w:val="000000" w:themeColor="text1"/>
          <w:sz w:val="32"/>
          <w:szCs w:val="32"/>
          <w:lang w:val="en-US" w:eastAsia="zh-CN"/>
          <w14:textFill>
            <w14:solidFill>
              <w14:schemeClr w14:val="tx1"/>
            </w14:solidFill>
          </w14:textFill>
        </w:rPr>
        <w:t>相关</w:t>
      </w:r>
      <w:r>
        <w:rPr>
          <w:rFonts w:ascii="仿宋_GB2312" w:eastAsia="仿宋_GB2312"/>
          <w:b w:val="0"/>
          <w:color w:val="000000" w:themeColor="text1"/>
          <w:sz w:val="32"/>
          <w:szCs w:val="32"/>
          <w14:textFill>
            <w14:solidFill>
              <w14:schemeClr w14:val="tx1"/>
            </w14:solidFill>
          </w14:textFill>
        </w:rPr>
        <w:t>合规承诺（在申报系统中</w:t>
      </w:r>
      <w:r>
        <w:rPr>
          <w:rFonts w:hint="eastAsia" w:ascii="仿宋_GB2312" w:eastAsia="仿宋_GB2312"/>
          <w:b w:val="0"/>
          <w:color w:val="000000" w:themeColor="text1"/>
          <w:sz w:val="32"/>
          <w:szCs w:val="32"/>
          <w:lang w:val="en-US" w:eastAsia="zh-CN"/>
          <w14:textFill>
            <w14:solidFill>
              <w14:schemeClr w14:val="tx1"/>
            </w14:solidFill>
          </w14:textFill>
        </w:rPr>
        <w:t>下载相应模板填写</w:t>
      </w:r>
      <w:r>
        <w:rPr>
          <w:rFonts w:ascii="仿宋_GB2312" w:eastAsia="仿宋_GB2312"/>
          <w:b w:val="0"/>
          <w:color w:val="000000" w:themeColor="text1"/>
          <w:sz w:val="32"/>
          <w:szCs w:val="32"/>
          <w14:textFill>
            <w14:solidFill>
              <w14:schemeClr w14:val="tx1"/>
            </w14:solidFill>
          </w14:textFill>
        </w:rPr>
        <w:t>），否则不予受理。</w:t>
      </w:r>
    </w:p>
    <w:p w14:paraId="688DC9B3">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收费情况</w:t>
      </w:r>
    </w:p>
    <w:p w14:paraId="7B1808C7">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不收费。</w:t>
      </w:r>
    </w:p>
    <w:p w14:paraId="3E035A90">
      <w:pPr>
        <w:pStyle w:val="12"/>
        <w:keepNext w:val="0"/>
        <w:keepLines w:val="0"/>
        <w:pageBreakBefore w:val="0"/>
        <w:numPr>
          <w:ilvl w:val="-1"/>
          <w:numId w:val="0"/>
        </w:numPr>
        <w:kinsoku/>
        <w:wordWrap/>
        <w:overflowPunct/>
        <w:topLinePunct w:val="0"/>
        <w:autoSpaceDE/>
        <w:autoSpaceDN/>
        <w:bidi w:val="0"/>
        <w:snapToGrid w:val="0"/>
        <w:spacing w:line="560" w:lineRule="exact"/>
        <w:ind w:firstLine="640" w:firstLineChars="200"/>
        <w:jc w:val="both"/>
        <w:textAlignment w:val="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年审或年检</w:t>
      </w:r>
    </w:p>
    <w:p w14:paraId="296EE1D8">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eastAsia="仿宋_GB2312"/>
          <w:color w:val="000000" w:themeColor="text1"/>
          <w:lang w:eastAsia="zh-CN"/>
          <w14:textFill>
            <w14:solidFill>
              <w14:schemeClr w14:val="tx1"/>
            </w14:solidFill>
          </w14:textFill>
        </w:rPr>
        <w:sectPr>
          <w:footerReference r:id="rId3" w:type="default"/>
          <w:pgSz w:w="11906" w:h="16838"/>
          <w:pgMar w:top="1417" w:right="1800" w:bottom="1417" w:left="1800" w:header="851" w:footer="992" w:gutter="0"/>
          <w:pgNumType w:fmt="decimal"/>
          <w:cols w:space="425" w:num="1"/>
          <w:docGrid w:type="lines" w:linePitch="312" w:charSpace="0"/>
        </w:sectPr>
      </w:pPr>
      <w:r>
        <w:rPr>
          <w:rFonts w:hint="eastAsia" w:ascii="仿宋_GB2312" w:eastAsia="仿宋_GB2312"/>
          <w:color w:val="000000" w:themeColor="text1"/>
          <w:sz w:val="32"/>
          <w:szCs w:val="32"/>
          <w14:textFill>
            <w14:solidFill>
              <w14:schemeClr w14:val="tx1"/>
            </w14:solidFill>
          </w14:textFill>
        </w:rPr>
        <w:t>无年审、年检</w:t>
      </w:r>
      <w:r>
        <w:rPr>
          <w:rFonts w:hint="eastAsia" w:ascii="仿宋_GB2312" w:eastAsia="仿宋_GB2312"/>
          <w:color w:val="000000" w:themeColor="text1"/>
          <w:sz w:val="32"/>
          <w:szCs w:val="32"/>
          <w:lang w:eastAsia="zh-CN"/>
          <w14:textFill>
            <w14:solidFill>
              <w14:schemeClr w14:val="tx1"/>
            </w14:solidFill>
          </w14:textFill>
        </w:rPr>
        <w:t>。</w:t>
      </w:r>
    </w:p>
    <w:p w14:paraId="2D30BCE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1CBC1-56AB-427D-9081-0DDF84C639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7181E0-84BB-4FA4-B355-0D6522163021}"/>
  </w:font>
  <w:font w:name="楷体">
    <w:panose1 w:val="02010609060101010101"/>
    <w:charset w:val="86"/>
    <w:family w:val="modern"/>
    <w:pitch w:val="default"/>
    <w:sig w:usb0="800002BF" w:usb1="38CF7CFA" w:usb2="00000016" w:usb3="00000000" w:csb0="00040001" w:csb1="00000000"/>
    <w:embedRegular r:id="rId3" w:fontKey="{C6022C2C-BB0A-4245-9C99-99C9AAA3614D}"/>
  </w:font>
  <w:font w:name="方正黑体_GBK">
    <w:altName w:val="微软雅黑"/>
    <w:panose1 w:val="02000000000000000000"/>
    <w:charset w:val="86"/>
    <w:family w:val="auto"/>
    <w:pitch w:val="default"/>
    <w:sig w:usb0="00000000" w:usb1="00000000" w:usb2="00000000" w:usb3="00000000" w:csb0="00040000" w:csb1="00000000"/>
    <w:embedRegular r:id="rId4" w:fontKey="{22065E80-8F65-44BF-95D9-5D633E2E9A76}"/>
  </w:font>
  <w:font w:name="方正小标宋简体">
    <w:altName w:val="方正舒体"/>
    <w:panose1 w:val="02000000000000000000"/>
    <w:charset w:val="86"/>
    <w:family w:val="auto"/>
    <w:pitch w:val="default"/>
    <w:sig w:usb0="00000000" w:usb1="00000000" w:usb2="00000012" w:usb3="00000000" w:csb0="00040001" w:csb1="00000000"/>
    <w:embedRegular r:id="rId5" w:fontKey="{3C67C553-C498-4638-B1EA-AFACD878F72A}"/>
  </w:font>
  <w:font w:name="华文中宋">
    <w:panose1 w:val="02010600040101010101"/>
    <w:charset w:val="86"/>
    <w:family w:val="auto"/>
    <w:pitch w:val="default"/>
    <w:sig w:usb0="00000287" w:usb1="080F0000" w:usb2="00000000" w:usb3="00000000" w:csb0="0004009F" w:csb1="DFD70000"/>
    <w:embedRegular r:id="rId6" w:fontKey="{761E9705-4962-4154-AD61-4B042ECEE721}"/>
  </w:font>
  <w:font w:name="仿宋_GB2312">
    <w:altName w:val="仿宋"/>
    <w:panose1 w:val="02010609030101010101"/>
    <w:charset w:val="86"/>
    <w:family w:val="modern"/>
    <w:pitch w:val="default"/>
    <w:sig w:usb0="00000000" w:usb1="00000000" w:usb2="00000000" w:usb3="00000000" w:csb0="00040000" w:csb1="00000000"/>
    <w:embedRegular r:id="rId7" w:fontKey="{B049877E-6B40-45C1-AD50-2A2D433D154A}"/>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8" w:fontKey="{C3976E4C-5906-48B7-9DF1-C85C4B8599C2}"/>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D7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F5619">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F5619">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OWE0NjYzNWUwM2EwOTY1ZWM4MDI4OWQzNDg2YzYifQ=="/>
  </w:docVars>
  <w:rsids>
    <w:rsidRoot w:val="44682782"/>
    <w:rsid w:val="00153447"/>
    <w:rsid w:val="00593361"/>
    <w:rsid w:val="005977E2"/>
    <w:rsid w:val="005D5378"/>
    <w:rsid w:val="009025B8"/>
    <w:rsid w:val="00EB0D63"/>
    <w:rsid w:val="02B6318C"/>
    <w:rsid w:val="04FE266D"/>
    <w:rsid w:val="0B1E1C13"/>
    <w:rsid w:val="0BBD9488"/>
    <w:rsid w:val="0C7605A8"/>
    <w:rsid w:val="0EF7D121"/>
    <w:rsid w:val="136A65BF"/>
    <w:rsid w:val="139F54A2"/>
    <w:rsid w:val="1F7F173F"/>
    <w:rsid w:val="1FDB5057"/>
    <w:rsid w:val="21AF7FD1"/>
    <w:rsid w:val="22FE3133"/>
    <w:rsid w:val="2AFEDF8C"/>
    <w:rsid w:val="2B92152D"/>
    <w:rsid w:val="2D6DCA43"/>
    <w:rsid w:val="2DF71324"/>
    <w:rsid w:val="2EAA6393"/>
    <w:rsid w:val="312372FC"/>
    <w:rsid w:val="34BB9205"/>
    <w:rsid w:val="36536E5D"/>
    <w:rsid w:val="375E7E81"/>
    <w:rsid w:val="37F6A47F"/>
    <w:rsid w:val="37FD7C7F"/>
    <w:rsid w:val="37FFFD9F"/>
    <w:rsid w:val="383877E0"/>
    <w:rsid w:val="3AD23D6E"/>
    <w:rsid w:val="3B17CB91"/>
    <w:rsid w:val="3B7FCAFB"/>
    <w:rsid w:val="3BB7C4C3"/>
    <w:rsid w:val="3BF88DDD"/>
    <w:rsid w:val="3CFFAAC3"/>
    <w:rsid w:val="3DFF92ED"/>
    <w:rsid w:val="3FAB83EB"/>
    <w:rsid w:val="3FBF7921"/>
    <w:rsid w:val="3FD7D40B"/>
    <w:rsid w:val="3FDE65FA"/>
    <w:rsid w:val="3FDFE69A"/>
    <w:rsid w:val="3FFD1761"/>
    <w:rsid w:val="44682782"/>
    <w:rsid w:val="45F93DCB"/>
    <w:rsid w:val="477972FB"/>
    <w:rsid w:val="477F1A78"/>
    <w:rsid w:val="49B15365"/>
    <w:rsid w:val="4B440CBA"/>
    <w:rsid w:val="4CFAB5C8"/>
    <w:rsid w:val="4DEFB837"/>
    <w:rsid w:val="4EDFEA24"/>
    <w:rsid w:val="4F77509F"/>
    <w:rsid w:val="4F7DC35B"/>
    <w:rsid w:val="4FFF821E"/>
    <w:rsid w:val="51CF74DC"/>
    <w:rsid w:val="51ED3D8B"/>
    <w:rsid w:val="543C43DA"/>
    <w:rsid w:val="56DDE79F"/>
    <w:rsid w:val="56DF2893"/>
    <w:rsid w:val="59DF6C3A"/>
    <w:rsid w:val="5AFFF284"/>
    <w:rsid w:val="5B7343AC"/>
    <w:rsid w:val="5D770283"/>
    <w:rsid w:val="5DFEBCE0"/>
    <w:rsid w:val="5EE2BB75"/>
    <w:rsid w:val="5F57B34B"/>
    <w:rsid w:val="5F5D4FE3"/>
    <w:rsid w:val="5F9A51A9"/>
    <w:rsid w:val="5FCAAAA0"/>
    <w:rsid w:val="5FFB24A2"/>
    <w:rsid w:val="5FFBC11E"/>
    <w:rsid w:val="5FFCCE81"/>
    <w:rsid w:val="5FFF0431"/>
    <w:rsid w:val="5FFF546F"/>
    <w:rsid w:val="5FFFD9DA"/>
    <w:rsid w:val="66F7E40A"/>
    <w:rsid w:val="67F396BE"/>
    <w:rsid w:val="699B4173"/>
    <w:rsid w:val="6B5AA7EE"/>
    <w:rsid w:val="6BFA049A"/>
    <w:rsid w:val="6C0C4FE4"/>
    <w:rsid w:val="6D8DE6F5"/>
    <w:rsid w:val="6DCE73B0"/>
    <w:rsid w:val="6E382CEC"/>
    <w:rsid w:val="6E7E0110"/>
    <w:rsid w:val="6EAFE86E"/>
    <w:rsid w:val="6EEF9173"/>
    <w:rsid w:val="6EFF2154"/>
    <w:rsid w:val="6F2355C2"/>
    <w:rsid w:val="6F3D78FF"/>
    <w:rsid w:val="6FD677B5"/>
    <w:rsid w:val="6FED95F4"/>
    <w:rsid w:val="6FF1490D"/>
    <w:rsid w:val="6FFA2B0A"/>
    <w:rsid w:val="6FFD92A6"/>
    <w:rsid w:val="6FFF9025"/>
    <w:rsid w:val="6FFFDCD5"/>
    <w:rsid w:val="74232966"/>
    <w:rsid w:val="74C721F3"/>
    <w:rsid w:val="75FF7FE8"/>
    <w:rsid w:val="761F002A"/>
    <w:rsid w:val="764E82FC"/>
    <w:rsid w:val="76F15681"/>
    <w:rsid w:val="76FC1FD6"/>
    <w:rsid w:val="7A359272"/>
    <w:rsid w:val="7ABACDAC"/>
    <w:rsid w:val="7ABF65D6"/>
    <w:rsid w:val="7B3465B1"/>
    <w:rsid w:val="7B8D5371"/>
    <w:rsid w:val="7BB76BD7"/>
    <w:rsid w:val="7BBEF968"/>
    <w:rsid w:val="7BFA2748"/>
    <w:rsid w:val="7BFB1C84"/>
    <w:rsid w:val="7BFCFA36"/>
    <w:rsid w:val="7BFE3643"/>
    <w:rsid w:val="7CFD3855"/>
    <w:rsid w:val="7D5B8FB2"/>
    <w:rsid w:val="7D6A37F0"/>
    <w:rsid w:val="7DD5F1A3"/>
    <w:rsid w:val="7DE18737"/>
    <w:rsid w:val="7DF3B8BA"/>
    <w:rsid w:val="7DFD5238"/>
    <w:rsid w:val="7DFD7F66"/>
    <w:rsid w:val="7DFFB084"/>
    <w:rsid w:val="7DFFE4CF"/>
    <w:rsid w:val="7E7FFFFA"/>
    <w:rsid w:val="7E9D0A40"/>
    <w:rsid w:val="7EFF6C40"/>
    <w:rsid w:val="7EFFF888"/>
    <w:rsid w:val="7F1B3950"/>
    <w:rsid w:val="7F771039"/>
    <w:rsid w:val="7F776543"/>
    <w:rsid w:val="7F7FF0A3"/>
    <w:rsid w:val="7F971F74"/>
    <w:rsid w:val="7FC57AFA"/>
    <w:rsid w:val="7FC6090F"/>
    <w:rsid w:val="7FDF51D9"/>
    <w:rsid w:val="7FED339C"/>
    <w:rsid w:val="7FEF86F6"/>
    <w:rsid w:val="7FF2AE22"/>
    <w:rsid w:val="7FF6A9E0"/>
    <w:rsid w:val="7FFBF684"/>
    <w:rsid w:val="7FFE215A"/>
    <w:rsid w:val="7FFF8351"/>
    <w:rsid w:val="81D1B3AC"/>
    <w:rsid w:val="87DBDE02"/>
    <w:rsid w:val="8E736BFB"/>
    <w:rsid w:val="8FE73721"/>
    <w:rsid w:val="92FFB04D"/>
    <w:rsid w:val="9B7C7556"/>
    <w:rsid w:val="9BFA7C74"/>
    <w:rsid w:val="9F7E32D8"/>
    <w:rsid w:val="9F7EF9ED"/>
    <w:rsid w:val="9FFFD1C4"/>
    <w:rsid w:val="A7A566E1"/>
    <w:rsid w:val="A7DC7946"/>
    <w:rsid w:val="AE363E18"/>
    <w:rsid w:val="AFFE9A55"/>
    <w:rsid w:val="AFFFF9F7"/>
    <w:rsid w:val="B7E66B06"/>
    <w:rsid w:val="B7FEB7EB"/>
    <w:rsid w:val="BAFFC6A6"/>
    <w:rsid w:val="BCFD0CD8"/>
    <w:rsid w:val="BF2698CF"/>
    <w:rsid w:val="BF77E121"/>
    <w:rsid w:val="BFBA2B43"/>
    <w:rsid w:val="BFDF8954"/>
    <w:rsid w:val="BFE3628A"/>
    <w:rsid w:val="BFFFB786"/>
    <w:rsid w:val="C7D506D9"/>
    <w:rsid w:val="C7F894EB"/>
    <w:rsid w:val="CA77C5C8"/>
    <w:rsid w:val="CF8CE413"/>
    <w:rsid w:val="CF971D1A"/>
    <w:rsid w:val="CFB35E8C"/>
    <w:rsid w:val="CFF70590"/>
    <w:rsid w:val="D3FE16F8"/>
    <w:rsid w:val="D5B9A77E"/>
    <w:rsid w:val="D69BE93E"/>
    <w:rsid w:val="D7F96E59"/>
    <w:rsid w:val="DABEC2EC"/>
    <w:rsid w:val="DBB9D182"/>
    <w:rsid w:val="DBE8D228"/>
    <w:rsid w:val="DCDE9026"/>
    <w:rsid w:val="DD7F4972"/>
    <w:rsid w:val="DDBFC570"/>
    <w:rsid w:val="DDDF666D"/>
    <w:rsid w:val="E5DF996E"/>
    <w:rsid w:val="E6FEFF2C"/>
    <w:rsid w:val="E7777902"/>
    <w:rsid w:val="E7F4DA4E"/>
    <w:rsid w:val="E9E54ED1"/>
    <w:rsid w:val="EBBF423C"/>
    <w:rsid w:val="EDBEECAD"/>
    <w:rsid w:val="EF7A5540"/>
    <w:rsid w:val="EF878792"/>
    <w:rsid w:val="EFA7D8A0"/>
    <w:rsid w:val="EFC63F08"/>
    <w:rsid w:val="EFF92F9E"/>
    <w:rsid w:val="EFFB97F8"/>
    <w:rsid w:val="EFFFE237"/>
    <w:rsid w:val="F1E78FFD"/>
    <w:rsid w:val="F2DFD1B2"/>
    <w:rsid w:val="F2FFD006"/>
    <w:rsid w:val="F375E3F9"/>
    <w:rsid w:val="F3CB6109"/>
    <w:rsid w:val="F3EF7FED"/>
    <w:rsid w:val="F3F630B4"/>
    <w:rsid w:val="F55BD11D"/>
    <w:rsid w:val="F5DF1B3E"/>
    <w:rsid w:val="F6DBC0AA"/>
    <w:rsid w:val="F6F8B21B"/>
    <w:rsid w:val="F77FC994"/>
    <w:rsid w:val="F78E1CE0"/>
    <w:rsid w:val="F7D7A55C"/>
    <w:rsid w:val="F7FCDA6A"/>
    <w:rsid w:val="F96F86A9"/>
    <w:rsid w:val="F9DDFE17"/>
    <w:rsid w:val="FA7F83CE"/>
    <w:rsid w:val="FAD983B8"/>
    <w:rsid w:val="FAEF8921"/>
    <w:rsid w:val="FB4721FE"/>
    <w:rsid w:val="FB7327DE"/>
    <w:rsid w:val="FB770A4B"/>
    <w:rsid w:val="FB9E48A5"/>
    <w:rsid w:val="FBDFD4B9"/>
    <w:rsid w:val="FBF7C63D"/>
    <w:rsid w:val="FBFEF365"/>
    <w:rsid w:val="FDBDEC52"/>
    <w:rsid w:val="FDE74006"/>
    <w:rsid w:val="FDF32C87"/>
    <w:rsid w:val="FDF655FA"/>
    <w:rsid w:val="FDFCDF09"/>
    <w:rsid w:val="FDFF0CC8"/>
    <w:rsid w:val="FDFFC703"/>
    <w:rsid w:val="FE9EFD64"/>
    <w:rsid w:val="FE9F6A00"/>
    <w:rsid w:val="FEDD4F17"/>
    <w:rsid w:val="FEDEB2DC"/>
    <w:rsid w:val="FEF29E9A"/>
    <w:rsid w:val="FEFA1212"/>
    <w:rsid w:val="FEFCFC53"/>
    <w:rsid w:val="FF151F08"/>
    <w:rsid w:val="FF258A1C"/>
    <w:rsid w:val="FF6D9AFC"/>
    <w:rsid w:val="FF7F38B0"/>
    <w:rsid w:val="FF9DA64F"/>
    <w:rsid w:val="FFAF3641"/>
    <w:rsid w:val="FFBFDA4B"/>
    <w:rsid w:val="FFDF6EE1"/>
    <w:rsid w:val="FFFBA7CF"/>
    <w:rsid w:val="FFFE47E0"/>
    <w:rsid w:val="FFFF3584"/>
    <w:rsid w:val="FFFF7DE0"/>
    <w:rsid w:val="FFFFB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ind w:firstLine="880" w:firstLineChars="200"/>
      <w:outlineLvl w:val="1"/>
    </w:pPr>
    <w:rPr>
      <w:rFonts w:hint="eastAsia" w:ascii="Times New Roman" w:hAnsi="Times New Roman" w:eastAsia="楷体" w:cs="Times New Roman"/>
      <w:b/>
      <w:kern w:val="0"/>
      <w:szCs w:val="36"/>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szCs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font71"/>
    <w:basedOn w:val="10"/>
    <w:qFormat/>
    <w:uiPriority w:val="0"/>
    <w:rPr>
      <w:rFonts w:hint="eastAsia" w:ascii="宋体" w:hAnsi="宋体" w:eastAsia="宋体" w:cs="宋体"/>
      <w:color w:val="FF0000"/>
      <w:sz w:val="20"/>
      <w:szCs w:val="20"/>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font31"/>
    <w:basedOn w:val="10"/>
    <w:qFormat/>
    <w:uiPriority w:val="0"/>
    <w:rPr>
      <w:rFonts w:hint="eastAsia" w:ascii="宋体" w:hAnsi="宋体" w:eastAsia="宋体" w:cs="宋体"/>
      <w:b/>
      <w:bCs/>
      <w:color w:val="000000"/>
      <w:sz w:val="20"/>
      <w:szCs w:val="20"/>
      <w:u w:val="none"/>
    </w:rPr>
  </w:style>
  <w:style w:type="character" w:customStyle="1" w:styleId="18">
    <w:name w:val="font61"/>
    <w:basedOn w:val="10"/>
    <w:qFormat/>
    <w:uiPriority w:val="0"/>
    <w:rPr>
      <w:rFonts w:hint="eastAsia" w:ascii="宋体" w:hAnsi="宋体" w:eastAsia="宋体" w:cs="宋体"/>
      <w:b/>
      <w:bCs/>
      <w:color w:val="FF0000"/>
      <w:sz w:val="20"/>
      <w:szCs w:val="20"/>
      <w:u w:val="none"/>
    </w:rPr>
  </w:style>
  <w:style w:type="character" w:customStyle="1" w:styleId="19">
    <w:name w:val="font41"/>
    <w:basedOn w:val="10"/>
    <w:qFormat/>
    <w:uiPriority w:val="0"/>
    <w:rPr>
      <w:rFonts w:hint="eastAsia" w:ascii="宋体" w:hAnsi="宋体" w:eastAsia="宋体" w:cs="宋体"/>
      <w:b/>
      <w:bCs/>
      <w:color w:val="000000"/>
      <w:sz w:val="20"/>
      <w:szCs w:val="20"/>
      <w:u w:val="none"/>
    </w:rPr>
  </w:style>
  <w:style w:type="character" w:customStyle="1" w:styleId="20">
    <w:name w:val="font8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4803</Words>
  <Characters>5049</Characters>
  <Lines>30</Lines>
  <Paragraphs>8</Paragraphs>
  <TotalTime>1</TotalTime>
  <ScaleCrop>false</ScaleCrop>
  <LinksUpToDate>false</LinksUpToDate>
  <CharactersWithSpaces>5057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2023-05-09T16:33:00Z</dcterms:created>
  <dc:creator>JC</dc:creator>
  <cp:lastModifiedBy>Jun</cp:lastModifiedBy>
  <cp:lastPrinted>2025-05-20T08:34:00Z</cp:lastPrinted>
  <dcterms:modified xsi:type="dcterms:W3CDTF">2026-06-18T11:56:45Z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C4CF5627E9F0471DBFE50A3C93497031_13</vt:lpwstr>
  </property>
</Properties>
</file>