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napToGrid w:val="0"/>
        <w:jc w:val="both"/>
        <w:textAlignment w:val="center"/>
        <w:rPr>
          <w:rFonts w:hint="default" w:ascii="黑体" w:hAnsi="黑体" w:eastAsia="黑体" w:cs="黑体"/>
          <w:color w:val="auto"/>
          <w:spacing w:val="23"/>
          <w:sz w:val="32"/>
          <w:szCs w:val="32"/>
          <w:highlight w:val="none"/>
          <w:u w:val="none" w:color="auto"/>
          <w:lang w:val="en-US" w:eastAsia="zh-CN"/>
        </w:rPr>
      </w:pPr>
      <w:r>
        <w:rPr>
          <w:rFonts w:hint="default" w:ascii="黑体" w:hAnsi="黑体" w:eastAsia="黑体" w:cs="黑体"/>
          <w:color w:val="auto"/>
          <w:spacing w:val="23"/>
          <w:sz w:val="32"/>
          <w:szCs w:val="32"/>
          <w:highlight w:val="none"/>
          <w:u w:val="none" w:color="auto"/>
          <w:lang w:val="en-US" w:eastAsia="zh-CN"/>
        </w:rPr>
        <w:t>附件1</w:t>
      </w:r>
      <w:r>
        <w:rPr>
          <w:rFonts w:hint="eastAsia" w:ascii="黑体" w:hAnsi="黑体" w:eastAsia="黑体" w:cs="黑体"/>
          <w:color w:val="auto"/>
          <w:spacing w:val="23"/>
          <w:sz w:val="32"/>
          <w:szCs w:val="32"/>
          <w:highlight w:val="none"/>
          <w:u w:val="none" w:color="auto"/>
          <w:lang w:val="en-US" w:eastAsia="zh-CN"/>
        </w:rPr>
        <w:t>3</w:t>
      </w:r>
    </w:p>
    <w:p>
      <w:pPr>
        <w:pageBreakBefore w:val="0"/>
        <w:tabs>
          <w:tab w:val="left" w:pos="532"/>
        </w:tabs>
        <w:kinsoku/>
        <w:wordWrap/>
        <w:overflowPunct/>
        <w:topLinePunct w:val="0"/>
        <w:bidi w:val="0"/>
        <w:spacing w:line="560" w:lineRule="exact"/>
        <w:ind w:firstLine="0" w:firstLineChars="0"/>
        <w:jc w:val="center"/>
        <w:textAlignment w:val="center"/>
        <w:rPr>
          <w:rFonts w:hint="default" w:ascii="Times New Roman" w:hAnsi="Times New Roman" w:eastAsia="方正小标宋_GBK" w:cs="Times New Roman"/>
          <w:color w:val="auto"/>
          <w:spacing w:val="23"/>
          <w:sz w:val="44"/>
          <w:szCs w:val="44"/>
          <w:highlight w:val="none"/>
          <w:u w:val="none" w:color="auto"/>
          <w:lang w:val="en-US" w:eastAsia="zh-CN"/>
        </w:rPr>
      </w:pPr>
    </w:p>
    <w:p>
      <w:pPr>
        <w:pageBreakBefore w:val="0"/>
        <w:tabs>
          <w:tab w:val="left" w:pos="532"/>
        </w:tabs>
        <w:kinsoku/>
        <w:wordWrap/>
        <w:overflowPunct/>
        <w:topLinePunct w:val="0"/>
        <w:bidi w:val="0"/>
        <w:spacing w:line="560" w:lineRule="exact"/>
        <w:ind w:firstLine="0" w:firstLineChars="0"/>
        <w:jc w:val="center"/>
        <w:textAlignment w:val="center"/>
        <w:rPr>
          <w:rFonts w:hint="default" w:ascii="Times New Roman" w:hAnsi="Times New Roman" w:eastAsia="方正小标宋_GBK" w:cs="Times New Roman"/>
          <w:color w:val="auto"/>
          <w:spacing w:val="23"/>
          <w:sz w:val="44"/>
          <w:szCs w:val="44"/>
          <w:highlight w:val="none"/>
          <w:u w:val="none" w:color="auto"/>
          <w:lang w:eastAsia="zh-CN"/>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深圳</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市</w:t>
      </w:r>
      <w:r>
        <w:rPr>
          <w:rStyle w:val="16"/>
          <w:rFonts w:hint="eastAsia" w:ascii="方正小标宋简体" w:hAnsi="方正小标宋简体" w:eastAsia="方正小标宋简体" w:cs="方正小标宋简体"/>
          <w:color w:val="auto"/>
          <w:kern w:val="2"/>
          <w:sz w:val="44"/>
          <w:szCs w:val="44"/>
          <w:highlight w:val="none"/>
          <w:lang w:val="en-US" w:eastAsia="zh-CN" w:bidi="ar-SA"/>
        </w:rPr>
        <w:t>2026年中央资金</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消费新业态新模式新场景试点项目申报书</w:t>
      </w:r>
    </w:p>
    <w:p>
      <w:pPr>
        <w:keepNext w:val="0"/>
        <w:keepLines w:val="0"/>
        <w:pageBreakBefore w:val="0"/>
        <w:widowControl w:val="0"/>
        <w:kinsoku/>
        <w:wordWrap/>
        <w:overflowPunct/>
        <w:topLinePunct w:val="0"/>
        <w:autoSpaceDE/>
        <w:autoSpaceDN/>
        <w:bidi w:val="0"/>
        <w:adjustRightInd/>
        <w:snapToGrid/>
        <w:spacing w:line="560" w:lineRule="exact"/>
        <w:ind w:firstLine="2436" w:firstLineChars="700"/>
        <w:jc w:val="both"/>
        <w:textAlignment w:val="center"/>
        <w:rPr>
          <w:rFonts w:hint="default" w:ascii="Times New Roman" w:hAnsi="Times New Roman" w:eastAsia="仿宋_GB2312" w:cs="Times New Roman"/>
          <w:color w:val="auto"/>
          <w:spacing w:val="23"/>
          <w:sz w:val="32"/>
          <w:szCs w:val="32"/>
          <w:highlight w:val="none"/>
          <w:u w:val="none" w:color="auto"/>
          <w:lang w:eastAsia="zh-CN"/>
        </w:rPr>
      </w:pPr>
    </w:p>
    <w:p>
      <w:pPr>
        <w:pStyle w:val="7"/>
        <w:pageBreakBefore w:val="0"/>
        <w:wordWrap/>
        <w:topLinePunct w:val="0"/>
        <w:bidi w:val="0"/>
        <w:spacing w:line="560" w:lineRule="exact"/>
        <w:rPr>
          <w:rFonts w:hint="default" w:ascii="Times New Roman" w:hAnsi="Times New Roman" w:cs="Times New Roman"/>
          <w:color w:val="auto"/>
          <w:highlight w:val="none"/>
          <w:lang w:eastAsia="zh-CN"/>
        </w:rPr>
      </w:pPr>
    </w:p>
    <w:p>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8822567"/>
        </w:rPr>
        <w:t>项 目 名 称</w:t>
      </w:r>
      <w:r>
        <w:rPr>
          <w:rFonts w:hint="eastAsia" w:ascii="黑体" w:hAnsi="黑体" w:eastAsia="黑体" w:cs="黑体"/>
          <w:color w:val="auto"/>
          <w:spacing w:val="5"/>
          <w:kern w:val="0"/>
          <w:sz w:val="24"/>
          <w:szCs w:val="24"/>
          <w:highlight w:val="none"/>
          <w:fitText w:val="1584" w:id="-882256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72524763"/>
        </w:rPr>
        <w:t>申 请 单 位</w:t>
      </w:r>
      <w:r>
        <w:rPr>
          <w:rFonts w:hint="eastAsia" w:ascii="黑体" w:hAnsi="黑体" w:eastAsia="黑体" w:cs="黑体"/>
          <w:color w:val="auto"/>
          <w:spacing w:val="5"/>
          <w:kern w:val="0"/>
          <w:sz w:val="24"/>
          <w:szCs w:val="24"/>
          <w:highlight w:val="none"/>
          <w:fitText w:val="1584" w:id="-72524763"/>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8"/>
          <w:sz w:val="24"/>
          <w:szCs w:val="24"/>
          <w:highlight w:val="none"/>
          <w:u w:val="single"/>
        </w:rPr>
        <w:t>(</w:t>
      </w:r>
      <w:r>
        <w:rPr>
          <w:rFonts w:hint="eastAsia" w:ascii="黑体" w:hAnsi="黑体" w:eastAsia="黑体" w:cs="黑体"/>
          <w:color w:val="auto"/>
          <w:spacing w:val="-8"/>
          <w:sz w:val="24"/>
          <w:szCs w:val="24"/>
          <w:highlight w:val="none"/>
          <w:u w:val="single"/>
          <w:lang w:val="en-US" w:eastAsia="zh-CN"/>
        </w:rPr>
        <w:t>此处</w:t>
      </w:r>
      <w:r>
        <w:rPr>
          <w:rFonts w:hint="eastAsia" w:ascii="黑体" w:hAnsi="黑体" w:eastAsia="黑体" w:cs="黑体"/>
          <w:color w:val="auto"/>
          <w:spacing w:val="-8"/>
          <w:sz w:val="24"/>
          <w:szCs w:val="24"/>
          <w:highlight w:val="none"/>
          <w:u w:val="single"/>
        </w:rPr>
        <w:t>盖章)</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3"/>
          <w:sz w:val="24"/>
          <w:szCs w:val="24"/>
          <w:highlight w:val="none"/>
          <w:u w:val="single"/>
          <w:lang w:val="en-US" w:eastAsia="zh-CN"/>
        </w:rPr>
        <w:t xml:space="preserve">                          </w:t>
      </w:r>
    </w:p>
    <w:p>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7594577"/>
        </w:rPr>
        <w:t>注 册 地 址</w:t>
      </w:r>
      <w:r>
        <w:rPr>
          <w:rFonts w:hint="eastAsia" w:ascii="黑体" w:hAnsi="黑体" w:eastAsia="黑体" w:cs="黑体"/>
          <w:color w:val="auto"/>
          <w:spacing w:val="5"/>
          <w:kern w:val="0"/>
          <w:sz w:val="24"/>
          <w:szCs w:val="24"/>
          <w:highlight w:val="none"/>
          <w:fitText w:val="1584" w:id="197759457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34232927"/>
        </w:rPr>
        <w:t>办 公 地 址</w:t>
      </w:r>
      <w:r>
        <w:rPr>
          <w:rFonts w:hint="eastAsia" w:ascii="黑体" w:hAnsi="黑体" w:eastAsia="黑体" w:cs="黑体"/>
          <w:color w:val="auto"/>
          <w:spacing w:val="5"/>
          <w:kern w:val="0"/>
          <w:sz w:val="24"/>
          <w:szCs w:val="24"/>
          <w:highlight w:val="none"/>
          <w:fitText w:val="1584" w:id="-13423292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pPr>
        <w:keepNext w:val="0"/>
        <w:keepLines w:val="0"/>
        <w:pageBreakBefore w:val="0"/>
        <w:tabs>
          <w:tab w:val="left" w:pos="1680"/>
        </w:tabs>
        <w:kinsoku/>
        <w:wordWrap/>
        <w:topLinePunct w:val="0"/>
        <w:autoSpaceDE/>
        <w:autoSpaceDN/>
        <w:bidi w:val="0"/>
        <w:spacing w:before="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21"/>
          <w:kern w:val="0"/>
          <w:sz w:val="24"/>
          <w:szCs w:val="24"/>
          <w:highlight w:val="none"/>
          <w:fitText w:val="1650" w:id="-543216083"/>
        </w:rPr>
        <w:t>项目负责人</w:t>
      </w:r>
      <w:r>
        <w:rPr>
          <w:rFonts w:hint="eastAsia" w:ascii="黑体" w:hAnsi="黑体" w:eastAsia="黑体" w:cs="黑体"/>
          <w:color w:val="auto"/>
          <w:spacing w:val="0"/>
          <w:kern w:val="0"/>
          <w:sz w:val="24"/>
          <w:szCs w:val="24"/>
          <w:highlight w:val="none"/>
          <w:fitText w:val="1650" w:id="-543216083"/>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pacing w:val="-103"/>
          <w:sz w:val="24"/>
          <w:szCs w:val="24"/>
          <w:highlight w:val="none"/>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pacing w:val="-15"/>
          <w:sz w:val="24"/>
          <w:szCs w:val="24"/>
          <w:highlight w:val="none"/>
          <w:u w:val="single"/>
          <w:lang w:val="en-US" w:eastAsia="zh-CN"/>
        </w:rPr>
        <w:t xml:space="preserve">  </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pPr>
        <w:keepNext w:val="0"/>
        <w:keepLines w:val="0"/>
        <w:pageBreakBefore w:val="0"/>
        <w:kinsoku/>
        <w:wordWrap/>
        <w:topLinePunct w:val="0"/>
        <w:autoSpaceDE/>
        <w:autoSpaceDN/>
        <w:bidi w:val="0"/>
        <w:spacing w:before="1" w:line="560" w:lineRule="exact"/>
        <w:ind w:firstLine="0" w:firstLineChars="0"/>
        <w:rPr>
          <w:rFonts w:hint="eastAsia"/>
          <w:color w:val="auto"/>
          <w:szCs w:val="24"/>
          <w:highlight w:val="none"/>
        </w:rPr>
      </w:pPr>
      <w:r>
        <w:rPr>
          <w:rFonts w:hint="eastAsia" w:ascii="黑体" w:hAnsi="黑体" w:eastAsia="黑体" w:cs="黑体"/>
          <w:color w:val="auto"/>
          <w:spacing w:val="21"/>
          <w:kern w:val="0"/>
          <w:sz w:val="24"/>
          <w:szCs w:val="24"/>
          <w:highlight w:val="none"/>
          <w:fitText w:val="1650" w:id="-556526464"/>
        </w:rPr>
        <w:t>项目联系人</w:t>
      </w:r>
      <w:r>
        <w:rPr>
          <w:rFonts w:hint="eastAsia" w:ascii="黑体" w:hAnsi="黑体" w:eastAsia="黑体" w:cs="黑体"/>
          <w:color w:val="auto"/>
          <w:spacing w:val="0"/>
          <w:kern w:val="0"/>
          <w:sz w:val="24"/>
          <w:szCs w:val="24"/>
          <w:highlight w:val="none"/>
          <w:fitText w:val="1650" w:id="-556526464"/>
        </w:rPr>
        <w:t>：</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eastAsia="zh-CN"/>
        </w:rPr>
        <w:t>（</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pPr>
        <w:keepNext w:val="0"/>
        <w:keepLines w:val="0"/>
        <w:pageBreakBefore w:val="0"/>
        <w:kinsoku/>
        <w:wordWrap/>
        <w:topLinePunct w:val="0"/>
        <w:autoSpaceDE/>
        <w:autoSpaceDN/>
        <w:bidi w:val="0"/>
        <w:spacing w:before="1" w:line="560" w:lineRule="exact"/>
        <w:rPr>
          <w:rFonts w:hint="eastAsia" w:ascii="黑体" w:hAnsi="黑体" w:eastAsia="黑体" w:cs="黑体"/>
          <w:color w:val="auto"/>
          <w:spacing w:val="1"/>
          <w:kern w:val="0"/>
          <w:sz w:val="24"/>
          <w:szCs w:val="24"/>
          <w:highlight w:val="none"/>
        </w:rPr>
      </w:pPr>
      <w:r>
        <w:rPr>
          <w:rFonts w:hint="eastAsia" w:ascii="黑体" w:hAnsi="黑体" w:eastAsia="黑体" w:cs="黑体"/>
          <w:color w:val="auto"/>
          <w:spacing w:val="1"/>
          <w:kern w:val="0"/>
          <w:sz w:val="24"/>
          <w:szCs w:val="24"/>
          <w:highlight w:val="none"/>
          <w:fitText w:val="1584" w:id="450855712"/>
        </w:rPr>
        <w:t>电 子 邮 箱</w:t>
      </w:r>
      <w:r>
        <w:rPr>
          <w:rFonts w:hint="eastAsia" w:ascii="黑体" w:hAnsi="黑体" w:eastAsia="黑体" w:cs="黑体"/>
          <w:color w:val="auto"/>
          <w:spacing w:val="5"/>
          <w:kern w:val="0"/>
          <w:sz w:val="24"/>
          <w:szCs w:val="24"/>
          <w:highlight w:val="none"/>
          <w:fitText w:val="1584" w:id="450855712"/>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8"/>
          <w:sz w:val="24"/>
          <w:szCs w:val="24"/>
          <w:highlight w:val="none"/>
        </w:rPr>
        <w:t>传</w:t>
      </w:r>
      <w:r>
        <w:rPr>
          <w:rFonts w:hint="eastAsia" w:ascii="黑体" w:hAnsi="黑体" w:eastAsia="黑体" w:cs="黑体"/>
          <w:color w:val="auto"/>
          <w:spacing w:val="34"/>
          <w:sz w:val="24"/>
          <w:szCs w:val="24"/>
          <w:highlight w:val="none"/>
        </w:rPr>
        <w:t xml:space="preserve">  </w:t>
      </w:r>
      <w:r>
        <w:rPr>
          <w:rFonts w:hint="eastAsia" w:ascii="黑体" w:hAnsi="黑体" w:eastAsia="黑体" w:cs="黑体"/>
          <w:color w:val="auto"/>
          <w:spacing w:val="-8"/>
          <w:sz w:val="24"/>
          <w:szCs w:val="24"/>
          <w:highlight w:val="none"/>
        </w:rPr>
        <w:t>真：</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8646379"/>
        </w:rPr>
        <w:t>单 位 网 址</w:t>
      </w:r>
      <w:r>
        <w:rPr>
          <w:rFonts w:hint="eastAsia" w:ascii="黑体" w:hAnsi="黑体" w:eastAsia="黑体" w:cs="黑体"/>
          <w:color w:val="auto"/>
          <w:spacing w:val="5"/>
          <w:kern w:val="0"/>
          <w:sz w:val="24"/>
          <w:szCs w:val="24"/>
          <w:highlight w:val="none"/>
          <w:fitText w:val="1584" w:id="1978646379"/>
        </w:rPr>
        <w:t>：</w:t>
      </w:r>
      <w:r>
        <w:rPr>
          <w:rFonts w:hint="eastAsia" w:ascii="黑体" w:hAnsi="黑体" w:eastAsia="黑体" w:cs="黑体"/>
          <w:color w:val="auto"/>
          <w:spacing w:val="2"/>
          <w:sz w:val="24"/>
          <w:szCs w:val="24"/>
          <w:highlight w:val="none"/>
          <w:u w:val="single"/>
        </w:rPr>
        <w:t xml:space="preserve">                    </w:t>
      </w:r>
      <w:r>
        <w:rPr>
          <w:rFonts w:hint="eastAsia" w:ascii="黑体" w:hAnsi="黑体" w:eastAsia="黑体" w:cs="黑体"/>
          <w:color w:val="auto"/>
          <w:spacing w:val="-91"/>
          <w:sz w:val="24"/>
          <w:szCs w:val="24"/>
          <w:highlight w:val="none"/>
        </w:rPr>
        <w:t xml:space="preserve"> </w:t>
      </w:r>
      <w:r>
        <w:rPr>
          <w:rFonts w:hint="eastAsia" w:ascii="黑体" w:hAnsi="黑体" w:eastAsia="黑体" w:cs="黑体"/>
          <w:color w:val="auto"/>
          <w:spacing w:val="-20"/>
          <w:sz w:val="24"/>
          <w:szCs w:val="24"/>
          <w:highlight w:val="none"/>
        </w:rPr>
        <w:t>申请日期：</w:t>
      </w:r>
      <w:r>
        <w:rPr>
          <w:rFonts w:hint="eastAsia" w:ascii="黑体" w:hAnsi="黑体" w:eastAsia="黑体" w:cs="黑体"/>
          <w:color w:val="auto"/>
          <w:sz w:val="24"/>
          <w:szCs w:val="24"/>
          <w:highlight w:val="none"/>
          <w:u w:val="single"/>
        </w:rPr>
        <w:t xml:space="preserve">                              </w:t>
      </w:r>
    </w:p>
    <w:p>
      <w:pPr>
        <w:keepNext w:val="0"/>
        <w:keepLines w:val="0"/>
        <w:pageBreakBefore w:val="0"/>
        <w:kinsoku/>
        <w:wordWrap/>
        <w:topLinePunct w:val="0"/>
        <w:autoSpaceDE/>
        <w:autoSpaceDN/>
        <w:bidi w:val="0"/>
        <w:spacing w:line="560" w:lineRule="exact"/>
        <w:rPr>
          <w:rFonts w:hint="eastAsia" w:ascii="宋体" w:hAnsi="宋体" w:eastAsia="宋体" w:cs="宋体"/>
          <w:color w:val="auto"/>
          <w:sz w:val="21"/>
          <w:szCs w:val="21"/>
          <w:highlight w:val="none"/>
        </w:rPr>
      </w:pPr>
    </w:p>
    <w:p>
      <w:pPr>
        <w:keepNext w:val="0"/>
        <w:keepLines w:val="0"/>
        <w:pageBreakBefore w:val="0"/>
        <w:kinsoku/>
        <w:wordWrap/>
        <w:topLinePunct w:val="0"/>
        <w:autoSpaceDE/>
        <w:autoSpaceDN/>
        <w:bidi w:val="0"/>
        <w:spacing w:line="560" w:lineRule="exact"/>
        <w:rPr>
          <w:rFonts w:hint="eastAsia" w:ascii="Arial"/>
          <w:color w:val="auto"/>
          <w:szCs w:val="24"/>
          <w:highlight w:val="none"/>
        </w:rPr>
      </w:pPr>
    </w:p>
    <w:p>
      <w:pPr>
        <w:keepNext w:val="0"/>
        <w:keepLines w:val="0"/>
        <w:pageBreakBefore w:val="0"/>
        <w:kinsoku/>
        <w:wordWrap/>
        <w:topLinePunct w:val="0"/>
        <w:autoSpaceDE/>
        <w:autoSpaceDN/>
        <w:bidi w:val="0"/>
        <w:spacing w:before="0" w:line="560" w:lineRule="exact"/>
        <w:jc w:val="center"/>
        <w:rPr>
          <w:rFonts w:hint="eastAsia" w:ascii="黑体" w:hAnsi="黑体" w:eastAsia="黑体" w:cs="黑体"/>
          <w:color w:val="auto"/>
          <w:spacing w:val="-2"/>
          <w:position w:val="23"/>
          <w:sz w:val="32"/>
          <w:szCs w:val="32"/>
          <w:highlight w:val="none"/>
          <w:lang w:eastAsia="zh-CN"/>
        </w:rPr>
      </w:pPr>
    </w:p>
    <w:p>
      <w:pPr>
        <w:keepNext w:val="0"/>
        <w:keepLines w:val="0"/>
        <w:pageBreakBefore w:val="0"/>
        <w:kinsoku/>
        <w:wordWrap/>
        <w:topLinePunct w:val="0"/>
        <w:autoSpaceDE/>
        <w:autoSpaceDN/>
        <w:bidi w:val="0"/>
        <w:spacing w:before="0" w:line="560" w:lineRule="exact"/>
        <w:ind w:firstLine="0" w:firstLineChars="0"/>
        <w:jc w:val="center"/>
        <w:rPr>
          <w:rFonts w:hint="default" w:ascii="黑体" w:hAnsi="黑体" w:eastAsia="黑体" w:cs="黑体"/>
          <w:color w:val="auto"/>
          <w:spacing w:val="-3"/>
          <w:sz w:val="32"/>
          <w:szCs w:val="32"/>
          <w:highlight w:val="none"/>
        </w:rPr>
      </w:pPr>
      <w:r>
        <w:rPr>
          <w:rFonts w:hint="eastAsia" w:ascii="黑体" w:hAnsi="黑体" w:eastAsia="黑体" w:cs="黑体"/>
          <w:color w:val="auto"/>
          <w:spacing w:val="-3"/>
          <w:position w:val="0"/>
          <w:sz w:val="32"/>
          <w:szCs w:val="32"/>
          <w:highlight w:val="none"/>
          <w:lang w:val="en-US" w:eastAsia="zh-CN"/>
        </w:rPr>
        <w:t>深圳市商务局 福田区</w:t>
      </w:r>
      <w:r>
        <w:rPr>
          <w:rFonts w:ascii="黑体" w:hAnsi="黑体" w:eastAsia="黑体" w:cs="黑体"/>
          <w:color w:val="auto"/>
          <w:spacing w:val="-3"/>
          <w:position w:val="0"/>
          <w:sz w:val="32"/>
          <w:szCs w:val="32"/>
          <w:highlight w:val="none"/>
        </w:rPr>
        <w:t>商务</w:t>
      </w:r>
      <w:r>
        <w:rPr>
          <w:rFonts w:hint="default" w:ascii="黑体" w:hAnsi="黑体" w:eastAsia="黑体" w:cs="黑体"/>
          <w:color w:val="auto"/>
          <w:spacing w:val="-3"/>
          <w:position w:val="0"/>
          <w:sz w:val="32"/>
          <w:szCs w:val="32"/>
          <w:highlight w:val="none"/>
          <w:lang w:val="en-US" w:eastAsia="zh-CN"/>
        </w:rPr>
        <w:t>局</w:t>
      </w:r>
      <w:r>
        <w:rPr>
          <w:rFonts w:ascii="黑体" w:hAnsi="黑体" w:eastAsia="黑体" w:cs="黑体"/>
          <w:color w:val="auto"/>
          <w:spacing w:val="-3"/>
          <w:position w:val="0"/>
          <w:sz w:val="32"/>
          <w:szCs w:val="32"/>
          <w:highlight w:val="none"/>
        </w:rPr>
        <w:t>制</w:t>
      </w:r>
    </w:p>
    <w:p>
      <w:pPr>
        <w:keepNext w:val="0"/>
        <w:keepLines w:val="0"/>
        <w:pageBreakBefore w:val="0"/>
        <w:kinsoku/>
        <w:wordWrap/>
        <w:topLinePunct w:val="0"/>
        <w:autoSpaceDE/>
        <w:autoSpaceDN/>
        <w:bidi w:val="0"/>
        <w:spacing w:before="0" w:line="560" w:lineRule="exact"/>
        <w:jc w:val="center"/>
        <w:rPr>
          <w:rFonts w:ascii="黑体" w:hAnsi="黑体" w:eastAsia="黑体" w:cs="黑体"/>
          <w:color w:val="auto"/>
          <w:spacing w:val="-3"/>
          <w:sz w:val="32"/>
          <w:szCs w:val="32"/>
          <w:highlight w:val="none"/>
        </w:rPr>
      </w:pPr>
      <w:r>
        <w:rPr>
          <w:rFonts w:ascii="黑体" w:hAnsi="黑体" w:eastAsia="黑体" w:cs="黑体"/>
          <w:color w:val="auto"/>
          <w:spacing w:val="-3"/>
          <w:sz w:val="32"/>
          <w:szCs w:val="32"/>
          <w:highlight w:val="none"/>
        </w:rPr>
        <w:t>二〇二</w:t>
      </w:r>
      <w:r>
        <w:rPr>
          <w:rFonts w:hint="eastAsia" w:ascii="黑体" w:hAnsi="黑体" w:eastAsia="黑体" w:cs="黑体"/>
          <w:color w:val="auto"/>
          <w:spacing w:val="-3"/>
          <w:sz w:val="32"/>
          <w:szCs w:val="32"/>
          <w:highlight w:val="none"/>
          <w:lang w:val="en-US" w:eastAsia="zh-CN"/>
        </w:rPr>
        <w:t>六</w:t>
      </w:r>
      <w:r>
        <w:rPr>
          <w:rFonts w:ascii="黑体" w:hAnsi="黑体" w:eastAsia="黑体" w:cs="黑体"/>
          <w:color w:val="auto"/>
          <w:spacing w:val="-3"/>
          <w:sz w:val="32"/>
          <w:szCs w:val="32"/>
          <w:highlight w:val="none"/>
        </w:rPr>
        <w:t>年</w:t>
      </w:r>
      <w:r>
        <w:rPr>
          <w:rFonts w:hint="eastAsia" w:ascii="黑体" w:hAnsi="黑体" w:eastAsia="黑体" w:cs="黑体"/>
          <w:color w:val="auto"/>
          <w:spacing w:val="-3"/>
          <w:sz w:val="32"/>
          <w:szCs w:val="32"/>
          <w:highlight w:val="none"/>
          <w:lang w:eastAsia="zh-CN"/>
        </w:rPr>
        <w:t>六</w:t>
      </w:r>
      <w:r>
        <w:rPr>
          <w:rFonts w:ascii="黑体" w:hAnsi="黑体" w:eastAsia="黑体" w:cs="黑体"/>
          <w:color w:val="auto"/>
          <w:spacing w:val="-3"/>
          <w:sz w:val="32"/>
          <w:szCs w:val="32"/>
          <w:highlight w:val="none"/>
        </w:rPr>
        <w:t>月</w:t>
      </w:r>
    </w:p>
    <w:p>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sectPr>
          <w:footerReference r:id="rId3" w:type="default"/>
          <w:pgSz w:w="11906" w:h="16838"/>
          <w:pgMar w:top="1984" w:right="1304" w:bottom="1871" w:left="1417" w:header="851" w:footer="1417" w:gutter="0"/>
          <w:pgNumType w:fmt="decimal"/>
          <w:cols w:space="0" w:num="1"/>
          <w:rtlGutter w:val="0"/>
          <w:docGrid w:type="linesAndChars" w:linePitch="288" w:charSpace="-3891"/>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rPr>
          <w:rFonts w:hint="default" w:ascii="仿宋_GB2312" w:hAnsi="仿宋_GB2312" w:eastAsia="仿宋_GB2312" w:cs="仿宋"/>
          <w:color w:val="auto"/>
          <w:sz w:val="32"/>
          <w:szCs w:val="22"/>
          <w:highlight w:val="none"/>
          <w:lang w:val="en-US" w:eastAsia="zh-CN"/>
        </w:rPr>
      </w:pPr>
    </w:p>
    <w:p>
      <w:pP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pPr>
        <w:pageBreakBefore w:val="0"/>
        <w:kinsoku/>
        <w:wordWrap/>
        <w:overflowPunct/>
        <w:topLinePunct w:val="0"/>
        <w:bidi w:val="0"/>
        <w:spacing w:line="560" w:lineRule="exact"/>
        <w:jc w:val="center"/>
        <w:textAlignment w:val="center"/>
        <w:rPr>
          <w:rFonts w:hint="default" w:ascii="Times New Roman" w:hAnsi="Times New Roman" w:eastAsia="方正小标宋_GBK" w:cs="Times New Roman"/>
          <w:color w:val="auto"/>
          <w:spacing w:val="23"/>
          <w:kern w:val="2"/>
          <w:position w:val="-1"/>
          <w:sz w:val="44"/>
          <w:szCs w:val="44"/>
          <w:highlight w:val="none"/>
          <w:u w:val="none" w:color="auto"/>
          <w:lang w:val="en-US" w:eastAsia="zh-CN" w:bidi="ar-SA"/>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承诺书</w:t>
      </w:r>
    </w:p>
    <w:p>
      <w:pPr>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对</w:t>
      </w:r>
      <w:r>
        <w:rPr>
          <w:rFonts w:hint="eastAsia" w:ascii="仿宋_GB2312" w:hAnsi="仿宋_GB2312" w:eastAsia="仿宋_GB2312" w:cs="仿宋_GB2312"/>
          <w:b w:val="0"/>
          <w:bCs w:val="0"/>
          <w:color w:val="auto"/>
          <w:spacing w:val="23"/>
          <w:sz w:val="32"/>
          <w:szCs w:val="32"/>
          <w:highlight w:val="none"/>
          <w:u w:val="single" w:color="auto"/>
          <w:lang w:val="en-US" w:eastAsia="zh-CN"/>
        </w:rPr>
        <w:t xml:space="preserve">                 </w:t>
      </w:r>
      <w:r>
        <w:rPr>
          <w:rFonts w:hint="eastAsia" w:ascii="仿宋_GB2312" w:hAnsi="仿宋_GB2312" w:eastAsia="仿宋_GB2312" w:cs="仿宋_GB2312"/>
          <w:b w:val="0"/>
          <w:bCs w:val="0"/>
          <w:color w:val="auto"/>
          <w:spacing w:val="23"/>
          <w:sz w:val="32"/>
          <w:szCs w:val="32"/>
          <w:highlight w:val="none"/>
          <w:u w:val="none" w:color="auto"/>
          <w:lang w:val="en-US" w:eastAsia="zh-CN"/>
        </w:rPr>
        <w:t>（项目名称）申报深圳市消费新业态新模式新场景试点项目的有关事宜，我单位郑重承诺：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一）本单位已完全知晓并了解《深圳市市级财政专项资金管理办法》（深财工贸〔2025〕16号）、《深圳市商务高质量发展专项资金管理办法》（深商务规〔2025〕4号）和本项目资金管理办法、申报指南（通知）以及填表说明等相关文件规定，完全知晓申报项目有关要求，并确认本单位所提交的各项申请材料符合申报指南及附件全部要求，内容清晰、齐全且均真实无误，复印件与原件一致。无虚假申报，承诺接受有关部门为审核本申请而进行的必要核查，承担因所提交材料虚假、缺漏、不符合申报要求或支持条件或隐瞒有关情况造成后果的全部责任，我单位对相应处理结果不持异议，并同意有关部门记入相关的企业征信体系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（二）本单位知晓并了解商务部门将视预算安排和申报情况，对资助金额、支持比例和拨付进度等进行统一调整，承诺无条件接受调整结果。</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三）本单位诚信合规经营、未被列入“信用中国”严重失信主体名单以及“国家企业信用信息公示系统”经营异常名录或严重违法失信名单，近三年内无重大法律纠纷、因违法违规行为被有关部门处罚的情况，以及未发生重大安全责任事故和环境污染事故。</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（四）</w:t>
      </w:r>
      <w:r>
        <w:rPr>
          <w:rFonts w:hint="eastAsia" w:ascii="仿宋_GB2312" w:hAnsi="仿宋_GB2312" w:eastAsia="仿宋_GB2312" w:cs="仿宋_GB2312"/>
          <w:b w:val="0"/>
          <w:bCs w:val="0"/>
          <w:color w:val="auto"/>
          <w:spacing w:val="23"/>
          <w:sz w:val="32"/>
          <w:szCs w:val="32"/>
          <w:highlight w:val="none"/>
          <w:u w:val="none" w:color="auto"/>
          <w:lang w:val="en-US" w:eastAsia="zh-CN"/>
        </w:rPr>
        <w:t>本项目未以同一事项重复申报或多头申报中央专项资金。</w:t>
      </w:r>
    </w:p>
    <w:p>
      <w:pPr>
        <w:pStyle w:val="18"/>
        <w:keepNext w:val="0"/>
        <w:keepLines w:val="0"/>
        <w:pageBreakBefore w:val="0"/>
        <w:kinsoku/>
        <w:wordWrap/>
        <w:overflowPunct/>
        <w:topLinePunct w:val="0"/>
        <w:autoSpaceDE/>
        <w:autoSpaceDN/>
        <w:bidi w:val="0"/>
        <w:adjustRightInd/>
        <w:snapToGrid/>
        <w:spacing w:after="0" w:line="560" w:lineRule="exact"/>
        <w:ind w:firstLine="696" w:firstLineChars="200"/>
        <w:textAlignment w:val="cente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pPr>
      <w:r>
        <w:rPr>
          <w:rFonts w:hint="eastAsia" w:ascii="仿宋_GB2312" w:hAnsi="仿宋_GB2312" w:eastAsia="仿宋_GB2312" w:cs="仿宋_GB2312"/>
          <w:b w:val="0"/>
          <w:bCs w:val="0"/>
          <w:color w:val="auto"/>
          <w:spacing w:val="23"/>
          <w:sz w:val="32"/>
          <w:szCs w:val="32"/>
          <w:highlight w:val="none"/>
          <w:u w:val="none" w:color="auto"/>
          <w:lang w:val="en-US" w:eastAsia="zh-CN"/>
        </w:rPr>
        <w:t>（五）</w:t>
      </w: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如本项目涉及多个投资主体或运营主体，本单位承诺已与其他所有主体协商一致，由本单位作为申请主体。因申请主体而可能导致出现的任何纠纷，由本单位承担全部责任。</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（六）项目申报和实施管理严格按照相关文件及各级财政资金管理办法的有关规定执行，建立项目管理责任制和相应的财务制度，按照要求规范操作、规范管理。</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（七）本次项目申报获得的补助资金或奖励资金将按照消费新业态新模式新场景试点有关文件要求及资金管理相关规定使用。</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（八）自觉接受监督管理，配合做好项目全过程跟踪管理、验收、审计、绩效评价等工作，按要求报送项目信息。</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color w:val="auto"/>
          <w:spacing w:val="23"/>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（九）本项目为独立自主申报，未委托第三方机构（个人）开展项目咨询、撰写、申报等工作。</w:t>
      </w:r>
    </w:p>
    <w:p>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如未履行以上承诺或违反项目和资金管理相关规定，我公司将自动放弃深圳市消费新业态新模式新场景试点项目支持，并退回补助资金或奖励资金，相关损失自行承担。</w:t>
      </w:r>
    </w:p>
    <w:p>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特此承诺。</w:t>
      </w:r>
    </w:p>
    <w:p>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 xml:space="preserve">申报单位法人代表（签名或签章）：        </w:t>
      </w:r>
    </w:p>
    <w:p>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申报单位（盖章）：</w:t>
      </w:r>
    </w:p>
    <w:p>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年   月   日</w:t>
      </w:r>
    </w:p>
    <w:p>
      <w:pP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br w:type="page"/>
      </w: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Style w:val="16"/>
          <w:rFonts w:hint="eastAsia" w:ascii="方正小标宋简体" w:hAnsi="方正小标宋简体" w:eastAsia="方正小标宋简体" w:cs="方正小标宋简体"/>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Fonts w:hint="eastAsia" w:ascii="方正小标宋简体" w:hAnsi="方正小标宋简体" w:eastAsia="方正小标宋简体" w:cs="方正小标宋简体"/>
          <w:color w:val="auto"/>
          <w:sz w:val="44"/>
          <w:szCs w:val="44"/>
          <w:highlight w:val="none"/>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廉洁告知书</w:t>
      </w:r>
    </w:p>
    <w:p>
      <w:pPr>
        <w:pStyle w:val="4"/>
        <w:keepNext w:val="0"/>
        <w:keepLines w:val="0"/>
        <w:pageBreakBefore w:val="0"/>
        <w:widowControl w:val="0"/>
        <w:kinsoku/>
        <w:wordWrap/>
        <w:overflowPunct/>
        <w:topLinePunct w:val="0"/>
        <w:autoSpaceDE/>
        <w:autoSpaceDN/>
        <w:bidi w:val="0"/>
        <w:adjustRightInd/>
        <w:snapToGrid/>
        <w:spacing w:after="0" w:line="560" w:lineRule="exact"/>
        <w:ind w:left="0" w:right="0" w:firstLine="0" w:firstLineChars="0"/>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为充分发挥财政专项资金的作用，确保专项资金申报、评</w:t>
      </w:r>
      <w:r>
        <w:rPr>
          <w:rFonts w:hint="eastAsia" w:ascii="仿宋_GB2312" w:hAnsi="仿宋_GB2312" w:eastAsia="仿宋_GB2312" w:cs="仿宋_GB2312"/>
          <w:color w:val="auto"/>
          <w:spacing w:val="-4"/>
          <w:sz w:val="32"/>
          <w:szCs w:val="32"/>
          <w:highlight w:val="none"/>
        </w:rPr>
        <w:t>审、使用全过程的</w:t>
      </w:r>
      <w:r>
        <w:rPr>
          <w:rFonts w:hint="eastAsia" w:ascii="仿宋_GB2312" w:hAnsi="仿宋_GB2312" w:eastAsia="仿宋_GB2312" w:cs="仿宋_GB2312"/>
          <w:color w:val="auto"/>
          <w:spacing w:val="-1"/>
          <w:sz w:val="32"/>
          <w:szCs w:val="32"/>
          <w:highlight w:val="none"/>
        </w:rPr>
        <w:t>公正性和廉洁性，请您知悉以下内容：</w:t>
      </w:r>
    </w:p>
    <w:p>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一、切勿采取虚报冒领、弄虚作假等不正当手段获取财政专项资金。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二、切勿向财政专项资金主管部门工作人员、审计机构</w:t>
      </w:r>
      <w:r>
        <w:rPr>
          <w:rFonts w:hint="eastAsia" w:ascii="仿宋_GB2312" w:hAnsi="仿宋_GB2312" w:eastAsia="仿宋_GB2312" w:cs="仿宋_GB2312"/>
          <w:color w:val="auto"/>
          <w:spacing w:val="-4"/>
          <w:sz w:val="32"/>
          <w:szCs w:val="32"/>
          <w:highlight w:val="none"/>
        </w:rPr>
        <w:t>、项目评审专家及其</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他利益相关方进行利益输送。包括但不仅限于现金、礼品、有价证券以及其他形</w:t>
      </w:r>
      <w:r>
        <w:rPr>
          <w:rFonts w:hint="eastAsia" w:ascii="仿宋_GB2312" w:hAnsi="仿宋_GB2312" w:eastAsia="仿宋_GB2312" w:cs="仿宋_GB2312"/>
          <w:color w:val="auto"/>
          <w:spacing w:val="-2"/>
          <w:sz w:val="32"/>
          <w:szCs w:val="32"/>
          <w:highlight w:val="none"/>
        </w:rPr>
        <w:t>式的变相好处等。</w:t>
      </w:r>
    </w:p>
    <w:p>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三、切勿向财政专项资金主管部门工作人员、项目评审专家及其</w:t>
      </w:r>
      <w:r>
        <w:rPr>
          <w:rFonts w:hint="eastAsia" w:ascii="仿宋_GB2312" w:hAnsi="仿宋_GB2312" w:eastAsia="仿宋_GB2312" w:cs="仿宋_GB2312"/>
          <w:color w:val="auto"/>
          <w:spacing w:val="-4"/>
          <w:sz w:val="32"/>
          <w:szCs w:val="32"/>
          <w:highlight w:val="none"/>
        </w:rPr>
        <w:t>他利益相关</w:t>
      </w:r>
      <w:r>
        <w:rPr>
          <w:rFonts w:hint="eastAsia" w:ascii="仿宋_GB2312" w:hAnsi="仿宋_GB2312" w:eastAsia="仿宋_GB2312" w:cs="仿宋_GB2312"/>
          <w:color w:val="auto"/>
          <w:spacing w:val="-1"/>
          <w:sz w:val="32"/>
          <w:szCs w:val="32"/>
          <w:highlight w:val="none"/>
        </w:rPr>
        <w:t>方提供有可能影响公正执行公务的宴请、娱乐、旅游等活动。</w:t>
      </w:r>
    </w:p>
    <w:p>
      <w:pPr>
        <w:keepNext w:val="0"/>
        <w:keepLines w:val="0"/>
        <w:pageBreakBefore w:val="0"/>
        <w:widowControl w:val="0"/>
        <w:kinsoku/>
        <w:wordWrap/>
        <w:overflowPunct/>
        <w:topLinePunct w:val="0"/>
        <w:autoSpaceDE/>
        <w:autoSpaceDN/>
        <w:bidi w:val="0"/>
        <w:adjustRightInd/>
        <w:snapToGrid/>
        <w:spacing w:line="560" w:lineRule="exact"/>
        <w:ind w:left="0" w:right="0" w:firstLine="588"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4"/>
          <w:sz w:val="32"/>
          <w:szCs w:val="32"/>
          <w:highlight w:val="none"/>
        </w:rPr>
        <w:t>四、切勿向财政专项资金主管部门工作人员、项目评审专家及其他利益相关</w:t>
      </w:r>
      <w:r>
        <w:rPr>
          <w:rFonts w:hint="eastAsia" w:ascii="仿宋_GB2312" w:hAnsi="仿宋_GB2312" w:eastAsia="仿宋_GB2312" w:cs="仿宋_GB2312"/>
          <w:color w:val="auto"/>
          <w:spacing w:val="-1"/>
          <w:sz w:val="32"/>
          <w:szCs w:val="32"/>
          <w:highlight w:val="none"/>
        </w:rPr>
        <w:t>方打听未公开的评审信息，干扰项目评审工作。</w:t>
      </w:r>
    </w:p>
    <w:p>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五、请自主申报财政专项资金,切勿通过第三方申报获取财政专项资金。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六、请严格遵守财政专项资金使用管理要求，自觉接受资金</w:t>
      </w:r>
      <w:r>
        <w:rPr>
          <w:rFonts w:hint="eastAsia" w:ascii="仿宋_GB2312" w:hAnsi="仿宋_GB2312" w:eastAsia="仿宋_GB2312" w:cs="仿宋_GB2312"/>
          <w:color w:val="auto"/>
          <w:spacing w:val="-4"/>
          <w:sz w:val="32"/>
          <w:szCs w:val="32"/>
          <w:highlight w:val="none"/>
        </w:rPr>
        <w:t>主管部门及监督</w:t>
      </w:r>
      <w:r>
        <w:rPr>
          <w:rFonts w:hint="eastAsia" w:ascii="仿宋_GB2312" w:hAnsi="仿宋_GB2312" w:eastAsia="仿宋_GB2312" w:cs="仿宋_GB2312"/>
          <w:color w:val="auto"/>
          <w:spacing w:val="-1"/>
          <w:sz w:val="32"/>
          <w:szCs w:val="32"/>
          <w:highlight w:val="none"/>
        </w:rPr>
        <w:t>部门对专项资金申报、评审、使用、验收等全过程动态监督。</w:t>
      </w:r>
    </w:p>
    <w:p>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七、如有发现专项资金申报、评审、使用中有违规、违纪、违法</w:t>
      </w:r>
      <w:r>
        <w:rPr>
          <w:rFonts w:hint="eastAsia" w:ascii="仿宋_GB2312" w:hAnsi="仿宋_GB2312" w:eastAsia="仿宋_GB2312" w:cs="仿宋_GB2312"/>
          <w:color w:val="auto"/>
          <w:spacing w:val="-4"/>
          <w:sz w:val="32"/>
          <w:szCs w:val="32"/>
          <w:highlight w:val="none"/>
        </w:rPr>
        <w:t>行为，请及</w:t>
      </w:r>
      <w:r>
        <w:rPr>
          <w:rFonts w:hint="eastAsia" w:ascii="仿宋_GB2312" w:hAnsi="仿宋_GB2312" w:eastAsia="仿宋_GB2312" w:cs="仿宋_GB2312"/>
          <w:color w:val="auto"/>
          <w:spacing w:val="-3"/>
          <w:sz w:val="32"/>
          <w:szCs w:val="32"/>
          <w:highlight w:val="none"/>
        </w:rPr>
        <w:t>时向资金主管部门、财政部门及纪检监察机关等部门进</w:t>
      </w:r>
      <w:r>
        <w:rPr>
          <w:rFonts w:hint="eastAsia" w:ascii="仿宋_GB2312" w:hAnsi="仿宋_GB2312" w:eastAsia="仿宋_GB2312" w:cs="仿宋_GB2312"/>
          <w:color w:val="auto"/>
          <w:spacing w:val="-4"/>
          <w:sz w:val="32"/>
          <w:szCs w:val="32"/>
          <w:highlight w:val="none"/>
        </w:rPr>
        <w:t>行举报反映，有关部门将</w:t>
      </w:r>
      <w:r>
        <w:rPr>
          <w:rFonts w:hint="eastAsia" w:ascii="仿宋_GB2312" w:hAnsi="仿宋_GB2312" w:eastAsia="仿宋_GB2312" w:cs="仿宋_GB2312"/>
          <w:color w:val="auto"/>
          <w:spacing w:val="-2"/>
          <w:sz w:val="32"/>
          <w:szCs w:val="32"/>
          <w:highlight w:val="none"/>
        </w:rPr>
        <w:t>会为您严格保密。</w:t>
      </w:r>
    </w:p>
    <w:p>
      <w:pPr>
        <w:keepNext w:val="0"/>
        <w:keepLines w:val="0"/>
        <w:pageBreakBefore w:val="0"/>
        <w:widowControl w:val="0"/>
        <w:kinsoku/>
        <w:wordWrap/>
        <w:overflowPunct/>
        <w:topLinePunct w:val="0"/>
        <w:autoSpaceDE/>
        <w:autoSpaceDN/>
        <w:bidi w:val="0"/>
        <w:adjustRightInd/>
        <w:snapToGrid/>
        <w:spacing w:after="0"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请知悉上述要求，如虚假申报骗取专项资金的，以及不履行或不正</w:t>
      </w:r>
      <w:r>
        <w:rPr>
          <w:rFonts w:hint="eastAsia" w:ascii="仿宋_GB2312" w:hAnsi="仿宋_GB2312" w:eastAsia="仿宋_GB2312" w:cs="仿宋_GB2312"/>
          <w:color w:val="auto"/>
          <w:spacing w:val="-4"/>
          <w:sz w:val="32"/>
          <w:szCs w:val="32"/>
          <w:highlight w:val="none"/>
        </w:rPr>
        <w:t>确履行职</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责造成专项资金损失的，将由资金主管部门会同财政部门收回专项资金，并按照有关法律法规追究相应责任；涉嫌向公职人员行贿等犯罪行为，将依照有关法律</w:t>
      </w:r>
      <w:r>
        <w:rPr>
          <w:rFonts w:hint="eastAsia" w:ascii="仿宋_GB2312" w:hAnsi="仿宋_GB2312" w:eastAsia="仿宋_GB2312" w:cs="仿宋_GB2312"/>
          <w:color w:val="auto"/>
          <w:spacing w:val="-4"/>
          <w:sz w:val="32"/>
          <w:szCs w:val="32"/>
          <w:highlight w:val="none"/>
        </w:rPr>
        <w:t>处理。</w:t>
      </w:r>
    </w:p>
    <w:p>
      <w:pPr>
        <w:pStyle w:val="7"/>
        <w:keepNext w:val="0"/>
        <w:keepLines w:val="0"/>
        <w:pageBreakBefore w:val="0"/>
        <w:widowControl w:val="0"/>
        <w:kinsoku/>
        <w:wordWrap/>
        <w:overflowPunct/>
        <w:topLinePunct w:val="0"/>
        <w:autoSpaceDE/>
        <w:autoSpaceDN/>
        <w:bidi w:val="0"/>
        <w:adjustRightInd/>
        <w:snapToGrid/>
        <w:spacing w:after="0" w:line="560" w:lineRule="exact"/>
        <w:ind w:left="0" w:right="0" w:firstLine="604"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告知单位：</w:t>
      </w:r>
      <w:r>
        <w:rPr>
          <w:rFonts w:hint="eastAsia" w:ascii="仿宋_GB2312" w:hAnsi="仿宋_GB2312" w:eastAsia="仿宋_GB2312" w:cs="仿宋_GB2312"/>
          <w:color w:val="auto"/>
          <w:spacing w:val="-1"/>
          <w:sz w:val="32"/>
          <w:szCs w:val="32"/>
          <w:highlight w:val="none"/>
          <w:lang w:eastAsia="zh-CN"/>
        </w:rPr>
        <w:t>福田区商务部门</w:t>
      </w:r>
      <w:r>
        <w:rPr>
          <w:rFonts w:hint="eastAsia" w:ascii="仿宋_GB2312" w:hAnsi="仿宋_GB2312" w:eastAsia="仿宋_GB2312" w:cs="仿宋_GB2312"/>
          <w:color w:val="auto"/>
          <w:spacing w:val="-1"/>
          <w:sz w:val="32"/>
          <w:szCs w:val="32"/>
          <w:highlight w:val="none"/>
        </w:rPr>
        <w:t xml:space="preserve">      </w:t>
      </w:r>
      <w:r>
        <w:rPr>
          <w:rFonts w:hint="eastAsia" w:ascii="仿宋_GB2312" w:hAnsi="仿宋_GB2312" w:eastAsia="仿宋_GB2312" w:cs="仿宋_GB2312"/>
          <w:color w:val="auto"/>
          <w:spacing w:val="-1"/>
          <w:sz w:val="32"/>
          <w:szCs w:val="32"/>
          <w:highlight w:val="none"/>
          <w:lang w:val="en-US" w:eastAsia="zh-CN"/>
        </w:rPr>
        <w:t xml:space="preserve">  </w:t>
      </w:r>
      <w:r>
        <w:rPr>
          <w:rFonts w:hint="eastAsia" w:ascii="仿宋_GB2312" w:hAnsi="仿宋_GB2312" w:eastAsia="仿宋_GB2312" w:cs="仿宋_GB2312"/>
          <w:color w:val="auto"/>
          <w:spacing w:val="-1"/>
          <w:sz w:val="32"/>
          <w:szCs w:val="32"/>
          <w:highlight w:val="none"/>
        </w:rPr>
        <w:t xml:space="preserve">       被告知单位（人</w:t>
      </w:r>
      <w:r>
        <w:rPr>
          <w:rFonts w:hint="eastAsia" w:ascii="仿宋_GB2312" w:hAnsi="仿宋_GB2312" w:eastAsia="仿宋_GB2312" w:cs="仿宋_GB2312"/>
          <w:color w:val="auto"/>
          <w:spacing w:val="7"/>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248" w:firstLineChars="2200"/>
        <w:textAlignment w:val="auto"/>
        <w:rPr>
          <w:rFonts w:hint="eastAsia" w:ascii="仿宋_GB2312" w:hAnsi="仿宋_GB2312" w:eastAsia="仿宋_GB2312" w:cs="仿宋_GB2312"/>
          <w:color w:val="auto"/>
          <w:spacing w:val="-9"/>
          <w:sz w:val="32"/>
          <w:szCs w:val="32"/>
          <w:highlight w:val="none"/>
        </w:rPr>
      </w:pPr>
      <w:r>
        <w:rPr>
          <w:rFonts w:hint="eastAsia" w:ascii="仿宋_GB2312" w:hAnsi="仿宋_GB2312" w:eastAsia="仿宋_GB2312" w:cs="仿宋_GB2312"/>
          <w:color w:val="auto"/>
          <w:spacing w:val="-9"/>
          <w:sz w:val="32"/>
          <w:szCs w:val="32"/>
          <w:highlight w:val="none"/>
        </w:rPr>
        <w:t>年</w:t>
      </w:r>
      <w:r>
        <w:rPr>
          <w:rFonts w:hint="eastAsia" w:ascii="仿宋_GB2312" w:hAnsi="仿宋_GB2312" w:eastAsia="仿宋_GB2312" w:cs="仿宋_GB2312"/>
          <w:color w:val="auto"/>
          <w:spacing w:val="7"/>
          <w:sz w:val="32"/>
          <w:szCs w:val="32"/>
          <w:highlight w:val="none"/>
        </w:rPr>
        <w:t xml:space="preserve">  </w:t>
      </w:r>
      <w:r>
        <w:rPr>
          <w:rFonts w:hint="eastAsia" w:ascii="仿宋_GB2312" w:hAnsi="仿宋_GB2312" w:eastAsia="仿宋_GB2312" w:cs="仿宋_GB2312"/>
          <w:color w:val="auto"/>
          <w:spacing w:val="-9"/>
          <w:sz w:val="32"/>
          <w:szCs w:val="32"/>
          <w:highlight w:val="none"/>
        </w:rPr>
        <w:t>月</w:t>
      </w:r>
      <w:r>
        <w:rPr>
          <w:rFonts w:hint="eastAsia" w:ascii="仿宋_GB2312" w:hAnsi="仿宋_GB2312" w:eastAsia="仿宋_GB2312" w:cs="仿宋_GB2312"/>
          <w:color w:val="auto"/>
          <w:spacing w:val="26"/>
          <w:sz w:val="32"/>
          <w:szCs w:val="32"/>
          <w:highlight w:val="none"/>
        </w:rPr>
        <w:t xml:space="preserve">  </w:t>
      </w:r>
      <w:r>
        <w:rPr>
          <w:rFonts w:hint="eastAsia" w:ascii="仿宋_GB2312" w:hAnsi="仿宋_GB2312" w:eastAsia="仿宋_GB2312" w:cs="仿宋_GB2312"/>
          <w:color w:val="auto"/>
          <w:spacing w:val="-9"/>
          <w:sz w:val="32"/>
          <w:szCs w:val="32"/>
          <w:highlight w:val="none"/>
        </w:rPr>
        <w:t>日</w:t>
      </w:r>
    </w:p>
    <w:p>
      <w:pPr>
        <w:keepNext w:val="0"/>
        <w:keepLines w:val="0"/>
        <w:pageBreakBefore w:val="0"/>
        <w:kinsoku/>
        <w:wordWrap/>
        <w:topLinePunct w:val="0"/>
        <w:autoSpaceDE/>
        <w:autoSpaceDN/>
        <w:bidi w:val="0"/>
        <w:spacing w:line="240" w:lineRule="auto"/>
        <w:ind w:firstLine="0" w:firstLineChars="0"/>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br w:type="page"/>
      </w:r>
    </w:p>
    <w:p>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sectPr>
          <w:pgSz w:w="11906" w:h="16838"/>
          <w:pgMar w:top="1984" w:right="1304" w:bottom="1871" w:left="1417" w:header="851" w:footer="1417" w:gutter="0"/>
          <w:pgBorders>
            <w:top w:val="none" w:sz="0" w:space="0"/>
            <w:left w:val="none" w:sz="0" w:space="0"/>
            <w:bottom w:val="none" w:sz="0" w:space="0"/>
            <w:right w:val="none" w:sz="0" w:space="0"/>
          </w:pgBorders>
          <w:pgNumType w:fmt="decimal"/>
          <w:cols w:space="0" w:num="1"/>
          <w:rtlGutter w:val="0"/>
          <w:docGrid w:type="linesAndChars" w:linePitch="288" w:charSpace="-3891"/>
        </w:sectPr>
      </w:pPr>
    </w:p>
    <w:p>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Fonts w:hint="default" w:ascii="Times New Roman" w:hAnsi="Times New Roman" w:eastAsia="方正小标宋_GBK" w:cs="Times New Roman"/>
          <w:color w:val="auto"/>
          <w:position w:val="-1"/>
          <w:sz w:val="44"/>
          <w:szCs w:val="44"/>
          <w:highlight w:val="none"/>
          <w:u w:val="none" w:color="auto"/>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项目申报表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一、申报单位基本情况</w:t>
      </w:r>
    </w:p>
    <w:tbl>
      <w:tblPr>
        <w:tblStyle w:val="14"/>
        <w:tblW w:w="87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22"/>
        <w:gridCol w:w="2567"/>
        <w:gridCol w:w="1728"/>
        <w:gridCol w:w="23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lang w:val="en-US" w:eastAsia="zh-CN"/>
              </w:rPr>
              <w:t>申报单位</w:t>
            </w:r>
            <w:r>
              <w:rPr>
                <w:rFonts w:hint="eastAsia" w:ascii="仿宋_GB2312" w:hAnsi="仿宋_GB2312" w:eastAsia="仿宋_GB2312" w:cs="仿宋_GB2312"/>
                <w:color w:val="auto"/>
                <w:spacing w:val="0"/>
                <w:sz w:val="21"/>
                <w:szCs w:val="24"/>
                <w:highlight w:val="none"/>
              </w:rPr>
              <w:t>名称</w:t>
            </w:r>
          </w:p>
        </w:tc>
        <w:tc>
          <w:tcPr>
            <w:tcW w:w="6627" w:type="dxa"/>
            <w:gridSpan w:val="3"/>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统一社会信用代码</w:t>
            </w:r>
          </w:p>
        </w:tc>
        <w:tc>
          <w:tcPr>
            <w:tcW w:w="6627" w:type="dxa"/>
            <w:gridSpan w:val="3"/>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申报单位性质</w:t>
            </w:r>
          </w:p>
        </w:tc>
        <w:tc>
          <w:tcPr>
            <w:tcW w:w="6627" w:type="dxa"/>
            <w:gridSpan w:val="3"/>
            <w:noWrap w:val="0"/>
            <w:vAlign w:val="center"/>
          </w:tcPr>
          <w:p>
            <w:pPr>
              <w:keepNext w:val="0"/>
              <w:keepLines w:val="0"/>
              <w:pageBreakBefore w:val="0"/>
              <w:kinsoku/>
              <w:wordWrap/>
              <w:topLinePunct w:val="0"/>
              <w:autoSpaceDE/>
              <w:autoSpaceDN/>
              <w:bidi w:val="0"/>
              <w:spacing w:line="240" w:lineRule="auto"/>
              <w:jc w:val="center"/>
              <w:rPr>
                <w:rFonts w:hint="default" w:ascii="仿宋_GB2312" w:hAnsi="仿宋_GB2312" w:eastAsia="仿宋_GB2312" w:cs="仿宋_GB2312"/>
                <w:color w:val="auto"/>
                <w:szCs w:val="24"/>
                <w:highlight w:val="none"/>
                <w:lang w:val="en-US" w:eastAsia="zh-CN"/>
              </w:rPr>
            </w:pPr>
            <w:r>
              <w:rPr>
                <w:rFonts w:hint="eastAsia" w:ascii="仿宋_GB2312" w:hAnsi="仿宋_GB2312" w:eastAsia="仿宋_GB2312" w:cs="仿宋_GB2312"/>
                <w:color w:val="auto"/>
                <w:szCs w:val="24"/>
                <w:highlight w:val="none"/>
              </w:rPr>
              <w:t>□</w:t>
            </w:r>
            <w:r>
              <w:rPr>
                <w:rFonts w:hint="eastAsia" w:ascii="仿宋_GB2312" w:hAnsi="仿宋_GB2312" w:eastAsia="仿宋_GB2312" w:cs="仿宋_GB2312"/>
                <w:color w:val="auto"/>
                <w:szCs w:val="24"/>
                <w:highlight w:val="none"/>
                <w:lang w:val="en-US" w:eastAsia="zh-CN"/>
              </w:rPr>
              <w:t xml:space="preserve">企业          </w:t>
            </w:r>
            <w:r>
              <w:rPr>
                <w:rFonts w:hint="eastAsia" w:ascii="仿宋_GB2312" w:hAnsi="仿宋_GB2312" w:eastAsia="仿宋_GB2312" w:cs="仿宋_GB2312"/>
                <w:color w:val="auto"/>
                <w:szCs w:val="24"/>
                <w:highlight w:val="none"/>
                <w:lang w:eastAsia="zh-CN"/>
              </w:rPr>
              <w:t>□</w:t>
            </w:r>
            <w:r>
              <w:rPr>
                <w:rFonts w:hint="eastAsia" w:ascii="仿宋_GB2312" w:hAnsi="仿宋_GB2312" w:eastAsia="仿宋_GB2312" w:cs="仿宋_GB2312"/>
                <w:color w:val="auto"/>
                <w:szCs w:val="24"/>
                <w:highlight w:val="none"/>
                <w:lang w:val="en-US" w:eastAsia="zh-CN"/>
              </w:rPr>
              <w:t>事业单位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注册地址</w:t>
            </w:r>
            <w:r>
              <w:rPr>
                <w:rFonts w:hint="eastAsia" w:ascii="仿宋_GB2312" w:hAnsi="仿宋_GB2312" w:eastAsia="仿宋_GB2312" w:cs="仿宋_GB2312"/>
                <w:color w:val="auto"/>
                <w:spacing w:val="0"/>
                <w:sz w:val="21"/>
                <w:szCs w:val="24"/>
                <w:highlight w:val="none"/>
                <w:lang w:val="en-US" w:eastAsia="zh-CN"/>
              </w:rPr>
              <w:t>/住所</w:t>
            </w:r>
          </w:p>
        </w:tc>
        <w:tc>
          <w:tcPr>
            <w:tcW w:w="6627" w:type="dxa"/>
            <w:gridSpan w:val="3"/>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0"/>
                <w:sz w:val="21"/>
                <w:szCs w:val="24"/>
                <w:highlight w:val="none"/>
              </w:rPr>
              <w:t>（行政区+详细地址）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注册资金</w:t>
            </w:r>
            <w:r>
              <w:rPr>
                <w:rFonts w:hint="eastAsia" w:ascii="仿宋_GB2312" w:hAnsi="仿宋_GB2312" w:eastAsia="仿宋_GB2312" w:cs="仿宋_GB2312"/>
                <w:color w:val="auto"/>
                <w:spacing w:val="0"/>
                <w:sz w:val="21"/>
                <w:szCs w:val="24"/>
                <w:highlight w:val="none"/>
                <w:lang w:val="en-US" w:eastAsia="zh-CN"/>
              </w:rPr>
              <w:t>/开办资金</w:t>
            </w:r>
          </w:p>
        </w:tc>
        <w:tc>
          <w:tcPr>
            <w:tcW w:w="2567" w:type="dxa"/>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（企业填注册资本，</w:t>
            </w:r>
            <w:r>
              <w:rPr>
                <w:rFonts w:hint="eastAsia" w:ascii="仿宋_GB2312" w:hAnsi="仿宋_GB2312" w:eastAsia="仿宋_GB2312" w:cs="仿宋_GB2312"/>
                <w:i w:val="0"/>
                <w:iCs w:val="0"/>
                <w:caps w:val="0"/>
                <w:color w:val="auto"/>
                <w:spacing w:val="0"/>
                <w:sz w:val="22"/>
                <w:szCs w:val="22"/>
                <w:highlight w:val="none"/>
                <w:shd w:val="clear" w:fill="FFFFFF"/>
                <w:lang w:val="en-US" w:eastAsia="zh-CN"/>
              </w:rPr>
              <w:t>事业单位</w:t>
            </w:r>
            <w:r>
              <w:rPr>
                <w:rFonts w:hint="eastAsia" w:ascii="仿宋_GB2312" w:hAnsi="仿宋_GB2312" w:eastAsia="仿宋_GB2312" w:cs="仿宋_GB2312"/>
                <w:i w:val="0"/>
                <w:iCs w:val="0"/>
                <w:caps w:val="0"/>
                <w:color w:val="auto"/>
                <w:spacing w:val="0"/>
                <w:sz w:val="22"/>
                <w:szCs w:val="22"/>
                <w:highlight w:val="none"/>
                <w:shd w:val="clear" w:fill="FFFFFF"/>
              </w:rPr>
              <w:t>填开办资金）</w:t>
            </w:r>
          </w:p>
        </w:tc>
        <w:tc>
          <w:tcPr>
            <w:tcW w:w="1728"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注册时间</w:t>
            </w:r>
          </w:p>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/发证时间</w:t>
            </w:r>
          </w:p>
        </w:tc>
        <w:tc>
          <w:tcPr>
            <w:tcW w:w="2332" w:type="dxa"/>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法定代表人/负责人</w:t>
            </w:r>
          </w:p>
        </w:tc>
        <w:tc>
          <w:tcPr>
            <w:tcW w:w="2567" w:type="dxa"/>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i w:val="0"/>
                <w:iCs w:val="0"/>
                <w:caps w:val="0"/>
                <w:color w:val="auto"/>
                <w:spacing w:val="0"/>
                <w:sz w:val="22"/>
                <w:szCs w:val="22"/>
                <w:highlight w:val="none"/>
                <w:shd w:val="clear" w:fill="FFFFFF"/>
              </w:rPr>
            </w:pPr>
          </w:p>
        </w:tc>
        <w:tc>
          <w:tcPr>
            <w:tcW w:w="1728" w:type="dxa"/>
            <w:noWrap w:val="0"/>
            <w:vAlign w:val="center"/>
          </w:tcPr>
          <w:p>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在职人数</w:t>
            </w:r>
          </w:p>
        </w:tc>
        <w:tc>
          <w:tcPr>
            <w:tcW w:w="2332" w:type="dxa"/>
            <w:noWrap w:val="0"/>
            <w:vAlign w:val="center"/>
          </w:tcPr>
          <w:p>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所属行业/业务领域</w:t>
            </w:r>
          </w:p>
        </w:tc>
        <w:tc>
          <w:tcPr>
            <w:tcW w:w="6627" w:type="dxa"/>
            <w:gridSpan w:val="3"/>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4"/>
                <w:sz w:val="22"/>
                <w:szCs w:val="22"/>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（企业按国民经济行业分类填写，社会组织填写主要业务领域）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0" w:hRule="atLeast"/>
          <w:jc w:val="center"/>
        </w:trPr>
        <w:tc>
          <w:tcPr>
            <w:tcW w:w="2122" w:type="dxa"/>
            <w:noWrap w:val="0"/>
            <w:vAlign w:val="center"/>
          </w:tcPr>
          <w:p>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pacing w:val="3"/>
                <w:sz w:val="22"/>
                <w:szCs w:val="22"/>
                <w:highlight w:val="none"/>
                <w:lang w:eastAsia="zh-CN"/>
              </w:rPr>
            </w:pPr>
            <w:r>
              <w:rPr>
                <w:rFonts w:hint="eastAsia" w:ascii="仿宋_GB2312" w:hAnsi="仿宋_GB2312" w:eastAsia="仿宋_GB2312" w:cs="仿宋_GB2312"/>
                <w:b/>
                <w:bCs/>
                <w:color w:val="auto"/>
                <w:spacing w:val="0"/>
                <w:sz w:val="21"/>
                <w:szCs w:val="24"/>
                <w:highlight w:val="none"/>
                <w:lang w:val="en-US" w:eastAsia="zh-CN"/>
              </w:rPr>
              <w:t>申报单位简介</w:t>
            </w:r>
          </w:p>
        </w:tc>
        <w:tc>
          <w:tcPr>
            <w:tcW w:w="6627" w:type="dxa"/>
            <w:gridSpan w:val="3"/>
            <w:noWrap w:val="0"/>
            <w:vAlign w:val="center"/>
          </w:tcPr>
          <w:p>
            <w:pPr>
              <w:keepNext w:val="0"/>
              <w:keepLines w:val="0"/>
              <w:pageBreakBefore w:val="0"/>
              <w:kinsoku/>
              <w:wordWrap/>
              <w:topLinePunct w:val="0"/>
              <w:autoSpaceDE/>
              <w:autoSpaceDN/>
              <w:bidi w:val="0"/>
              <w:spacing w:line="560" w:lineRule="exact"/>
              <w:jc w:val="left"/>
              <w:rPr>
                <w:rFonts w:hint="eastAsia" w:ascii="仿宋_GB2312" w:hAnsi="仿宋_GB2312" w:eastAsia="仿宋_GB2312" w:cs="仿宋_GB2312"/>
                <w:color w:val="auto"/>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9" w:hRule="atLeast"/>
          <w:jc w:val="center"/>
        </w:trPr>
        <w:tc>
          <w:tcPr>
            <w:tcW w:w="2122" w:type="dxa"/>
            <w:noWrap w:val="0"/>
            <w:vAlign w:val="center"/>
          </w:tcPr>
          <w:p>
            <w:pPr>
              <w:keepNext w:val="0"/>
              <w:keepLines w:val="0"/>
              <w:pageBreakBefore w:val="0"/>
              <w:kinsoku/>
              <w:wordWrap/>
              <w:topLinePunct w:val="0"/>
              <w:autoSpaceDE/>
              <w:autoSpaceDN/>
              <w:bidi w:val="0"/>
              <w:snapToGrid/>
              <w:spacing w:line="240" w:lineRule="auto"/>
              <w:jc w:val="center"/>
              <w:rPr>
                <w:rFonts w:hint="eastAsia" w:ascii="仿宋_GB2312" w:hAnsi="仿宋_GB2312" w:eastAsia="仿宋_GB2312" w:cs="仿宋_GB2312"/>
                <w:bCs/>
                <w:iCs/>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经营范围/业务范围</w:t>
            </w:r>
          </w:p>
        </w:tc>
        <w:tc>
          <w:tcPr>
            <w:tcW w:w="6627" w:type="dxa"/>
            <w:gridSpan w:val="3"/>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（按法人登记证书填写）</w:t>
            </w:r>
          </w:p>
        </w:tc>
      </w:tr>
    </w:tbl>
    <w:p>
      <w:pPr>
        <w:keepNext w:val="0"/>
        <w:keepLines w:val="0"/>
        <w:pageBreakBefore w:val="0"/>
        <w:kinsoku/>
        <w:wordWrap/>
        <w:topLinePunct w:val="0"/>
        <w:autoSpaceDE/>
        <w:autoSpaceDN/>
        <w:bidi w:val="0"/>
        <w:spacing w:line="560" w:lineRule="exact"/>
        <w:ind w:firstLine="568" w:firstLineChars="200"/>
        <w:rPr>
          <w:rFonts w:hint="eastAsia" w:ascii="黑体" w:hAnsi="黑体" w:eastAsia="黑体" w:cs="黑体"/>
          <w:color w:val="auto"/>
          <w:spacing w:val="-18"/>
          <w:sz w:val="32"/>
          <w:szCs w:val="32"/>
          <w:highlight w:val="none"/>
        </w:rPr>
      </w:pP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二、项目情况</w:t>
      </w:r>
    </w:p>
    <w:tbl>
      <w:tblPr>
        <w:tblStyle w:val="24"/>
        <w:tblW w:w="92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937"/>
        <w:gridCol w:w="1786"/>
        <w:gridCol w:w="73"/>
        <w:gridCol w:w="1859"/>
        <w:gridCol w:w="18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项目名称</w:t>
            </w:r>
          </w:p>
        </w:tc>
        <w:tc>
          <w:tcPr>
            <w:tcW w:w="7515" w:type="dxa"/>
            <w:gridSpan w:val="5"/>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val="en-US" w:eastAsia="zh-CN"/>
              </w:rPr>
              <w:t>实施地点</w:t>
            </w:r>
          </w:p>
        </w:tc>
        <w:tc>
          <w:tcPr>
            <w:tcW w:w="7515" w:type="dxa"/>
            <w:gridSpan w:val="5"/>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right"/>
              <w:textAlignment w:val="center"/>
              <w:rPr>
                <w:rFonts w:hint="eastAsia" w:ascii="仿宋_GB2312" w:hAnsi="仿宋_GB2312" w:eastAsia="仿宋_GB2312" w:cs="仿宋_GB2312"/>
                <w:color w:val="auto"/>
                <w:spacing w:val="6"/>
                <w:sz w:val="21"/>
                <w:szCs w:val="21"/>
                <w:highlight w:val="none"/>
                <w:u w:val="none" w:color="auto"/>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项目实施周期</w:t>
            </w:r>
          </w:p>
        </w:tc>
        <w:tc>
          <w:tcPr>
            <w:tcW w:w="3723" w:type="dxa"/>
            <w:gridSpan w:val="2"/>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开工时间：   年   月</w:t>
            </w:r>
          </w:p>
        </w:tc>
        <w:tc>
          <w:tcPr>
            <w:tcW w:w="3792" w:type="dxa"/>
            <w:gridSpan w:val="3"/>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开业（项目完结）时间：   年   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项目内容</w:t>
            </w:r>
          </w:p>
        </w:tc>
        <w:tc>
          <w:tcPr>
            <w:tcW w:w="7515" w:type="dxa"/>
            <w:gridSpan w:val="5"/>
            <w:shd w:val="clear" w:color="auto" w:fill="auto"/>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项目主要特色、亮点</w:t>
            </w:r>
          </w:p>
        </w:tc>
        <w:tc>
          <w:tcPr>
            <w:tcW w:w="7515" w:type="dxa"/>
            <w:gridSpan w:val="5"/>
            <w:shd w:val="clear" w:color="auto" w:fill="auto"/>
            <w:noWrap w:val="0"/>
            <w:vAlign w:val="center"/>
          </w:tcPr>
          <w:p>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eastAsia="zh-CN"/>
              </w:rPr>
              <w:t>申报</w:t>
            </w:r>
            <w:r>
              <w:rPr>
                <w:rFonts w:hint="eastAsia" w:ascii="仿宋_GB2312" w:hAnsi="仿宋_GB2312" w:eastAsia="仿宋_GB2312" w:cs="仿宋_GB2312"/>
                <w:color w:val="auto"/>
                <w:spacing w:val="6"/>
                <w:position w:val="-1"/>
                <w:sz w:val="21"/>
                <w:szCs w:val="21"/>
                <w:highlight w:val="none"/>
                <w:u w:val="none" w:color="auto"/>
              </w:rPr>
              <w:t>方向</w:t>
            </w:r>
          </w:p>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（单选）</w:t>
            </w:r>
          </w:p>
        </w:tc>
        <w:tc>
          <w:tcPr>
            <w:tcW w:w="7515" w:type="dxa"/>
            <w:gridSpan w:val="5"/>
            <w:noWrap w:val="0"/>
            <w:vAlign w:val="top"/>
          </w:tcPr>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（一）支持健全首发经济体系</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1.支持开设高能级首店项目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2.支持大型展会开设首发专区、专场项目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（二）支持创新多元化服务消费场景  </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3.支持商旅文体健多元融合载体项目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4.支持单体融合消费场景项目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5.支持重点赛事活动“进商圈、进街区、进景区”项目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6.支持发展冰雪经济项目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7.支持打造中医药入境消费新增长点项目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8.支持打造旅居露营服务消费新增长点项目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9.支持发展家政等居民服务创新业态项目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 （三）支持优质消费资源与知名IP跨界联名</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10.“IP+”消费场景集聚区项目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11.优质消费资源与知名IP跨界联合单体场景项目</w:t>
            </w:r>
          </w:p>
          <w:p>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12.“人工智能+消费”标杆场景项目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项目投资情况</w:t>
            </w:r>
          </w:p>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（万元）</w:t>
            </w:r>
          </w:p>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2025年9月30日至项目完成日</w:t>
            </w:r>
            <w:r>
              <w:rPr>
                <w:rFonts w:hint="eastAsia" w:ascii="仿宋_GB2312" w:hAnsi="仿宋_GB2312" w:eastAsia="仿宋_GB2312" w:cs="仿宋_GB2312"/>
                <w:color w:val="auto"/>
                <w:spacing w:val="6"/>
                <w:sz w:val="21"/>
                <w:szCs w:val="21"/>
                <w:highlight w:val="none"/>
                <w:u w:val="none" w:color="auto"/>
                <w:lang w:eastAsia="zh-CN"/>
              </w:rPr>
              <w:t>）</w:t>
            </w:r>
          </w:p>
        </w:tc>
        <w:tc>
          <w:tcPr>
            <w:tcW w:w="7515" w:type="dxa"/>
            <w:gridSpan w:val="5"/>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rPr>
              <w:t>项目投资</w:t>
            </w:r>
            <w:r>
              <w:rPr>
                <w:rFonts w:hint="eastAsia" w:ascii="仿宋_GB2312" w:hAnsi="仿宋_GB2312" w:eastAsia="仿宋_GB2312" w:cs="仿宋_GB2312"/>
                <w:color w:val="auto"/>
                <w:spacing w:val="6"/>
                <w:sz w:val="21"/>
                <w:szCs w:val="21"/>
                <w:highlight w:val="none"/>
                <w:u w:val="none" w:color="auto"/>
                <w:lang w:val="en-US" w:eastAsia="zh-CN"/>
              </w:rPr>
              <w:t>总额</w:t>
            </w:r>
            <w:r>
              <w:rPr>
                <w:rFonts w:hint="eastAsia" w:ascii="仿宋_GB2312" w:hAnsi="仿宋_GB2312" w:eastAsia="仿宋_GB2312" w:cs="仿宋_GB2312"/>
                <w:color w:val="auto"/>
                <w:spacing w:val="6"/>
                <w:sz w:val="21"/>
                <w:szCs w:val="21"/>
                <w:highlight w:val="none"/>
                <w:u w:val="single" w:color="auto"/>
              </w:rPr>
              <w:t xml:space="preserve">             </w:t>
            </w:r>
          </w:p>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rPr>
              <w:t>项目</w:t>
            </w:r>
            <w:r>
              <w:rPr>
                <w:rFonts w:hint="eastAsia" w:ascii="仿宋_GB2312" w:hAnsi="仿宋_GB2312" w:eastAsia="仿宋_GB2312" w:cs="仿宋_GB2312"/>
                <w:color w:val="auto"/>
                <w:spacing w:val="6"/>
                <w:sz w:val="21"/>
                <w:szCs w:val="21"/>
                <w:highlight w:val="none"/>
                <w:u w:val="none" w:color="auto"/>
                <w:lang w:eastAsia="zh-CN"/>
              </w:rPr>
              <w:t>有效</w:t>
            </w:r>
            <w:r>
              <w:rPr>
                <w:rFonts w:hint="eastAsia" w:ascii="仿宋_GB2312" w:hAnsi="仿宋_GB2312" w:eastAsia="仿宋_GB2312" w:cs="仿宋_GB2312"/>
                <w:color w:val="auto"/>
                <w:spacing w:val="6"/>
                <w:sz w:val="21"/>
                <w:szCs w:val="21"/>
                <w:highlight w:val="none"/>
                <w:u w:val="none" w:color="auto"/>
              </w:rPr>
              <w:t>投资</w:t>
            </w:r>
            <w:r>
              <w:rPr>
                <w:rFonts w:hint="eastAsia" w:ascii="仿宋_GB2312" w:hAnsi="仿宋_GB2312" w:eastAsia="仿宋_GB2312" w:cs="仿宋_GB2312"/>
                <w:color w:val="auto"/>
                <w:spacing w:val="6"/>
                <w:sz w:val="21"/>
                <w:szCs w:val="21"/>
                <w:highlight w:val="none"/>
                <w:u w:val="none" w:color="auto"/>
                <w:lang w:eastAsia="zh-CN"/>
              </w:rPr>
              <w:t>额</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eastAsia="zh-CN"/>
              </w:rPr>
              <w:t xml:space="preserve">  </w:t>
            </w:r>
            <w:r>
              <w:rPr>
                <w:rFonts w:hint="eastAsia" w:ascii="仿宋_GB2312" w:hAnsi="仿宋_GB2312" w:eastAsia="仿宋_GB2312" w:cs="仿宋_GB2312"/>
                <w:color w:val="auto"/>
                <w:spacing w:val="6"/>
                <w:sz w:val="21"/>
                <w:szCs w:val="21"/>
                <w:highlight w:val="none"/>
                <w:u w:val="none" w:color="auto"/>
                <w:lang w:eastAsia="zh-CN"/>
              </w:rPr>
              <w:t>（奖励类有效投资与投资总额填报口径一致；按比例补贴项目有效投资额，指剔除基础设施建设、一般装修、临时活动等《资金管理办法》第六条、第十一条、第十九条明确不予资助内容后，实际发生的合规有效投入。）</w:t>
            </w:r>
          </w:p>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资金来源</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val="en-US" w:eastAsia="zh-CN"/>
              </w:rPr>
              <w:t xml:space="preserve">       </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none" w:color="auto"/>
              </w:rPr>
              <w:t xml:space="preserve">    </w:t>
            </w:r>
            <w:r>
              <w:rPr>
                <w:rFonts w:hint="eastAsia" w:ascii="仿宋_GB2312" w:hAnsi="仿宋_GB2312" w:eastAsia="仿宋_GB2312" w:cs="仿宋_GB2312"/>
                <w:color w:val="auto"/>
                <w:spacing w:val="6"/>
                <w:sz w:val="21"/>
                <w:szCs w:val="21"/>
                <w:highlight w:val="none"/>
                <w:u w:val="none" w:color="auto"/>
                <w:lang w:eastAsia="zh-CN"/>
              </w:rPr>
              <w:t>（企业资金，财政资金等）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lang w:val="en-US" w:eastAsia="zh-CN"/>
              </w:rPr>
              <w:t>其他指标情况</w:t>
            </w:r>
          </w:p>
        </w:tc>
        <w:tc>
          <w:tcPr>
            <w:tcW w:w="7515" w:type="dxa"/>
            <w:gridSpan w:val="5"/>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新增就业人数</w:t>
            </w: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2025年9月30日至项目申报时）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获得其他各级财政资金支持情况</w:t>
            </w:r>
          </w:p>
        </w:tc>
        <w:tc>
          <w:tcPr>
            <w:tcW w:w="7515" w:type="dxa"/>
            <w:gridSpan w:val="5"/>
            <w:noWrap w:val="0"/>
            <w:vAlign w:val="center"/>
          </w:tcPr>
          <w:p>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如有，填写政策扶持名称、金额；如没有，填写“无”。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restart"/>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bCs/>
                <w:iCs/>
                <w:color w:val="auto"/>
                <w:szCs w:val="24"/>
                <w:highlight w:val="none"/>
              </w:rPr>
              <w:t>经营情况</w:t>
            </w:r>
          </w:p>
        </w:tc>
        <w:tc>
          <w:tcPr>
            <w:tcW w:w="1937"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zCs w:val="24"/>
                <w:highlight w:val="none"/>
                <w:lang w:eastAsia="zh-CN"/>
              </w:rPr>
              <w:t>时间</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4</w:t>
            </w:r>
            <w:r>
              <w:rPr>
                <w:rFonts w:hint="eastAsia" w:ascii="仿宋_GB2312" w:hAnsi="仿宋_GB2312" w:eastAsia="仿宋_GB2312" w:cs="仿宋_GB2312"/>
                <w:bCs/>
                <w:iCs/>
                <w:color w:val="auto"/>
                <w:szCs w:val="24"/>
                <w:highlight w:val="none"/>
              </w:rPr>
              <w:t>年</w:t>
            </w: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5</w:t>
            </w:r>
            <w:r>
              <w:rPr>
                <w:rFonts w:hint="eastAsia" w:ascii="仿宋_GB2312" w:hAnsi="仿宋_GB2312" w:eastAsia="仿宋_GB2312" w:cs="仿宋_GB2312"/>
                <w:bCs/>
                <w:iCs/>
                <w:color w:val="auto"/>
                <w:szCs w:val="24"/>
                <w:highlight w:val="none"/>
              </w:rPr>
              <w:t>年</w:t>
            </w: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6</w:t>
            </w:r>
            <w:r>
              <w:rPr>
                <w:rFonts w:hint="eastAsia" w:ascii="仿宋_GB2312" w:hAnsi="仿宋_GB2312" w:eastAsia="仿宋_GB2312" w:cs="仿宋_GB2312"/>
                <w:bCs/>
                <w:iCs/>
                <w:color w:val="auto"/>
                <w:szCs w:val="24"/>
                <w:highlight w:val="none"/>
              </w:rPr>
              <w:t>年</w:t>
            </w:r>
            <w:r>
              <w:rPr>
                <w:rFonts w:hint="eastAsia" w:ascii="仿宋_GB2312" w:hAnsi="仿宋_GB2312" w:eastAsia="仿宋_GB2312" w:cs="仿宋_GB2312"/>
                <w:bCs/>
                <w:iCs/>
                <w:color w:val="auto"/>
                <w:szCs w:val="24"/>
                <w:highlight w:val="none"/>
                <w:lang w:eastAsia="zh-CN"/>
              </w:rPr>
              <w:t>（季度）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营业收入（万元）</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主营业务收入（万元）</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净利润（万元）</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营业收入增速（%）</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税收（万元）</w:t>
            </w:r>
          </w:p>
        </w:tc>
        <w:tc>
          <w:tcPr>
            <w:tcW w:w="1859" w:type="dxa"/>
            <w:gridSpan w:val="2"/>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bl>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三、专项资金申请表</w:t>
      </w:r>
    </w:p>
    <w:tbl>
      <w:tblPr>
        <w:tblStyle w:val="14"/>
        <w:tblW w:w="91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2825"/>
        <w:gridCol w:w="1920"/>
        <w:gridCol w:w="25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jc w:val="center"/>
        </w:trPr>
        <w:tc>
          <w:tcPr>
            <w:tcW w:w="9188" w:type="dxa"/>
            <w:gridSpan w:val="4"/>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拨款银行账户信息(请准确填写，避免填写错误导致无法拨款到账)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1858"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单位全称</w:t>
            </w:r>
          </w:p>
        </w:tc>
        <w:tc>
          <w:tcPr>
            <w:tcW w:w="733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jc w:val="center"/>
        </w:trPr>
        <w:tc>
          <w:tcPr>
            <w:tcW w:w="185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position w:val="6"/>
                <w:szCs w:val="21"/>
                <w:highlight w:val="none"/>
              </w:rPr>
              <w:t>开户</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银行名称</w:t>
            </w:r>
          </w:p>
        </w:tc>
        <w:tc>
          <w:tcPr>
            <w:tcW w:w="282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9"/>
                <w:szCs w:val="21"/>
                <w:highlight w:val="none"/>
              </w:rPr>
              <w:t>(请规范填写，如“××银行</w:t>
            </w:r>
            <w:r>
              <w:rPr>
                <w:rFonts w:hint="eastAsia" w:ascii="仿宋_GB2312" w:hAnsi="仿宋_GB2312" w:eastAsia="仿宋_GB2312" w:cs="仿宋_GB2312"/>
                <w:color w:val="auto"/>
                <w:spacing w:val="-9"/>
                <w:szCs w:val="21"/>
                <w:highlight w:val="none"/>
                <w:lang w:eastAsia="zh-CN"/>
              </w:rPr>
              <w:t>深圳</w:t>
            </w:r>
            <w:r>
              <w:rPr>
                <w:rFonts w:hint="eastAsia" w:ascii="仿宋_GB2312" w:hAnsi="仿宋_GB2312" w:eastAsia="仿宋_GB2312" w:cs="仿宋_GB2312"/>
                <w:color w:val="auto"/>
                <w:spacing w:val="-9"/>
                <w:szCs w:val="21"/>
                <w:highlight w:val="none"/>
              </w:rPr>
              <w:t>×</w:t>
            </w:r>
            <w:r>
              <w:rPr>
                <w:rFonts w:hint="eastAsia" w:ascii="仿宋_GB2312" w:hAnsi="仿宋_GB2312" w:eastAsia="仿宋_GB2312" w:cs="仿宋_GB2312"/>
                <w:color w:val="auto"/>
                <w:spacing w:val="7"/>
                <w:szCs w:val="21"/>
                <w:highlight w:val="none"/>
              </w:rPr>
              <w:t xml:space="preserve"> </w:t>
            </w:r>
            <w:r>
              <w:rPr>
                <w:rFonts w:hint="eastAsia" w:ascii="仿宋_GB2312" w:hAnsi="仿宋_GB2312" w:eastAsia="仿宋_GB2312" w:cs="仿宋_GB2312"/>
                <w:color w:val="auto"/>
                <w:spacing w:val="10"/>
                <w:szCs w:val="21"/>
                <w:highlight w:val="none"/>
              </w:rPr>
              <w:t>×支行(或营业部)”)</w:t>
            </w:r>
          </w:p>
        </w:tc>
        <w:tc>
          <w:tcPr>
            <w:tcW w:w="1920"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szCs w:val="21"/>
                <w:highlight w:val="none"/>
              </w:rPr>
              <w:t>开户</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3"/>
                <w:szCs w:val="21"/>
                <w:highlight w:val="none"/>
              </w:rPr>
              <w:t>银行账号</w:t>
            </w:r>
          </w:p>
        </w:tc>
        <w:tc>
          <w:tcPr>
            <w:tcW w:w="258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4"/>
                <w:szCs w:val="21"/>
                <w:highlight w:val="none"/>
              </w:rPr>
              <w:t>(请填写人民币账户)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1858"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申请专项资金金额（</w:t>
            </w:r>
            <w:r>
              <w:rPr>
                <w:rFonts w:hint="eastAsia" w:ascii="仿宋_GB2312" w:hAnsi="仿宋_GB2312" w:eastAsia="仿宋_GB2312" w:cs="仿宋_GB2312"/>
                <w:color w:val="auto"/>
                <w:spacing w:val="5"/>
                <w:szCs w:val="21"/>
                <w:highlight w:val="none"/>
              </w:rPr>
              <w:t>万元</w:t>
            </w:r>
            <w:r>
              <w:rPr>
                <w:rFonts w:hint="eastAsia" w:ascii="仿宋_GB2312" w:hAnsi="仿宋_GB2312" w:eastAsia="仿宋_GB2312" w:cs="仿宋_GB2312"/>
                <w:color w:val="auto"/>
                <w:spacing w:val="1"/>
                <w:szCs w:val="21"/>
                <w:highlight w:val="none"/>
              </w:rPr>
              <w:t>）</w:t>
            </w:r>
          </w:p>
        </w:tc>
        <w:tc>
          <w:tcPr>
            <w:tcW w:w="733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p>
        </w:tc>
      </w:tr>
    </w:tbl>
    <w:p>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headerReference r:id="rId4" w:type="default"/>
          <w:footerReference r:id="rId5" w:type="default"/>
          <w:pgSz w:w="11906" w:h="16838"/>
          <w:pgMar w:top="1440" w:right="1803" w:bottom="1440" w:left="1803" w:header="851" w:footer="992" w:gutter="0"/>
          <w:pgNumType w:fmt="decimal"/>
          <w:cols w:space="720" w:num="1"/>
          <w:rtlGutter w:val="0"/>
          <w:docGrid w:type="lines" w:linePitch="312" w:charSpace="0"/>
        </w:sectPr>
      </w:pPr>
    </w:p>
    <w:p>
      <w:pPr>
        <w:widowControl w:val="0"/>
        <w:spacing w:beforeLines="-2147483648" w:after="0" w:line="560" w:lineRule="exact"/>
        <w:ind w:firstLine="0" w:firstLineChars="0"/>
        <w:jc w:val="center"/>
        <w:textAlignment w:val="center"/>
        <w:rPr>
          <w:rFonts w:hint="default" w:ascii="仿宋_GB2312" w:hAnsi="仿宋_GB2312" w:eastAsia="方正小标宋简体" w:cs="方正小标宋简体"/>
          <w:color w:val="auto"/>
          <w:kern w:val="2"/>
          <w:sz w:val="44"/>
          <w:szCs w:val="44"/>
          <w:highlight w:val="none"/>
          <w:lang w:val="en-US" w:eastAsia="zh-CN" w:bidi="ar-SA"/>
        </w:rPr>
      </w:pPr>
      <w:r>
        <w:rPr>
          <w:rFonts w:hint="eastAsia" w:ascii="仿宋_GB2312" w:hAnsi="仿宋_GB2312" w:eastAsia="方正小标宋简体" w:cs="方正小标宋简体"/>
          <w:color w:val="auto"/>
          <w:kern w:val="2"/>
          <w:sz w:val="44"/>
          <w:szCs w:val="44"/>
          <w:highlight w:val="none"/>
          <w:lang w:val="en-US" w:eastAsia="zh-CN" w:bidi="ar-SA"/>
        </w:rPr>
        <w:t>深圳市消费新业态新模式新场景试点专项资金项目投入明细表</w:t>
      </w:r>
    </w:p>
    <w:p>
      <w:pPr>
        <w:keepNext/>
        <w:keepLines/>
        <w:widowControl w:val="0"/>
        <w:bidi w:val="0"/>
        <w:spacing w:before="0" w:beforeLines="0" w:beforeAutospacing="0" w:after="0" w:afterLines="0" w:afterAutospacing="0" w:line="560" w:lineRule="exact"/>
        <w:ind w:firstLine="640" w:firstLineChars="200"/>
        <w:jc w:val="both"/>
        <w:outlineLvl w:val="0"/>
        <w:rPr>
          <w:rFonts w:hint="default"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一、填报说明</w:t>
      </w:r>
    </w:p>
    <w:p>
      <w:pPr>
        <w:widowControl w:val="0"/>
        <w:bidi w:val="0"/>
        <w:spacing w:before="0" w:beforeLines="-2147483648" w:after="0" w:line="560" w:lineRule="exact"/>
        <w:ind w:firstLine="640" w:firstLineChars="200"/>
        <w:jc w:val="both"/>
        <w:rPr>
          <w:rFonts w:hint="eastAsia"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（一）</w:t>
      </w:r>
      <w:r>
        <w:rPr>
          <w:rFonts w:hint="default" w:ascii="仿宋_GB2312" w:hAnsi="仿宋_GB2312" w:eastAsia="仿宋_GB2312" w:cs="仿宋"/>
          <w:color w:val="auto"/>
          <w:kern w:val="2"/>
          <w:sz w:val="32"/>
          <w:szCs w:val="22"/>
          <w:lang w:val="en-US" w:eastAsia="zh-CN" w:bidi="ar-SA"/>
        </w:rPr>
        <w:t>时间范围：仅限2025年9月30日（含）至2027年6月30日（含）期间实际发生的费用</w:t>
      </w:r>
      <w:r>
        <w:rPr>
          <w:rFonts w:hint="eastAsia" w:ascii="仿宋_GB2312" w:hAnsi="仿宋_GB2312" w:eastAsia="仿宋_GB2312" w:cs="仿宋"/>
          <w:color w:val="auto"/>
          <w:kern w:val="2"/>
          <w:sz w:val="32"/>
          <w:szCs w:val="22"/>
          <w:lang w:val="en-US" w:eastAsia="zh-CN" w:bidi="ar-SA"/>
        </w:rPr>
        <w:t>。</w:t>
      </w:r>
    </w:p>
    <w:p>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（二）用途类别：请参照各领域申报指南明确的投入认定范围填报。</w:t>
      </w:r>
    </w:p>
    <w:p>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（三）</w:t>
      </w:r>
      <w:r>
        <w:rPr>
          <w:rFonts w:hint="default" w:ascii="仿宋_GB2312" w:hAnsi="仿宋_GB2312" w:eastAsia="仿宋_GB2312" w:cs="仿宋"/>
          <w:color w:val="auto"/>
          <w:kern w:val="2"/>
          <w:sz w:val="32"/>
          <w:szCs w:val="22"/>
          <w:lang w:val="en-US" w:eastAsia="zh-CN" w:bidi="ar-SA"/>
        </w:rPr>
        <w:t>佐证材料：</w:t>
      </w:r>
      <w:r>
        <w:rPr>
          <w:rFonts w:hint="eastAsia" w:ascii="仿宋_GB2312" w:hAnsi="仿宋_GB2312" w:eastAsia="仿宋_GB2312" w:cs="仿宋"/>
          <w:color w:val="auto"/>
          <w:kern w:val="2"/>
          <w:sz w:val="32"/>
          <w:szCs w:val="22"/>
          <w:lang w:val="en-US" w:eastAsia="zh-CN" w:bidi="ar-SA"/>
        </w:rPr>
        <w:t>纸质材料</w:t>
      </w:r>
      <w:r>
        <w:rPr>
          <w:rFonts w:hint="default" w:ascii="仿宋_GB2312" w:hAnsi="仿宋_GB2312" w:eastAsia="仿宋_GB2312" w:cs="仿宋"/>
          <w:color w:val="auto"/>
          <w:kern w:val="2"/>
          <w:sz w:val="32"/>
          <w:szCs w:val="22"/>
          <w:lang w:val="en-US" w:eastAsia="zh-CN" w:bidi="ar-SA"/>
        </w:rPr>
        <w:t>须按明细逐项提供合同、发票、付款凭证、验收单等佐证材料复印件，并加盖单位公章。</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二、项目投入明细表</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2147483648" w:after="0" w:line="560" w:lineRule="exact"/>
        <w:ind w:firstLine="0" w:firstLineChars="0"/>
        <w:jc w:val="center"/>
        <w:textAlignment w:val="center"/>
        <w:rPr>
          <w:rFonts w:hint="eastAsia" w:ascii="Times New Roman" w:hAnsi="Times New Roman" w:eastAsia="方正小标宋_GBK" w:cs="Times New Roman"/>
          <w:color w:val="auto"/>
          <w:spacing w:val="23"/>
          <w:sz w:val="44"/>
          <w:szCs w:val="44"/>
          <w:highlight w:val="none"/>
          <w:u w:val="none" w:color="auto"/>
          <w:lang w:val="en-US" w:eastAsia="zh-CN"/>
        </w:rPr>
      </w:pPr>
      <w:r>
        <w:rPr>
          <w:rFonts w:hint="eastAsia" w:ascii="Times New Roman" w:hAnsi="Times New Roman" w:eastAsia="方正小标宋_GBK" w:cs="Times New Roman"/>
          <w:color w:val="auto"/>
          <w:spacing w:val="23"/>
          <w:sz w:val="44"/>
          <w:szCs w:val="44"/>
          <w:highlight w:val="none"/>
          <w:u w:val="none" w:color="auto"/>
          <w:lang w:val="en-US" w:eastAsia="zh-CN"/>
        </w:rPr>
        <w:t>项目投入明细表</w:t>
      </w:r>
    </w:p>
    <w:tbl>
      <w:tblPr>
        <w:tblStyle w:val="15"/>
        <w:tblW w:w="14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2452"/>
        <w:gridCol w:w="2873"/>
        <w:gridCol w:w="2022"/>
        <w:gridCol w:w="1460"/>
        <w:gridCol w:w="258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exact"/>
          <w:jc w:val="center"/>
        </w:trPr>
        <w:tc>
          <w:tcPr>
            <w:tcW w:w="898"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序号</w:t>
            </w:r>
          </w:p>
        </w:tc>
        <w:tc>
          <w:tcPr>
            <w:tcW w:w="2452"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资金类别</w:t>
            </w:r>
          </w:p>
        </w:tc>
        <w:tc>
          <w:tcPr>
            <w:tcW w:w="2873"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支出明细（名称、数量、单价等）</w:t>
            </w:r>
          </w:p>
        </w:tc>
        <w:tc>
          <w:tcPr>
            <w:tcW w:w="2022"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金额（万元）</w:t>
            </w:r>
          </w:p>
        </w:tc>
        <w:tc>
          <w:tcPr>
            <w:tcW w:w="1460"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发生时间</w:t>
            </w:r>
          </w:p>
        </w:tc>
        <w:tc>
          <w:tcPr>
            <w:tcW w:w="2584"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佐证材料页码</w:t>
            </w:r>
          </w:p>
        </w:tc>
        <w:tc>
          <w:tcPr>
            <w:tcW w:w="1736" w:type="dxa"/>
            <w:shd w:val="clear" w:color="auto" w:fill="FFFFFF"/>
            <w:vAlign w:val="center"/>
          </w:tcPr>
          <w:p>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bCs w:val="0"/>
                <w:color w:val="auto"/>
                <w:kern w:val="0"/>
                <w:sz w:val="28"/>
                <w:szCs w:val="28"/>
                <w:lang w:val="en-US" w:eastAsia="zh-CN" w:bidi="ar-SA"/>
              </w:rPr>
            </w:pPr>
            <w:r>
              <w:rPr>
                <w:rFonts w:hint="default" w:ascii="仿宋_GB2312" w:hAnsi="仿宋_GB2312" w:eastAsia="仿宋_GB2312" w:cs="Times New Roman"/>
                <w:b/>
                <w:bCs w:val="0"/>
                <w:color w:val="auto"/>
                <w:kern w:val="0"/>
                <w:sz w:val="28"/>
                <w:szCs w:val="28"/>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452"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873"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022"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right"/>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460"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584" w:type="dxa"/>
            <w:vAlign w:val="center"/>
          </w:tcPr>
          <w:p>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736" w:type="dxa"/>
            <w:shd w:val="clear" w:color="auto" w:fill="FFFFFF"/>
            <w:vAlign w:val="center"/>
          </w:tcPr>
          <w:p>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val="0"/>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452"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873"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022"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460"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584"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736"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5325" w:type="dxa"/>
            <w:gridSpan w:val="2"/>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t>合计</w:t>
            </w:r>
          </w:p>
        </w:tc>
        <w:tc>
          <w:tcPr>
            <w:tcW w:w="2022"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right"/>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460"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2584"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736" w:type="dxa"/>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25" w:type="dxa"/>
            <w:gridSpan w:val="7"/>
            <w:vAlign w:val="center"/>
          </w:tcPr>
          <w:p>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pPr>
            <w:r>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t>说明：尽量资金作细化拆分。</w:t>
            </w:r>
          </w:p>
        </w:tc>
      </w:tr>
    </w:tbl>
    <w:p>
      <w:pPr>
        <w:widowControl w:val="0"/>
        <w:adjustRightInd w:val="0"/>
        <w:spacing w:before="0" w:after="0" w:line="560" w:lineRule="exact"/>
        <w:ind w:left="0" w:leftChars="0" w:firstLine="640" w:firstLineChars="200"/>
        <w:jc w:val="both"/>
        <w:rPr>
          <w:rFonts w:ascii="仿宋_GB2312" w:hAnsi="仿宋_GB2312" w:eastAsia="仿宋_GB2312" w:cs="Times New Roman"/>
          <w:bCs/>
          <w:color w:val="auto"/>
          <w:kern w:val="0"/>
          <w:sz w:val="32"/>
          <w:szCs w:val="24"/>
          <w:lang w:val="en-US" w:eastAsia="zh-CN" w:bidi="ar-SA"/>
        </w:rPr>
      </w:pPr>
    </w:p>
    <w:p>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pgSz w:w="16838" w:h="11906" w:orient="landscape"/>
          <w:pgMar w:top="1803" w:right="1440" w:bottom="1803" w:left="1440" w:header="851" w:footer="992" w:gutter="0"/>
          <w:pgNumType w:fmt="decimal"/>
          <w:cols w:space="720" w:num="1"/>
          <w:rtlGutter w:val="0"/>
          <w:docGrid w:type="lines" w:linePitch="312" w:charSpace="0"/>
        </w:sectPr>
      </w:pPr>
    </w:p>
    <w:p>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p>
    <w:p>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t>四、材料清单</w:t>
      </w:r>
    </w:p>
    <w:tbl>
      <w:tblPr>
        <w:tblStyle w:val="14"/>
        <w:tblW w:w="89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81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74" w:type="dxa"/>
          </w:tcPr>
          <w:p>
            <w:pPr>
              <w:keepNext w:val="0"/>
              <w:keepLines w:val="0"/>
              <w:pageBreakBefore w:val="0"/>
              <w:kinsoku/>
              <w:wordWrap/>
              <w:topLinePunct w:val="0"/>
              <w:autoSpaceDE/>
              <w:autoSpaceDN/>
              <w:bidi w:val="0"/>
              <w:spacing w:before="0" w:line="560" w:lineRule="exact"/>
              <w:ind w:left="288"/>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5"/>
                <w:szCs w:val="21"/>
                <w:highlight w:val="none"/>
              </w:rPr>
              <w:t>序号</w:t>
            </w:r>
          </w:p>
        </w:tc>
        <w:tc>
          <w:tcPr>
            <w:tcW w:w="8119" w:type="dxa"/>
          </w:tcPr>
          <w:p>
            <w:pPr>
              <w:keepNext w:val="0"/>
              <w:keepLines w:val="0"/>
              <w:pageBreakBefore w:val="0"/>
              <w:kinsoku/>
              <w:wordWrap/>
              <w:topLinePunct w:val="0"/>
              <w:autoSpaceDE/>
              <w:autoSpaceDN/>
              <w:bidi w:val="0"/>
              <w:spacing w:before="0" w:line="560" w:lineRule="exact"/>
              <w:ind w:left="114"/>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2"/>
                <w:szCs w:val="21"/>
                <w:highlight w:val="none"/>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jc w:val="center"/>
        </w:trPr>
        <w:tc>
          <w:tcPr>
            <w:tcW w:w="874" w:type="dxa"/>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p>
        </w:tc>
        <w:tc>
          <w:tcPr>
            <w:tcW w:w="8119" w:type="dxa"/>
            <w:vAlign w:val="center"/>
          </w:tcPr>
          <w:p>
            <w:pPr>
              <w:keepNext w:val="0"/>
              <w:keepLines w:val="0"/>
              <w:pageBreakBefore w:val="0"/>
              <w:kinsoku/>
              <w:wordWrap/>
              <w:topLinePunct w:val="0"/>
              <w:autoSpaceDE/>
              <w:autoSpaceDN/>
              <w:bidi w:val="0"/>
              <w:spacing w:line="560" w:lineRule="exact"/>
              <w:ind w:left="113" w:right="11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登录</w:t>
            </w:r>
            <w:r>
              <w:rPr>
                <w:rFonts w:hint="eastAsia" w:ascii="仿宋_GB2312" w:hAnsi="仿宋_GB2312" w:eastAsia="仿宋_GB2312" w:cs="仿宋_GB2312"/>
                <w:color w:val="auto"/>
                <w:szCs w:val="21"/>
                <w:highlight w:val="none"/>
                <w:lang w:val="en-US" w:eastAsia="zh-CN"/>
              </w:rPr>
              <w:t>登录广东政务服务网在线下载填报申请书（网址：http://www.gdzwfw.gov.cn/）</w:t>
            </w:r>
            <w:r>
              <w:rPr>
                <w:rFonts w:hint="eastAsia" w:ascii="仿宋_GB2312" w:hAnsi="仿宋_GB2312" w:eastAsia="仿宋_GB2312" w:cs="仿宋_GB2312"/>
                <w:color w:val="auto"/>
                <w:szCs w:val="21"/>
                <w:highlight w:val="none"/>
              </w:rPr>
              <w:t>，初审通过后提供申请书纸质文件原件并将本指南第六条要求的项目申报材料一并线下或通过邮寄方式交给区商务部</w:t>
            </w:r>
            <w:bookmarkStart w:id="0" w:name="_GoBack"/>
            <w:bookmarkEnd w:id="0"/>
            <w:r>
              <w:rPr>
                <w:rFonts w:hint="eastAsia" w:ascii="仿宋_GB2312" w:hAnsi="仿宋_GB2312" w:eastAsia="仿宋_GB2312" w:cs="仿宋_GB2312"/>
                <w:color w:val="auto"/>
                <w:szCs w:val="21"/>
                <w:highlight w:val="none"/>
              </w:rPr>
              <w:t>门，线下受理地址请在线上申报系统申请页面查询或咨询申请所在区商务部门。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74" w:type="dxa"/>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p>
        </w:tc>
        <w:tc>
          <w:tcPr>
            <w:tcW w:w="8119" w:type="dxa"/>
            <w:vAlign w:val="center"/>
          </w:tcPr>
          <w:p>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2"/>
                <w:szCs w:val="21"/>
                <w:highlight w:val="none"/>
                <w:lang w:val="en-US" w:eastAsia="zh-CN"/>
              </w:rPr>
              <w:t>申报单位营业执照或统一社会信用代码证书复印件。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p>
        </w:tc>
        <w:tc>
          <w:tcPr>
            <w:tcW w:w="8119" w:type="dxa"/>
            <w:vAlign w:val="center"/>
          </w:tcPr>
          <w:p>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lang w:val="en-US" w:eastAsia="zh-CN"/>
              </w:rPr>
              <w:t>单位信用报告：“信用中国”查询截图、国家企业信用信息公示系统下载的信用报告</w:t>
            </w:r>
            <w:r>
              <w:rPr>
                <w:rFonts w:hint="eastAsia" w:ascii="仿宋_GB2312" w:hAnsi="仿宋_GB2312" w:eastAsia="仿宋_GB2312" w:cs="仿宋_GB2312"/>
                <w:color w:val="auto"/>
                <w:spacing w:val="-2"/>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lang w:val="en-US" w:eastAsia="zh-CN"/>
              </w:rPr>
              <w:t>4</w:t>
            </w:r>
          </w:p>
        </w:tc>
        <w:tc>
          <w:tcPr>
            <w:tcW w:w="8119" w:type="dxa"/>
            <w:vAlign w:val="center"/>
          </w:tcPr>
          <w:p>
            <w:pPr>
              <w:keepNext w:val="0"/>
              <w:keepLines w:val="0"/>
              <w:pageBreakBefore w:val="0"/>
              <w:kinsoku/>
              <w:wordWrap/>
              <w:topLinePunct w:val="0"/>
              <w:autoSpaceDE/>
              <w:autoSpaceDN/>
              <w:bidi w:val="0"/>
              <w:spacing w:line="560" w:lineRule="exact"/>
              <w:ind w:left="113" w:leftChars="0"/>
              <w:rPr>
                <w:rFonts w:hint="eastAsia" w:ascii="仿宋_GB2312" w:hAnsi="仿宋_GB2312" w:eastAsia="仿宋_GB2312" w:cs="仿宋_GB2312"/>
                <w:color w:val="auto"/>
                <w:spacing w:val="2"/>
                <w:kern w:val="2"/>
                <w:sz w:val="21"/>
                <w:szCs w:val="21"/>
                <w:highlight w:val="none"/>
                <w:lang w:val="en-US" w:eastAsia="zh-CN" w:bidi="ar-SA"/>
              </w:rPr>
            </w:pPr>
            <w:r>
              <w:rPr>
                <w:rFonts w:hint="eastAsia" w:ascii="仿宋_GB2312" w:hAnsi="仿宋_GB2312" w:eastAsia="仿宋_GB2312" w:cs="仿宋_GB2312"/>
                <w:color w:val="auto"/>
                <w:spacing w:val="2"/>
                <w:szCs w:val="21"/>
                <w:highlight w:val="none"/>
                <w:lang w:val="en-US" w:eastAsia="zh-CN"/>
              </w:rPr>
              <w:t>各领域专项材料（详见各领域申报指南）。</w:t>
            </w:r>
          </w:p>
        </w:tc>
      </w:tr>
    </w:tbl>
    <w:p>
      <w:pPr>
        <w:keepNext w:val="0"/>
        <w:keepLines w:val="0"/>
        <w:pageBreakBefore w:val="0"/>
        <w:kinsoku/>
        <w:wordWrap/>
        <w:topLinePunct w:val="0"/>
        <w:autoSpaceDE/>
        <w:autoSpaceDN/>
        <w:bidi w:val="0"/>
        <w:adjustRightInd/>
        <w:spacing w:line="560" w:lineRule="exact"/>
        <w:textAlignment w:val="auto"/>
        <w:rPr>
          <w:rFonts w:hint="default" w:ascii="仿宋_GB2312" w:hAnsi="仿宋_GB2312" w:eastAsia="仿宋_GB2312" w:cs="Times New Roman"/>
          <w:color w:val="auto"/>
          <w:sz w:val="32"/>
          <w:szCs w:val="32"/>
          <w:highlight w:val="none"/>
          <w:lang w:val="en-US" w:eastAsia="zh-CN"/>
        </w:rPr>
      </w:pPr>
    </w:p>
    <w:p>
      <w:pPr>
        <w:keepNext w:val="0"/>
        <w:keepLines w:val="0"/>
        <w:pageBreakBefore w:val="0"/>
        <w:kinsoku/>
        <w:wordWrap/>
        <w:topLinePunct w:val="0"/>
        <w:autoSpaceDE/>
        <w:autoSpaceDN/>
        <w:bidi w:val="0"/>
        <w:adjustRightInd/>
        <w:spacing w:line="560" w:lineRule="exact"/>
        <w:textAlignment w:val="auto"/>
        <w:rPr>
          <w:rFonts w:hint="eastAsia" w:ascii="黑体" w:hAnsi="仿宋_GB2312" w:eastAsia="黑体" w:cs="仿宋_GB2312"/>
          <w:color w:val="auto"/>
          <w:spacing w:val="-4"/>
          <w:kern w:val="0"/>
          <w:sz w:val="32"/>
          <w:szCs w:val="32"/>
          <w:highlight w:val="none"/>
        </w:rPr>
        <w:sectPr>
          <w:pgSz w:w="11906" w:h="16838"/>
          <w:pgMar w:top="1440" w:right="1803" w:bottom="1440" w:left="1803" w:header="851" w:footer="992"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yellow"/>
          <w:u w:val="none" w:color="auto"/>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none"/>
          <w:u w:val="none" w:color="auto"/>
          <w:lang w:val="en-US" w:eastAsia="zh-CN"/>
        </w:rPr>
      </w:pPr>
      <w:r>
        <w:rPr>
          <w:rFonts w:hint="default" w:ascii="Times New Roman" w:hAnsi="Times New Roman" w:eastAsia="方正小标宋_GBK" w:cs="Times New Roman"/>
          <w:b w:val="0"/>
          <w:bCs w:val="0"/>
          <w:color w:val="auto"/>
          <w:spacing w:val="23"/>
          <w:sz w:val="44"/>
          <w:szCs w:val="44"/>
          <w:highlight w:val="none"/>
          <w:u w:val="none" w:color="auto"/>
          <w:lang w:val="en-US" w:eastAsia="zh-CN"/>
        </w:rPr>
        <w:t>项目</w:t>
      </w:r>
      <w:r>
        <w:rPr>
          <w:rFonts w:hint="eastAsia" w:ascii="Times New Roman" w:hAnsi="Times New Roman" w:eastAsia="方正小标宋_GBK" w:cs="Times New Roman"/>
          <w:b w:val="0"/>
          <w:bCs w:val="0"/>
          <w:color w:val="auto"/>
          <w:spacing w:val="23"/>
          <w:sz w:val="44"/>
          <w:szCs w:val="44"/>
          <w:highlight w:val="none"/>
          <w:u w:val="none" w:color="auto"/>
          <w:lang w:val="en-US" w:eastAsia="zh-CN"/>
        </w:rPr>
        <w:t>成效总结</w:t>
      </w:r>
    </w:p>
    <w:p>
      <w:pPr>
        <w:keepNext w:val="0"/>
        <w:keepLines w:val="0"/>
        <w:pageBreakBefore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_GB2312" w:cs="Times New Roman"/>
          <w:b w:val="0"/>
          <w:bCs w:val="0"/>
          <w:color w:val="auto"/>
          <w:spacing w:val="23"/>
          <w:sz w:val="32"/>
          <w:szCs w:val="32"/>
          <w:highlight w:val="none"/>
          <w:u w:val="none" w:color="auto"/>
          <w:lang w:val="en-US" w:eastAsia="zh-CN"/>
        </w:rPr>
      </w:pPr>
      <w:r>
        <w:rPr>
          <w:rFonts w:hint="default" w:ascii="Times New Roman" w:hAnsi="Times New Roman" w:eastAsia="楷体_GB2312" w:cs="Times New Roman"/>
          <w:b w:val="0"/>
          <w:bCs w:val="0"/>
          <w:color w:val="auto"/>
          <w:spacing w:val="23"/>
          <w:sz w:val="32"/>
          <w:szCs w:val="32"/>
          <w:highlight w:val="none"/>
          <w:u w:val="none" w:color="auto"/>
          <w:lang w:val="en-US" w:eastAsia="zh-CN"/>
        </w:rPr>
        <w:t>（参考提纲）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方正仿宋_GBK" w:hAnsi="方正仿宋_GBK" w:eastAsia="仿宋_GB2312" w:cs="方正仿宋_GBK"/>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（一）企业简介。简单介绍项目申报单位基本情况，包括企业性质、企业规模、业务范围、近三年财务状况和经营情况、行业经验、以往开展的类似项目业绩等情况。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（二）项目简介。介绍项目名称、实施地点、建设周期、投资或运营主体等基本信息。以及项目资金投入、资金来源情况。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二、项目建设内容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需包括能够体现申报方向支持条件、评审参考指标所提及要求的项目建设内容情况，资金来源情况，重点说明项目在消费新业态、新模式、新场景方面的创新亮点。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三、项目实施</w:t>
      </w:r>
      <w:r>
        <w:rPr>
          <w:rFonts w:hint="eastAsia" w:ascii="Times New Roman" w:hAnsi="Times New Roman" w:eastAsia="黑体" w:cs="Times New Roman"/>
          <w:b w:val="0"/>
          <w:bCs w:val="0"/>
          <w:color w:val="auto"/>
          <w:spacing w:val="23"/>
          <w:sz w:val="32"/>
          <w:szCs w:val="32"/>
          <w:highlight w:val="none"/>
          <w:u w:val="none" w:color="auto"/>
          <w:lang w:val="en-US" w:eastAsia="zh-CN"/>
        </w:rPr>
        <w:t>成效（重点）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项目建成后实现的功能以及经济、社会效益等绩效目标（包括不限于数量、质量、效益、满意度四个方面），应有数据和案例支撑。</w:t>
      </w:r>
    </w:p>
    <w:p>
      <w:pPr>
        <w:pStyle w:val="4"/>
        <w:keepNext/>
        <w:ind w:firstLine="0" w:firstLineChars="0"/>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项目实施成效</w:t>
      </w:r>
    </w:p>
    <w:tbl>
      <w:tblPr>
        <w:tblStyle w:val="14"/>
        <w:tblW w:w="85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1538"/>
        <w:gridCol w:w="4082"/>
        <w:gridCol w:w="1108"/>
        <w:gridCol w:w="1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5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主要指标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完成情况</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是否必填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产出指标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项目实际投入金额（万元）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b/>
                <w:bCs/>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打造场景（个）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新增业态（种）</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引入品牌/项目（个）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建设门店（家）</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获市级以上媒体报道（次）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7</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效益指标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带动就业人数（人）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8</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销售额增长情况（%）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利润额增长情况（%）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10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满意度指标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消费者对试点支持项目的体验满意度（%）</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是，且附上满意度调查表</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left"/>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四</w:t>
      </w:r>
      <w:r>
        <w:rPr>
          <w:rFonts w:hint="default" w:ascii="Times New Roman" w:hAnsi="Times New Roman" w:eastAsia="黑体" w:cs="Times New Roman"/>
          <w:b w:val="0"/>
          <w:bCs w:val="0"/>
          <w:color w:val="auto"/>
          <w:spacing w:val="23"/>
          <w:sz w:val="32"/>
          <w:szCs w:val="32"/>
          <w:highlight w:val="none"/>
          <w:u w:val="none" w:color="auto"/>
          <w:lang w:val="en-US" w:eastAsia="zh-CN"/>
        </w:rPr>
        <w:t>、项目后期运营计划</w:t>
      </w:r>
      <w:r>
        <w:rPr>
          <w:rFonts w:hint="eastAsia" w:ascii="Times New Roman" w:hAnsi="Times New Roman" w:eastAsia="黑体" w:cs="Times New Roman"/>
          <w:b w:val="0"/>
          <w:bCs w:val="0"/>
          <w:color w:val="auto"/>
          <w:spacing w:val="23"/>
          <w:sz w:val="32"/>
          <w:szCs w:val="32"/>
          <w:highlight w:val="none"/>
          <w:u w:val="none" w:color="auto"/>
          <w:lang w:val="en-US" w:eastAsia="zh-CN"/>
        </w:rPr>
        <w:t>（1-3年）</w:t>
      </w:r>
    </w:p>
    <w:p>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附件：需附图片、视频等佐证材料</w:t>
      </w:r>
    </w:p>
    <w:p>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yellow"/>
          <w:u w:val="none" w:color="auto"/>
          <w:lang w:val="en-US" w:eastAsia="zh-CN"/>
        </w:rPr>
      </w:pPr>
    </w:p>
    <w:p>
      <w:pPr>
        <w:pStyle w:val="9"/>
        <w:pageBreakBefore w:val="0"/>
        <w:wordWrap/>
        <w:topLinePunct w:val="0"/>
        <w:bidi w:val="0"/>
        <w:spacing w:line="560" w:lineRule="exact"/>
        <w:jc w:val="both"/>
        <w:rPr>
          <w:rFonts w:hint="default" w:ascii="Times New Roman" w:hAnsi="Times New Roman" w:eastAsia="方正小标宋_GBK" w:cs="Times New Roman"/>
          <w:b w:val="0"/>
          <w:bCs w:val="0"/>
          <w:color w:val="auto"/>
          <w:spacing w:val="0"/>
          <w:position w:val="0"/>
          <w:sz w:val="44"/>
          <w:szCs w:val="44"/>
          <w:highlight w:val="none"/>
          <w:u w:val="none" w:color="auto"/>
          <w:lang w:val="en-US" w:eastAsia="zh-CN"/>
        </w:rPr>
      </w:pPr>
    </w:p>
    <w:sectPr>
      <w:headerReference r:id="rId6" w:type="default"/>
      <w:footerReference r:id="rId7" w:type="default"/>
      <w:pgSz w:w="11906" w:h="16838"/>
      <w:pgMar w:top="1440" w:right="1803" w:bottom="1440" w:left="1803" w:header="851" w:footer="1417" w:gutter="0"/>
      <w:pgNumType w:fmt="decimal"/>
      <w:cols w:space="0" w:num="1"/>
      <w:rtlGutter w:val="0"/>
      <w:docGrid w:type="linesAndChars" w:linePitch="288" w:charSpace="-38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小标宋">
    <w:altName w:val="方正小标宋_GBK"/>
    <w:panose1 w:val="00000000000000000000"/>
    <w:charset w:val="00"/>
    <w:family w:val="auto"/>
    <w:pitch w:val="default"/>
    <w:sig w:usb0="00000000" w:usb1="00000000" w:usb2="00000000" w:usb3="00000000" w:csb0="00040001" w:csb1="00000000"/>
  </w:font>
  <w:font w:name="方正小标宋_GBK">
    <w:panose1 w:val="02000000000000000000"/>
    <w:charset w:val="86"/>
    <w:family w:val="auto"/>
    <w:pitch w:val="default"/>
    <w:sig w:usb0="00000001" w:usb1="08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2000000000000000000"/>
    <w:charset w:val="86"/>
    <w:family w:val="script"/>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uXW5UtAAAAAFAQAA&#10;DwAAAAAAAAABACAAAAA4AAAAZHJzL2Rvd25yZXYueG1sUEsBAhQAFAAAAAgAh07iQFszod7SAQAA&#10;ngMAAA4AAAAAAAAAAQAgAAAANQEAAGRycy9lMm9Eb2MueG1sUEsFBgAAAAAGAAYAWQEAAHkFAAAA&#10;AA==&#10;">
              <v:fill on="f" focussize="0,0"/>
              <v:stroke on="f"/>
              <v:imagedata o:title=""/>
              <o:lock v:ext="edit" aspectratio="f"/>
              <v:textbox inset="0mm,0mm,0mm,0mm" style="mso-fit-shape-to-text:t;">
                <w:txbxContent>
                  <w:p>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revisionView w:markup="0"/>
  <w:documentProtection w:edit="trackedChanges" w:enforcement="0"/>
  <w:defaultTabStop w:val="420"/>
  <w:drawingGridHorizontalSpacing w:val="96"/>
  <w:drawingGridVerticalSpacing w:val="14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FFB3CE"/>
    <w:rsid w:val="03D072FD"/>
    <w:rsid w:val="05DDF0BC"/>
    <w:rsid w:val="06F9E24B"/>
    <w:rsid w:val="07775CD4"/>
    <w:rsid w:val="08C05347"/>
    <w:rsid w:val="09A2293C"/>
    <w:rsid w:val="0B014DEB"/>
    <w:rsid w:val="0C0417E3"/>
    <w:rsid w:val="0C3E3AE4"/>
    <w:rsid w:val="0CF06CFC"/>
    <w:rsid w:val="0E96747B"/>
    <w:rsid w:val="0EEA6919"/>
    <w:rsid w:val="0FAF359B"/>
    <w:rsid w:val="13BB4E27"/>
    <w:rsid w:val="13CE567C"/>
    <w:rsid w:val="13ED3530"/>
    <w:rsid w:val="14633807"/>
    <w:rsid w:val="16F61976"/>
    <w:rsid w:val="176169F1"/>
    <w:rsid w:val="17D80CE7"/>
    <w:rsid w:val="1B1F35B3"/>
    <w:rsid w:val="1B4B7A22"/>
    <w:rsid w:val="1BFEEE66"/>
    <w:rsid w:val="1C975F05"/>
    <w:rsid w:val="1CCC6333"/>
    <w:rsid w:val="1D0D0912"/>
    <w:rsid w:val="1D84421B"/>
    <w:rsid w:val="1F085F4B"/>
    <w:rsid w:val="1FAD17B8"/>
    <w:rsid w:val="225769B0"/>
    <w:rsid w:val="242B28ED"/>
    <w:rsid w:val="25F42D95"/>
    <w:rsid w:val="285B7244"/>
    <w:rsid w:val="288F41FB"/>
    <w:rsid w:val="2A64560F"/>
    <w:rsid w:val="2B2F4C6A"/>
    <w:rsid w:val="2B4DF0E3"/>
    <w:rsid w:val="2BFED9A7"/>
    <w:rsid w:val="2BFF0BF6"/>
    <w:rsid w:val="2DBF67E6"/>
    <w:rsid w:val="2DC542B8"/>
    <w:rsid w:val="2DEFA0EC"/>
    <w:rsid w:val="2DF3454B"/>
    <w:rsid w:val="2DFEF900"/>
    <w:rsid w:val="2EA9D225"/>
    <w:rsid w:val="2F5F108D"/>
    <w:rsid w:val="2FC90246"/>
    <w:rsid w:val="2FFD9E72"/>
    <w:rsid w:val="33AFE0D7"/>
    <w:rsid w:val="33F0470A"/>
    <w:rsid w:val="35BC7770"/>
    <w:rsid w:val="35C65463"/>
    <w:rsid w:val="36D5463E"/>
    <w:rsid w:val="37645C9B"/>
    <w:rsid w:val="37C5101E"/>
    <w:rsid w:val="39E5393E"/>
    <w:rsid w:val="3A361755"/>
    <w:rsid w:val="3AB5852F"/>
    <w:rsid w:val="3B6BC91B"/>
    <w:rsid w:val="3B6F8221"/>
    <w:rsid w:val="3BDB8112"/>
    <w:rsid w:val="3C850B8E"/>
    <w:rsid w:val="3DBF1E7D"/>
    <w:rsid w:val="3DF6F2F8"/>
    <w:rsid w:val="3DFEA1DF"/>
    <w:rsid w:val="3DFF92AB"/>
    <w:rsid w:val="3EFF00BF"/>
    <w:rsid w:val="3F5D2722"/>
    <w:rsid w:val="3FD97A5D"/>
    <w:rsid w:val="3FF109CC"/>
    <w:rsid w:val="3FFDC5D8"/>
    <w:rsid w:val="3FFDE794"/>
    <w:rsid w:val="40AE7DF7"/>
    <w:rsid w:val="43DB1093"/>
    <w:rsid w:val="44E86CCF"/>
    <w:rsid w:val="46D544D3"/>
    <w:rsid w:val="4B942074"/>
    <w:rsid w:val="4CFB51CE"/>
    <w:rsid w:val="4FFE87B7"/>
    <w:rsid w:val="51F64AFE"/>
    <w:rsid w:val="556334E7"/>
    <w:rsid w:val="557EBB0D"/>
    <w:rsid w:val="575A345F"/>
    <w:rsid w:val="596E37B1"/>
    <w:rsid w:val="59AA3D09"/>
    <w:rsid w:val="5A0A227A"/>
    <w:rsid w:val="5A9FCB05"/>
    <w:rsid w:val="5B51560B"/>
    <w:rsid w:val="5D2BD20D"/>
    <w:rsid w:val="5E75F7B5"/>
    <w:rsid w:val="5F48C7E8"/>
    <w:rsid w:val="5F7B7B2D"/>
    <w:rsid w:val="5FA7AC98"/>
    <w:rsid w:val="5FC20923"/>
    <w:rsid w:val="5FDBD34F"/>
    <w:rsid w:val="60B61D0D"/>
    <w:rsid w:val="611143F4"/>
    <w:rsid w:val="622568AB"/>
    <w:rsid w:val="625A68C4"/>
    <w:rsid w:val="65185C9D"/>
    <w:rsid w:val="658277F0"/>
    <w:rsid w:val="66100001"/>
    <w:rsid w:val="67FC29C1"/>
    <w:rsid w:val="67FF1DC3"/>
    <w:rsid w:val="68A410B5"/>
    <w:rsid w:val="691B6057"/>
    <w:rsid w:val="69A81A37"/>
    <w:rsid w:val="69FF811C"/>
    <w:rsid w:val="6A5F55A3"/>
    <w:rsid w:val="6ACFBB11"/>
    <w:rsid w:val="6AD74743"/>
    <w:rsid w:val="6AFF4909"/>
    <w:rsid w:val="6B194879"/>
    <w:rsid w:val="6B4C9B49"/>
    <w:rsid w:val="6B6FD76F"/>
    <w:rsid w:val="6BFBA0CD"/>
    <w:rsid w:val="6C9F40A0"/>
    <w:rsid w:val="6E2D198E"/>
    <w:rsid w:val="6EED6ACB"/>
    <w:rsid w:val="6EFDFA5F"/>
    <w:rsid w:val="6F7FD976"/>
    <w:rsid w:val="6FB7A685"/>
    <w:rsid w:val="6FE5D45D"/>
    <w:rsid w:val="6FFE7220"/>
    <w:rsid w:val="73FDB48A"/>
    <w:rsid w:val="75496EFF"/>
    <w:rsid w:val="7563135C"/>
    <w:rsid w:val="756D8BC7"/>
    <w:rsid w:val="75E053D8"/>
    <w:rsid w:val="76927011"/>
    <w:rsid w:val="76FC5B2B"/>
    <w:rsid w:val="76FE854C"/>
    <w:rsid w:val="77BB071F"/>
    <w:rsid w:val="77DF6E34"/>
    <w:rsid w:val="77EEB9A6"/>
    <w:rsid w:val="77F1BD51"/>
    <w:rsid w:val="77FF15AA"/>
    <w:rsid w:val="78296E1F"/>
    <w:rsid w:val="78EF8054"/>
    <w:rsid w:val="7B6DA0FD"/>
    <w:rsid w:val="7BBA15A2"/>
    <w:rsid w:val="7BF7AD4A"/>
    <w:rsid w:val="7C44666C"/>
    <w:rsid w:val="7C5FAA36"/>
    <w:rsid w:val="7CF64FDC"/>
    <w:rsid w:val="7CF73215"/>
    <w:rsid w:val="7CFFBC10"/>
    <w:rsid w:val="7D2F8B6B"/>
    <w:rsid w:val="7DC7E569"/>
    <w:rsid w:val="7DFDB505"/>
    <w:rsid w:val="7E6FCF18"/>
    <w:rsid w:val="7ECD9389"/>
    <w:rsid w:val="7EDE3E92"/>
    <w:rsid w:val="7EDF67AB"/>
    <w:rsid w:val="7EF7F369"/>
    <w:rsid w:val="7EF971CB"/>
    <w:rsid w:val="7EFB7EC7"/>
    <w:rsid w:val="7EFED878"/>
    <w:rsid w:val="7EFF301E"/>
    <w:rsid w:val="7F3B4254"/>
    <w:rsid w:val="7F7FE496"/>
    <w:rsid w:val="7F975304"/>
    <w:rsid w:val="7F9F79D5"/>
    <w:rsid w:val="7FA77AB1"/>
    <w:rsid w:val="7FAF4694"/>
    <w:rsid w:val="7FBCD7E3"/>
    <w:rsid w:val="7FD5186D"/>
    <w:rsid w:val="7FDF47D1"/>
    <w:rsid w:val="7FDF50F6"/>
    <w:rsid w:val="7FF54CAF"/>
    <w:rsid w:val="7FF76CB8"/>
    <w:rsid w:val="7FF7713B"/>
    <w:rsid w:val="7FFDB0C0"/>
    <w:rsid w:val="7FFE382B"/>
    <w:rsid w:val="7FFF34AA"/>
    <w:rsid w:val="7FFF7346"/>
    <w:rsid w:val="87BFD9C2"/>
    <w:rsid w:val="8FDE5F14"/>
    <w:rsid w:val="93FE2064"/>
    <w:rsid w:val="9DFF4B31"/>
    <w:rsid w:val="9F7F9219"/>
    <w:rsid w:val="9FC78B59"/>
    <w:rsid w:val="A7E52E92"/>
    <w:rsid w:val="ABFB89A1"/>
    <w:rsid w:val="ACFF4E7C"/>
    <w:rsid w:val="B1FFF86F"/>
    <w:rsid w:val="B3C66329"/>
    <w:rsid w:val="B7FD7DF1"/>
    <w:rsid w:val="BACBB41C"/>
    <w:rsid w:val="BAEE6081"/>
    <w:rsid w:val="BBFF0F79"/>
    <w:rsid w:val="BE165F37"/>
    <w:rsid w:val="BEB7DE97"/>
    <w:rsid w:val="BF6ECC8A"/>
    <w:rsid w:val="BF7AB2F3"/>
    <w:rsid w:val="BF9E926E"/>
    <w:rsid w:val="BFEF7207"/>
    <w:rsid w:val="BFF68E65"/>
    <w:rsid w:val="C375C80E"/>
    <w:rsid w:val="C7A6E950"/>
    <w:rsid w:val="C97F43FF"/>
    <w:rsid w:val="CBFD9A7F"/>
    <w:rsid w:val="CDFECFA4"/>
    <w:rsid w:val="CF2F5D4C"/>
    <w:rsid w:val="D7FED3DA"/>
    <w:rsid w:val="D7FFCB15"/>
    <w:rsid w:val="DADEDD70"/>
    <w:rsid w:val="DBC8AF00"/>
    <w:rsid w:val="DBE98755"/>
    <w:rsid w:val="DBF717E4"/>
    <w:rsid w:val="DBFD19A0"/>
    <w:rsid w:val="DDA1BDD4"/>
    <w:rsid w:val="DDF9F1B5"/>
    <w:rsid w:val="DDFFD203"/>
    <w:rsid w:val="DDFFE22F"/>
    <w:rsid w:val="DE0F3CF9"/>
    <w:rsid w:val="DEFBB257"/>
    <w:rsid w:val="DFBE26E0"/>
    <w:rsid w:val="DFCB470D"/>
    <w:rsid w:val="DFD74840"/>
    <w:rsid w:val="DFEF0845"/>
    <w:rsid w:val="DFFF96F6"/>
    <w:rsid w:val="E16F0974"/>
    <w:rsid w:val="E67560BA"/>
    <w:rsid w:val="E75FCA62"/>
    <w:rsid w:val="E9FF4CBC"/>
    <w:rsid w:val="EBEF53C3"/>
    <w:rsid w:val="EC737589"/>
    <w:rsid w:val="ECFD9FDF"/>
    <w:rsid w:val="ECFF510E"/>
    <w:rsid w:val="EDFF0596"/>
    <w:rsid w:val="EEFD10A7"/>
    <w:rsid w:val="EF3FC6A7"/>
    <w:rsid w:val="EF733E6E"/>
    <w:rsid w:val="EFCB67FF"/>
    <w:rsid w:val="EFCD9F48"/>
    <w:rsid w:val="EFDFDD94"/>
    <w:rsid w:val="EFEF840B"/>
    <w:rsid w:val="EFEF9DA2"/>
    <w:rsid w:val="EFFFF34A"/>
    <w:rsid w:val="F17FB4C9"/>
    <w:rsid w:val="F3F5DF72"/>
    <w:rsid w:val="F5EECCCF"/>
    <w:rsid w:val="F6F7E24C"/>
    <w:rsid w:val="F6FE0A3D"/>
    <w:rsid w:val="F72D07E3"/>
    <w:rsid w:val="F777645E"/>
    <w:rsid w:val="F7B724F6"/>
    <w:rsid w:val="F7BFFB04"/>
    <w:rsid w:val="F7E3FF13"/>
    <w:rsid w:val="F7EDDE3A"/>
    <w:rsid w:val="F7F5AE43"/>
    <w:rsid w:val="F7F7067A"/>
    <w:rsid w:val="F9F72C0D"/>
    <w:rsid w:val="FACD18F9"/>
    <w:rsid w:val="FAFFB3CE"/>
    <w:rsid w:val="FB756483"/>
    <w:rsid w:val="FBDB3051"/>
    <w:rsid w:val="FBF13BF8"/>
    <w:rsid w:val="FBFF747F"/>
    <w:rsid w:val="FD659665"/>
    <w:rsid w:val="FDE56CD6"/>
    <w:rsid w:val="FDF5E2C8"/>
    <w:rsid w:val="FE5A8B81"/>
    <w:rsid w:val="FE9F2564"/>
    <w:rsid w:val="FEDF4975"/>
    <w:rsid w:val="FEDFE641"/>
    <w:rsid w:val="FEF2C497"/>
    <w:rsid w:val="FEFD8DEB"/>
    <w:rsid w:val="FEFE771A"/>
    <w:rsid w:val="FEFE7E98"/>
    <w:rsid w:val="FF2ECF2E"/>
    <w:rsid w:val="FF3D6598"/>
    <w:rsid w:val="FF4DE96E"/>
    <w:rsid w:val="FF6F2CD7"/>
    <w:rsid w:val="FF7B5702"/>
    <w:rsid w:val="FFAF39E1"/>
    <w:rsid w:val="FFCD3CC1"/>
    <w:rsid w:val="FFDC78D8"/>
    <w:rsid w:val="FFEB5657"/>
    <w:rsid w:val="FFEEEA52"/>
    <w:rsid w:val="FFEFF3B4"/>
    <w:rsid w:val="FFF52B4C"/>
    <w:rsid w:val="FFF73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ascii="黑体" w:hAnsi="黑体" w:eastAsia="黑体"/>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200" w:firstLineChars="200"/>
    </w:pPr>
    <w:rPr>
      <w:rFonts w:ascii="Times New Roman" w:hAnsi="Times New Roman"/>
      <w:szCs w:val="21"/>
    </w:rPr>
  </w:style>
  <w:style w:type="paragraph" w:styleId="5">
    <w:name w:val="caption"/>
    <w:basedOn w:val="1"/>
    <w:next w:val="1"/>
    <w:qFormat/>
    <w:uiPriority w:val="0"/>
    <w:rPr>
      <w:rFonts w:ascii="Arial" w:hAnsi="Arial" w:eastAsia="黑体" w:cs="Times New Roman"/>
      <w:sz w:val="20"/>
    </w:rPr>
  </w:style>
  <w:style w:type="paragraph" w:styleId="6">
    <w:name w:val="annotation text"/>
    <w:basedOn w:val="1"/>
    <w:qFormat/>
    <w:uiPriority w:val="0"/>
    <w:pPr>
      <w:jc w:val="left"/>
    </w:pPr>
  </w:style>
  <w:style w:type="paragraph" w:styleId="7">
    <w:name w:val="Body Text"/>
    <w:basedOn w:val="1"/>
    <w:qFormat/>
    <w:uiPriority w:val="0"/>
    <w:rPr>
      <w:rFonts w:ascii="微软雅黑" w:hAnsi="微软雅黑" w:eastAsia="微软雅黑" w:cs="微软雅黑"/>
      <w:sz w:val="31"/>
      <w:szCs w:val="31"/>
      <w:lang w:val="en-US" w:eastAsia="en-US" w:bidi="ar-SA"/>
    </w:rPr>
  </w:style>
  <w:style w:type="paragraph" w:styleId="8">
    <w:name w:val="Body Text Indent"/>
    <w:basedOn w:val="1"/>
    <w:qFormat/>
    <w:uiPriority w:val="99"/>
    <w:pPr>
      <w:spacing w:after="120"/>
      <w:ind w:left="420" w:leftChars="200"/>
    </w:pPr>
  </w:style>
  <w:style w:type="paragraph" w:styleId="9">
    <w:name w:val="Plain Text"/>
    <w:basedOn w:val="1"/>
    <w:qFormat/>
    <w:uiPriority w:val="0"/>
    <w:rPr>
      <w:rFonts w:ascii="宋体" w:hAnsi="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qFormat/>
    <w:uiPriority w:val="99"/>
    <w:pPr>
      <w:adjustRightInd w:val="0"/>
      <w:spacing w:after="0"/>
      <w:ind w:left="0" w:leftChars="0" w:firstLine="1040"/>
    </w:pPr>
    <w:rPr>
      <w:rFonts w:ascii="黑体" w:hAnsi="黑体" w:cs="Times New Roman"/>
      <w:bCs/>
      <w:kern w:val="0"/>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rFonts w:ascii="Calibri" w:hAnsi="Calibri" w:eastAsia="宋体" w:cs="宋体"/>
      <w:b/>
    </w:rPr>
  </w:style>
  <w:style w:type="paragraph" w:customStyle="1" w:styleId="18">
    <w:name w:val="UserStyle_0"/>
    <w:basedOn w:val="1"/>
    <w:qFormat/>
    <w:uiPriority w:val="0"/>
    <w:pPr>
      <w:widowControl/>
      <w:spacing w:after="200" w:line="240" w:lineRule="atLeast"/>
      <w:jc w:val="left"/>
      <w:textAlignment w:val="baseline"/>
    </w:pPr>
    <w:rPr>
      <w:rFonts w:ascii="Tahoma" w:hAnsi="Tahoma" w:eastAsia="小标宋"/>
      <w:kern w:val="0"/>
      <w:sz w:val="44"/>
      <w:szCs w:val="24"/>
    </w:rPr>
  </w:style>
  <w:style w:type="paragraph" w:customStyle="1" w:styleId="19">
    <w:name w:val="正文 New New New New New New New New New New New New New New New New New New New New New New New New New New"/>
    <w:next w:val="20"/>
    <w:qFormat/>
    <w:uiPriority w:val="0"/>
    <w:pPr>
      <w:widowControl w:val="0"/>
      <w:jc w:val="both"/>
    </w:pPr>
    <w:rPr>
      <w:rFonts w:ascii="Times New Roman" w:hAnsi="Times New Roman" w:eastAsia="宋体" w:cs="Arial Black"/>
      <w:kern w:val="2"/>
      <w:sz w:val="21"/>
      <w:lang w:val="en-US" w:eastAsia="zh-CN" w:bidi="ar-SA"/>
    </w:rPr>
  </w:style>
  <w:style w:type="paragraph" w:customStyle="1" w:styleId="20">
    <w:name w:val="Salutation1"/>
    <w:basedOn w:val="21"/>
    <w:next w:val="21"/>
    <w:qFormat/>
    <w:uiPriority w:val="0"/>
    <w:rPr>
      <w:rFonts w:ascii="Times New Roman" w:hAnsi="Times New Roman" w:eastAsia="宋体" w:cs="Arial Black"/>
      <w:szCs w:val="24"/>
    </w:rPr>
  </w:style>
  <w:style w:type="paragraph" w:customStyle="1" w:styleId="21">
    <w:name w:val="正文 New New"/>
    <w:qFormat/>
    <w:uiPriority w:val="0"/>
    <w:pPr>
      <w:widowControl w:val="0"/>
      <w:jc w:val="both"/>
    </w:pPr>
    <w:rPr>
      <w:rFonts w:ascii="Times New Roman" w:hAnsi="Times New Roman" w:eastAsia="宋体" w:cs="Arial Black"/>
      <w:kern w:val="2"/>
      <w:sz w:val="21"/>
      <w:lang w:val="en-US" w:eastAsia="zh-CN" w:bidi="ar-SA"/>
    </w:rPr>
  </w:style>
  <w:style w:type="paragraph" w:customStyle="1" w:styleId="2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Table Text"/>
    <w:basedOn w:val="1"/>
    <w:semiHidden/>
    <w:qFormat/>
    <w:uiPriority w:val="0"/>
    <w:rPr>
      <w:rFonts w:ascii="微软雅黑" w:hAnsi="微软雅黑" w:eastAsia="微软雅黑" w:cs="微软雅黑"/>
      <w:sz w:val="20"/>
      <w:szCs w:val="20"/>
      <w:lang w:val="en-US" w:eastAsia="en-US" w:bidi="ar-SA"/>
    </w:rPr>
  </w:style>
  <w:style w:type="table" w:customStyle="1" w:styleId="24">
    <w:name w:val="Table Normal"/>
    <w:unhideWhenUsed/>
    <w:qFormat/>
    <w:uiPriority w:val="0"/>
    <w:tblPr>
      <w:tblCellMar>
        <w:top w:w="0" w:type="dxa"/>
        <w:left w:w="0" w:type="dxa"/>
        <w:bottom w:w="0" w:type="dxa"/>
        <w:right w:w="0" w:type="dxa"/>
      </w:tblCellMar>
    </w:tblPr>
  </w:style>
  <w:style w:type="paragraph" w:customStyle="1" w:styleId="25">
    <w:name w:val="标题2"/>
    <w:basedOn w:val="26"/>
    <w:qFormat/>
    <w:uiPriority w:val="0"/>
    <w:pPr>
      <w:spacing w:line="600" w:lineRule="exact"/>
      <w:jc w:val="center"/>
    </w:pPr>
    <w:rPr>
      <w:rFonts w:ascii="方正小标宋简体" w:eastAsia="方正小标宋简体"/>
      <w:sz w:val="44"/>
      <w:szCs w:val="44"/>
    </w:rPr>
  </w:style>
  <w:style w:type="paragraph" w:customStyle="1" w:styleId="26">
    <w:name w:val="正文2"/>
    <w:basedOn w:val="1"/>
    <w:qFormat/>
    <w:uiPriority w:val="99"/>
    <w:rPr>
      <w:rFonts w:ascii="Times New Roman" w:hAnsi="Times New Roman" w:eastAsia="方正仿宋简体"/>
      <w:color w:val="000000"/>
      <w:sz w:val="32"/>
      <w:szCs w:val="20"/>
    </w:rPr>
  </w:style>
  <w:style w:type="paragraph" w:customStyle="1" w:styleId="27">
    <w:name w:val="正文3"/>
    <w:basedOn w:val="1"/>
    <w:qFormat/>
    <w:uiPriority w:val="0"/>
    <w:pPr>
      <w:ind w:firstLine="200" w:firstLineChars="200"/>
    </w:pPr>
    <w:rPr>
      <w:rFonts w:eastAsia="方正仿宋简体"/>
      <w:color w:val="000000"/>
      <w:sz w:val="32"/>
      <w:szCs w:val="32"/>
    </w:rPr>
  </w:style>
  <w:style w:type="character" w:customStyle="1" w:styleId="28">
    <w:name w:val="15"/>
    <w:basedOn w:val="16"/>
    <w:qFormat/>
    <w:uiPriority w:val="0"/>
    <w:rPr>
      <w:rFonts w:hint="default" w:ascii="Times New Roman" w:hAnsi="Times New Roman" w:cs="Times New Roman"/>
      <w:color w:val="0000FF"/>
      <w:u w:val="single"/>
    </w:rPr>
  </w:style>
  <w:style w:type="paragraph" w:customStyle="1" w:styleId="29">
    <w:name w:val="正文文本 New"/>
    <w:basedOn w:val="30"/>
    <w:qFormat/>
    <w:uiPriority w:val="0"/>
    <w:rPr>
      <w:rFonts w:ascii="华文仿宋" w:hAnsi="华文仿宋" w:eastAsia="华文仿宋" w:cs="Times New Roman"/>
    </w:rPr>
  </w:style>
  <w:style w:type="paragraph" w:customStyle="1" w:styleId="30">
    <w:name w:val="正文 New"/>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大标题"/>
    <w:basedOn w:val="1"/>
    <w:qFormat/>
    <w:uiPriority w:val="0"/>
    <w:pPr>
      <w:adjustRightInd w:val="0"/>
      <w:snapToGrid w:val="0"/>
      <w:spacing w:before="100" w:beforeLines="100" w:after="100" w:afterLines="100" w:line="360" w:lineRule="auto"/>
      <w:ind w:firstLine="0" w:firstLineChars="0"/>
      <w:jc w:val="center"/>
    </w:pPr>
    <w:rPr>
      <w:rFonts w:eastAsia="方正小标宋简体"/>
      <w:sz w:val="36"/>
    </w:rPr>
  </w:style>
  <w:style w:type="paragraph" w:customStyle="1" w:styleId="3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2834</Words>
  <Characters>2901</Characters>
  <Lines>0</Lines>
  <Paragraphs>0</Paragraphs>
  <TotalTime>0</TotalTime>
  <ScaleCrop>false</ScaleCrop>
  <LinksUpToDate>false</LinksUpToDate>
  <CharactersWithSpaces>3502</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2025-12-06T18:50:00Z</dcterms:created>
  <dc:creator>值域</dc:creator>
  <cp:lastModifiedBy>古晓珊</cp:lastModifiedBy>
  <cp:lastPrinted>2026-05-26T18:30:00Z</cp:lastPrinted>
  <dcterms:modified xsi:type="dcterms:W3CDTF">2026-06-16T15:53:15Z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EBC0C8C96F4A48FE865323A066DC1F5D_13</vt:lpwstr>
  </property>
  <property fmtid="{D5CDD505-2E9C-101B-9397-08002B2CF9AE}" pid="4" name="KSOTemplateDocerSaveRecord">
    <vt:lpwstr>eyJoZGlkIjoiN2YzNjBkOTgyNWQ1YTMxYzM3MzMwNWFiODNmOWIzYWMiLCJ1c2VySWQiOiIyODYxMjY4MjYifQ==</vt:lpwstr>
  </property>
</Properties>
</file>