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3216"/>
      <w:bookmarkStart w:id="1" w:name="_Toc125127182"/>
      <w:bookmarkStart w:id="2" w:name="_Toc32562"/>
      <w:bookmarkStart w:id="3" w:name="_Toc5810"/>
      <w:r>
        <w:rPr>
          <w:rFonts w:hint="eastAsia" w:ascii="黑体" w:hAnsi="黑体" w:eastAsia="黑体" w:cs="黑体"/>
          <w:color w:val="auto"/>
          <w:sz w:val="32"/>
          <w:szCs w:val="32"/>
          <w:highlight w:val="none"/>
          <w:lang w:val="en-US" w:eastAsia="zh-CN"/>
        </w:rPr>
        <w:t>附件8</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深圳市2026年中央资金消费新业态新模式新场景试点（支持创新多元化服务消费场景—打造旅居露营服务消费新增长点资助项目）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支持培育旅居露营等服务消费新增长点，支持主题突出的旅居露营空间</w:t>
      </w:r>
      <w:r>
        <w:rPr>
          <w:rFonts w:hint="eastAsia"/>
          <w:color w:val="auto"/>
          <w:highlight w:val="none"/>
          <w:lang w:val="en-US" w:eastAsia="zh-CN"/>
        </w:rPr>
        <w:t>，通过</w:t>
      </w:r>
      <w:r>
        <w:rPr>
          <w:rFonts w:hint="eastAsia" w:ascii="仿宋_GB2312" w:eastAsia="仿宋_GB2312"/>
          <w:color w:val="auto"/>
          <w:highlight w:val="none"/>
          <w:lang w:val="en-US" w:eastAsia="zh-CN"/>
        </w:rPr>
        <w:t>深度融合旅游、教育、体育、农业、文化、商业、科技等2类及以上多元业态，打造一站式、沉浸式、高</w:t>
      </w:r>
      <w:r>
        <w:rPr>
          <w:rFonts w:hint="eastAsia"/>
          <w:color w:val="auto"/>
          <w:highlight w:val="none"/>
          <w:lang w:val="en-US" w:eastAsia="zh-CN"/>
        </w:rPr>
        <w:t>黏性的</w:t>
      </w:r>
      <w:r>
        <w:rPr>
          <w:rFonts w:hint="eastAsia" w:ascii="仿宋_GB2312" w:eastAsia="仿宋_GB2312"/>
          <w:color w:val="auto"/>
          <w:highlight w:val="none"/>
          <w:lang w:val="en-US" w:eastAsia="zh-CN"/>
        </w:rPr>
        <w:t>户外生活场景。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w:t>
      </w:r>
      <w:r>
        <w:rPr>
          <w:rFonts w:hint="default"/>
          <w:color w:val="auto"/>
          <w:highlight w:val="none"/>
          <w:lang w:val="en-US" w:eastAsia="zh-CN"/>
        </w:rPr>
        <w:t>项目</w:t>
      </w:r>
      <w:r>
        <w:rPr>
          <w:rFonts w:hint="eastAsia"/>
          <w:color w:val="auto"/>
          <w:highlight w:val="none"/>
          <w:lang w:val="en-US" w:eastAsia="zh-CN"/>
        </w:rPr>
        <w:t>应为主题突出的旅居露营空间；</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融合旅游、教育、体育、农业、文化、商业、科技等2类及以上多元业态</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3.申报</w:t>
      </w:r>
      <w:r>
        <w:rPr>
          <w:rFonts w:hint="default"/>
          <w:color w:val="auto"/>
          <w:highlight w:val="none"/>
          <w:lang w:val="en-US" w:eastAsia="zh-CN"/>
        </w:rPr>
        <w:t>项目面积不低于5000㎡、月均提供服务次数不低于300次</w:t>
      </w:r>
      <w:r>
        <w:rPr>
          <w:rFonts w:hint="eastAsia"/>
          <w:color w:val="auto"/>
          <w:highlight w:val="none"/>
          <w:lang w:val="en-US" w:eastAsia="zh-CN"/>
        </w:rPr>
        <w:t>。</w:t>
      </w:r>
      <w:r>
        <w:rPr>
          <w:rFonts w:hint="default"/>
          <w:color w:val="auto"/>
          <w:highlight w:val="none"/>
          <w:lang w:val="en-US" w:eastAsia="zh-CN"/>
        </w:rPr>
        <w:t>（统计周期为2025年</w:t>
      </w:r>
      <w:r>
        <w:rPr>
          <w:rFonts w:hint="eastAsia"/>
          <w:color w:val="auto"/>
          <w:highlight w:val="none"/>
          <w:lang w:val="en-US" w:eastAsia="zh-CN"/>
        </w:rPr>
        <w:t>9</w:t>
      </w:r>
      <w:r>
        <w:rPr>
          <w:rFonts w:hint="default"/>
          <w:color w:val="auto"/>
          <w:highlight w:val="none"/>
          <w:lang w:val="en-US" w:eastAsia="zh-CN"/>
        </w:rPr>
        <w:t>月</w:t>
      </w:r>
      <w:r>
        <w:rPr>
          <w:rFonts w:hint="eastAsia"/>
          <w:color w:val="auto"/>
          <w:highlight w:val="none"/>
          <w:lang w:val="en-US" w:eastAsia="zh-CN"/>
        </w:rPr>
        <w:t>30</w:t>
      </w:r>
      <w:r>
        <w:rPr>
          <w:rFonts w:hint="default"/>
          <w:color w:val="auto"/>
          <w:highlight w:val="none"/>
          <w:lang w:val="en-US" w:eastAsia="zh-CN"/>
        </w:rPr>
        <w:t>日至申报受理前一个月月末；月均值按该期间实际运营数据计算，不足一个月的部分，按日均值折算为月均值。）</w:t>
      </w:r>
    </w:p>
    <w:p>
      <w:pPr>
        <w:pStyle w:val="35"/>
        <w:bidi w:val="0"/>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支持打造旅居露营等服务消费新增长点，按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25%给予资助，试点期间最高不超过300万元。</w:t>
      </w:r>
    </w:p>
    <w:p>
      <w:pPr>
        <w:pStyle w:val="35"/>
        <w:bidi w:val="0"/>
        <w:ind w:firstLine="640" w:firstLineChars="200"/>
        <w:rPr>
          <w:rStyle w:val="19"/>
          <w:rFonts w:hint="eastAsia" w:ascii="仿宋_GB2312" w:hAnsi="仿宋" w:eastAsia="仿宋_GB2312" w:cs="宋体"/>
          <w:bCs/>
          <w:color w:val="auto"/>
          <w:kern w:val="36"/>
          <w:sz w:val="32"/>
          <w:szCs w:val="32"/>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2025年9月30日以来至申报日，申报主体融合多元业态打造旅居露营场景时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yellow"/>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eastAsia"/>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eastAsia"/>
          <w:color w:val="auto"/>
          <w:highlight w:val="none"/>
          <w:lang w:val="en-US" w:eastAsia="zh-CN"/>
        </w:rPr>
      </w:pPr>
      <w:r>
        <w:rPr>
          <w:rFonts w:hint="default"/>
          <w:color w:val="auto"/>
          <w:highlight w:val="none"/>
          <w:lang w:val="en-US" w:eastAsia="zh-CN"/>
        </w:rPr>
        <w:t>1.</w:t>
      </w:r>
      <w:r>
        <w:rPr>
          <w:rFonts w:hint="eastAsia"/>
          <w:color w:val="auto"/>
          <w:highlight w:val="none"/>
          <w:lang w:val="en-US" w:eastAsia="zh-CN"/>
        </w:rPr>
        <w:t>主题突出的旅居露营空间佐证材料：媒体报道、公开平台或线下发放宣传简介等。</w:t>
      </w:r>
    </w:p>
    <w:p>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业态融合能力材料：项目规划或运营方案，须体现所融合的业态类别（旅游、教育、体育、农业、文化、商业、科技等2类及以上）、融合模式</w:t>
      </w:r>
      <w:r>
        <w:rPr>
          <w:rFonts w:hint="eastAsia"/>
          <w:color w:val="auto"/>
          <w:highlight w:val="none"/>
          <w:lang w:val="en-US" w:eastAsia="zh-CN"/>
        </w:rPr>
        <w:t>、</w:t>
      </w:r>
      <w:r>
        <w:rPr>
          <w:rFonts w:hint="default"/>
          <w:color w:val="auto"/>
          <w:highlight w:val="none"/>
          <w:lang w:val="en-US" w:eastAsia="zh-CN"/>
        </w:rPr>
        <w:t>场景特色及现场照片</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场地面积佐证材料：不动产权证书、租赁合同或场地使用文件（须载明面积）</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4.</w:t>
      </w:r>
      <w:r>
        <w:rPr>
          <w:rFonts w:hint="default"/>
          <w:color w:val="auto"/>
          <w:highlight w:val="none"/>
          <w:lang w:val="en-US" w:eastAsia="zh-CN"/>
        </w:rPr>
        <w:t>服务次数</w:t>
      </w:r>
      <w:r>
        <w:rPr>
          <w:rFonts w:hint="eastAsia"/>
          <w:color w:val="auto"/>
          <w:highlight w:val="none"/>
          <w:lang w:val="en-US" w:eastAsia="zh-CN"/>
        </w:rPr>
        <w:t>佐证</w:t>
      </w:r>
      <w:r>
        <w:rPr>
          <w:rFonts w:hint="default"/>
          <w:color w:val="auto"/>
          <w:highlight w:val="none"/>
          <w:lang w:val="en-US" w:eastAsia="zh-CN"/>
        </w:rPr>
        <w:t>材料：后台服务记录、消费订单数据</w:t>
      </w:r>
      <w:r>
        <w:rPr>
          <w:rFonts w:hint="eastAsia"/>
          <w:color w:val="auto"/>
          <w:highlight w:val="none"/>
          <w:lang w:val="en-US" w:eastAsia="zh-CN"/>
        </w:rPr>
        <w:t>等</w:t>
      </w:r>
      <w:r>
        <w:rPr>
          <w:rFonts w:hint="default"/>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5.项目成效总结（模板详见项目申报书）。</w:t>
      </w:r>
    </w:p>
    <w:p>
      <w:pPr>
        <w:bidi w:val="0"/>
        <w:rPr>
          <w:rFonts w:hint="eastAsia"/>
          <w:color w:val="auto"/>
          <w:highlight w:val="none"/>
          <w:lang w:val="en-US" w:eastAsia="zh-CN"/>
        </w:rPr>
      </w:pPr>
      <w:r>
        <w:rPr>
          <w:rFonts w:hint="eastAsia"/>
          <w:color w:val="auto"/>
          <w:highlight w:val="none"/>
          <w:lang w:val="en-US" w:eastAsia="zh-CN"/>
        </w:rPr>
        <w:t>6.</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b/>
          <w:bCs/>
          <w:color w:val="auto"/>
          <w:highlight w:val="none"/>
          <w:lang w:val="en-US" w:eastAsia="zh-CN"/>
        </w:rPr>
      </w:pPr>
      <w:r>
        <w:rPr>
          <w:rFonts w:hint="default"/>
          <w:b/>
          <w:bCs/>
          <w:color w:val="auto"/>
          <w:highlight w:val="none"/>
          <w:lang w:val="en-US" w:eastAsia="zh-CN"/>
        </w:rPr>
        <w:t>以上申报材料按顺序一式</w:t>
      </w:r>
      <w:r>
        <w:rPr>
          <w:rFonts w:hint="eastAsia"/>
          <w:b/>
          <w:bCs/>
          <w:color w:val="auto"/>
          <w:highlight w:val="none"/>
          <w:lang w:val="en-US" w:eastAsia="zh-CN"/>
        </w:rPr>
        <w:t>四</w:t>
      </w:r>
      <w:r>
        <w:rPr>
          <w:rFonts w:hint="default"/>
          <w:b/>
          <w:bCs/>
          <w:color w:val="auto"/>
          <w:highlight w:val="none"/>
          <w:lang w:val="en-US" w:eastAsia="zh-CN"/>
        </w:rPr>
        <w:t>份（附可编辑电子版和PDF扫描件）装订成册，在封面加盖单位公章并加盖骑缝章（其中，申报</w:t>
      </w:r>
      <w:r>
        <w:rPr>
          <w:rFonts w:hint="eastAsia" w:ascii="仿宋_GB2312" w:eastAsia="仿宋_GB2312"/>
          <w:b/>
          <w:bCs/>
          <w:color w:val="auto"/>
          <w:highlight w:val="none"/>
          <w:lang w:val="en-US" w:eastAsia="zh-CN"/>
        </w:rPr>
        <w:t>指引</w:t>
      </w:r>
      <w:r>
        <w:rPr>
          <w:rFonts w:hint="default"/>
          <w:b/>
          <w:bCs/>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lang w:eastAsia="zh-CN"/>
        </w:rPr>
      </w:pPr>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18" w:name="_Toc20121"/>
      <w:bookmarkStart w:id="19" w:name="_Toc13760"/>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rPr>
          <w:rFonts w:hint="eastAsia" w:ascii="仿宋_GB2312" w:hAnsi="宋体" w:eastAsia="仿宋_GB2312" w:cs="宋体"/>
          <w:color w:val="auto"/>
          <w:kern w:val="0"/>
          <w:sz w:val="32"/>
          <w:szCs w:val="32"/>
          <w:highlight w:val="none"/>
          <w:u w:val="none"/>
          <w:lang w:val="en-US" w:eastAsia="zh-CN"/>
        </w:rPr>
      </w:pPr>
      <w:r>
        <w:rPr>
          <w:rFonts w:hint="eastAsia" w:cs="仿宋_GB2312"/>
          <w:color w:val="auto"/>
          <w:sz w:val="32"/>
          <w:szCs w:val="32"/>
          <w:highlight w:val="none"/>
          <w:u w:val="none"/>
          <w:lang w:eastAsia="zh-CN"/>
        </w:rPr>
        <w:t>深圳市福田区商务局</w:t>
      </w:r>
      <w:r>
        <w:rPr>
          <w:rFonts w:hint="eastAsia" w:hAnsi="宋体" w:cs="宋体"/>
          <w:color w:val="auto"/>
          <w:kern w:val="0"/>
          <w:sz w:val="32"/>
          <w:szCs w:val="32"/>
          <w:highlight w:val="none"/>
          <w:u w:val="none"/>
          <w:lang w:val="en-US" w:eastAsia="zh-CN"/>
        </w:rPr>
        <w:t>。</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28</w:t>
      </w:r>
      <w:bookmarkStart w:id="40" w:name="_GoBack"/>
      <w:bookmarkEnd w:id="40"/>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val="en-US" w:eastAsia="zh-CN"/>
        </w:rPr>
        <w:t>0755-82918333-2636/2628/2030</w:t>
      </w:r>
      <w:r>
        <w:rPr>
          <w:rFonts w:hint="eastAsia" w:ascii="仿宋_GB2312" w:hAnsi="仿宋_GB2312" w:eastAsia="仿宋_GB2312" w:cs="仿宋_GB2312"/>
          <w:color w:val="auto"/>
          <w:sz w:val="32"/>
          <w:szCs w:val="32"/>
          <w:highlight w:val="none"/>
          <w:u w:val="none"/>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9722"/>
      <w:bookmarkStart w:id="21" w:name="_Toc1376"/>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0305"/>
      <w:bookmarkStart w:id="23" w:name="_Toc125127183"/>
      <w:bookmarkStart w:id="24" w:name="_Toc161850809"/>
      <w:bookmarkStart w:id="25" w:name="_Toc2137"/>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w:t>
      </w: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r>
        <w:rPr>
          <w:rFonts w:hint="eastAsia" w:ascii="仿宋_GB2312" w:hAnsi="仿宋_GB2312" w:eastAsia="仿宋_GB2312" w:cs="Times New Roman"/>
          <w:color w:val="auto"/>
          <w:sz w:val="32"/>
          <w:szCs w:val="32"/>
          <w:highlight w:val="none"/>
          <w:lang w:val="en-US" w:eastAsia="zh-CN" w:bidi="ar"/>
        </w:rPr>
        <w:t>——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eastAsia="zh-CN"/>
        </w:rPr>
        <w:t>（举报电话：</w:t>
      </w:r>
      <w:r>
        <w:rPr>
          <w:rFonts w:hint="eastAsia"/>
          <w:color w:val="auto"/>
          <w:highlight w:val="none"/>
          <w:lang w:val="en-US" w:eastAsia="zh-CN"/>
        </w:rPr>
        <w:t>0755-82918333-2030</w:t>
      </w:r>
      <w:r>
        <w:rPr>
          <w:rFonts w:hint="eastAsia"/>
          <w:color w:val="auto"/>
          <w:highlight w:val="none"/>
          <w:lang w:eastAsia="zh-CN"/>
        </w:rPr>
        <w:t>）</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bidi w:val="0"/>
        <w:rPr>
          <w:rFonts w:hint="eastAsia" w:eastAsia="仿宋_GB2312"/>
          <w:color w:val="auto"/>
          <w:highlight w:val="none"/>
          <w:lang w:eastAsia="zh-CN"/>
        </w:rPr>
      </w:pPr>
    </w:p>
    <w:p>
      <w:pPr>
        <w:bidi w:val="0"/>
        <w:rPr>
          <w:rFonts w:hint="eastAsia"/>
          <w:color w:val="auto"/>
          <w:highlight w:val="none"/>
        </w:rPr>
      </w:pPr>
    </w:p>
    <w:bookmarkEnd w:id="22"/>
    <w:bookmarkEnd w:id="23"/>
    <w:bookmarkEnd w:id="24"/>
    <w:bookmarkEnd w:id="25"/>
    <w:p>
      <w:pPr>
        <w:pStyle w:val="17"/>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AD696B"/>
    <w:rsid w:val="00EB5BDA"/>
    <w:rsid w:val="02803A46"/>
    <w:rsid w:val="02CB1CF7"/>
    <w:rsid w:val="02DA63DE"/>
    <w:rsid w:val="02E93786"/>
    <w:rsid w:val="032C6A46"/>
    <w:rsid w:val="03B55433"/>
    <w:rsid w:val="05036B9E"/>
    <w:rsid w:val="06426774"/>
    <w:rsid w:val="06825C75"/>
    <w:rsid w:val="070F7027"/>
    <w:rsid w:val="07730BC5"/>
    <w:rsid w:val="08461CA3"/>
    <w:rsid w:val="0A2D6324"/>
    <w:rsid w:val="0A302337"/>
    <w:rsid w:val="0A6C5760"/>
    <w:rsid w:val="0B35692F"/>
    <w:rsid w:val="0B4456D1"/>
    <w:rsid w:val="0B63FD95"/>
    <w:rsid w:val="0BAD1FAB"/>
    <w:rsid w:val="0BE1742C"/>
    <w:rsid w:val="0D1F0CED"/>
    <w:rsid w:val="0E511A57"/>
    <w:rsid w:val="0E5743FF"/>
    <w:rsid w:val="0F95719B"/>
    <w:rsid w:val="0FE131A1"/>
    <w:rsid w:val="10BF0BFF"/>
    <w:rsid w:val="1169458B"/>
    <w:rsid w:val="11A73770"/>
    <w:rsid w:val="124226AB"/>
    <w:rsid w:val="126D73E5"/>
    <w:rsid w:val="13963D94"/>
    <w:rsid w:val="13A40095"/>
    <w:rsid w:val="14053C83"/>
    <w:rsid w:val="15C958A9"/>
    <w:rsid w:val="163D2AB4"/>
    <w:rsid w:val="16A32DE9"/>
    <w:rsid w:val="172A2DF8"/>
    <w:rsid w:val="17B005EC"/>
    <w:rsid w:val="180075D0"/>
    <w:rsid w:val="185533C0"/>
    <w:rsid w:val="187E0EC3"/>
    <w:rsid w:val="18AB1F57"/>
    <w:rsid w:val="18AE6C35"/>
    <w:rsid w:val="190653E0"/>
    <w:rsid w:val="197B53D3"/>
    <w:rsid w:val="1C210334"/>
    <w:rsid w:val="1C964CCC"/>
    <w:rsid w:val="1CFC17D2"/>
    <w:rsid w:val="1EBE0883"/>
    <w:rsid w:val="1FB85FBC"/>
    <w:rsid w:val="205A510F"/>
    <w:rsid w:val="21127D99"/>
    <w:rsid w:val="21A5207B"/>
    <w:rsid w:val="22C22819"/>
    <w:rsid w:val="246A3FA3"/>
    <w:rsid w:val="26E72CF4"/>
    <w:rsid w:val="287664A5"/>
    <w:rsid w:val="2976170C"/>
    <w:rsid w:val="2A104310"/>
    <w:rsid w:val="2A1A1904"/>
    <w:rsid w:val="2A4B3E74"/>
    <w:rsid w:val="2BA068F1"/>
    <w:rsid w:val="2C2A1457"/>
    <w:rsid w:val="2CAE0A32"/>
    <w:rsid w:val="2E156399"/>
    <w:rsid w:val="2EF97241"/>
    <w:rsid w:val="2F0A3862"/>
    <w:rsid w:val="2FCB3BF8"/>
    <w:rsid w:val="2FFC0AFB"/>
    <w:rsid w:val="302C0287"/>
    <w:rsid w:val="31A95387"/>
    <w:rsid w:val="31B31F93"/>
    <w:rsid w:val="321653A8"/>
    <w:rsid w:val="322E20A6"/>
    <w:rsid w:val="329C19A3"/>
    <w:rsid w:val="32F52701"/>
    <w:rsid w:val="32FD313B"/>
    <w:rsid w:val="341A4C22"/>
    <w:rsid w:val="347B2CCE"/>
    <w:rsid w:val="352B3694"/>
    <w:rsid w:val="363C0287"/>
    <w:rsid w:val="3654545B"/>
    <w:rsid w:val="36565190"/>
    <w:rsid w:val="366C2500"/>
    <w:rsid w:val="382C7B34"/>
    <w:rsid w:val="387303F9"/>
    <w:rsid w:val="3B0E3D0E"/>
    <w:rsid w:val="3BB71650"/>
    <w:rsid w:val="3BD7AA9C"/>
    <w:rsid w:val="3BFC17F2"/>
    <w:rsid w:val="3C0C0B0D"/>
    <w:rsid w:val="3C4D22B3"/>
    <w:rsid w:val="3CFD6976"/>
    <w:rsid w:val="3D5D42F6"/>
    <w:rsid w:val="3DB808BA"/>
    <w:rsid w:val="3F9D30B5"/>
    <w:rsid w:val="3FEF7478"/>
    <w:rsid w:val="3FFEA5C5"/>
    <w:rsid w:val="404F498B"/>
    <w:rsid w:val="407A2ECB"/>
    <w:rsid w:val="418D6C3A"/>
    <w:rsid w:val="423806ED"/>
    <w:rsid w:val="428230B1"/>
    <w:rsid w:val="437A5877"/>
    <w:rsid w:val="43BB3CEC"/>
    <w:rsid w:val="44A91A1A"/>
    <w:rsid w:val="44D052C5"/>
    <w:rsid w:val="458D219F"/>
    <w:rsid w:val="46AE1F3D"/>
    <w:rsid w:val="473C23B2"/>
    <w:rsid w:val="474450E0"/>
    <w:rsid w:val="47781E40"/>
    <w:rsid w:val="48541414"/>
    <w:rsid w:val="4900762E"/>
    <w:rsid w:val="4A6B0082"/>
    <w:rsid w:val="4AB56AE2"/>
    <w:rsid w:val="4B0038EE"/>
    <w:rsid w:val="4B6E7935"/>
    <w:rsid w:val="4C1C5EAE"/>
    <w:rsid w:val="4E7E74BD"/>
    <w:rsid w:val="4E805B64"/>
    <w:rsid w:val="4F9660BB"/>
    <w:rsid w:val="4FC2745B"/>
    <w:rsid w:val="501D2EDD"/>
    <w:rsid w:val="509A0D5C"/>
    <w:rsid w:val="50CB0BE4"/>
    <w:rsid w:val="52252BFC"/>
    <w:rsid w:val="53A430C1"/>
    <w:rsid w:val="54D06548"/>
    <w:rsid w:val="54E753F5"/>
    <w:rsid w:val="55CD0A44"/>
    <w:rsid w:val="563F7F48"/>
    <w:rsid w:val="56F7427F"/>
    <w:rsid w:val="5779221D"/>
    <w:rsid w:val="589B5008"/>
    <w:rsid w:val="58A326D8"/>
    <w:rsid w:val="59466376"/>
    <w:rsid w:val="5A7F9DAF"/>
    <w:rsid w:val="5BF51433"/>
    <w:rsid w:val="5BF7B625"/>
    <w:rsid w:val="5F596347"/>
    <w:rsid w:val="5F6568F7"/>
    <w:rsid w:val="5FFF8D5C"/>
    <w:rsid w:val="60C802BC"/>
    <w:rsid w:val="623151CA"/>
    <w:rsid w:val="62BC6295"/>
    <w:rsid w:val="63A419D8"/>
    <w:rsid w:val="63F8D40B"/>
    <w:rsid w:val="64D37E08"/>
    <w:rsid w:val="64DB7056"/>
    <w:rsid w:val="652A29AF"/>
    <w:rsid w:val="65CA2139"/>
    <w:rsid w:val="66982F4F"/>
    <w:rsid w:val="66F0546D"/>
    <w:rsid w:val="6888651F"/>
    <w:rsid w:val="6894168D"/>
    <w:rsid w:val="68EB6152"/>
    <w:rsid w:val="69B52798"/>
    <w:rsid w:val="6A7451AD"/>
    <w:rsid w:val="6AC14C27"/>
    <w:rsid w:val="6BC41409"/>
    <w:rsid w:val="6C030E4B"/>
    <w:rsid w:val="6C5C62E3"/>
    <w:rsid w:val="6CAB30BC"/>
    <w:rsid w:val="6CED51AD"/>
    <w:rsid w:val="6D7B70B7"/>
    <w:rsid w:val="6D814F58"/>
    <w:rsid w:val="6FCC3E6E"/>
    <w:rsid w:val="6FEFB7EB"/>
    <w:rsid w:val="70FF9418"/>
    <w:rsid w:val="71826A4F"/>
    <w:rsid w:val="71D6011D"/>
    <w:rsid w:val="72694444"/>
    <w:rsid w:val="72AF14FA"/>
    <w:rsid w:val="73A0155B"/>
    <w:rsid w:val="74F90479"/>
    <w:rsid w:val="750C1C31"/>
    <w:rsid w:val="7625601A"/>
    <w:rsid w:val="77BF249E"/>
    <w:rsid w:val="78D33F7B"/>
    <w:rsid w:val="795B73E6"/>
    <w:rsid w:val="798E36E0"/>
    <w:rsid w:val="7B7FA63B"/>
    <w:rsid w:val="7C1A6A34"/>
    <w:rsid w:val="7CBE4AD3"/>
    <w:rsid w:val="7D1C7CE5"/>
    <w:rsid w:val="7DFFEBE5"/>
    <w:rsid w:val="7F363046"/>
    <w:rsid w:val="7FC5F86B"/>
    <w:rsid w:val="8EFFBC18"/>
    <w:rsid w:val="9F3FC941"/>
    <w:rsid w:val="AFC96C4D"/>
    <w:rsid w:val="BBFF2F50"/>
    <w:rsid w:val="BD5F7AE1"/>
    <w:rsid w:val="BEFF28E6"/>
    <w:rsid w:val="DBF9CA72"/>
    <w:rsid w:val="DDBDB77D"/>
    <w:rsid w:val="F4FC209B"/>
    <w:rsid w:val="FAFC1965"/>
    <w:rsid w:val="FDFB0925"/>
    <w:rsid w:val="FF7827F4"/>
    <w:rsid w:val="FFBFE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4378</Words>
  <Characters>4509</Characters>
  <Lines>0</Lines>
  <Paragraphs>0</Paragraphs>
  <TotalTime>1</TotalTime>
  <ScaleCrop>false</ScaleCrop>
  <LinksUpToDate>false</LinksUpToDate>
  <CharactersWithSpaces>4514</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2025-07-09T18:47:00Z</dcterms:created>
  <dc:creator>黄佩琳</dc:creator>
  <cp:lastModifiedBy>古晓珊</cp:lastModifiedBy>
  <cp:lastPrinted>2026-05-28T10:29:00Z</cp:lastPrinted>
  <dcterms:modified xsi:type="dcterms:W3CDTF">2026-06-23T11:13:09Z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7BCAF73138F2450150BFB36937DC28AE</vt:lpwstr>
  </property>
  <property fmtid="{D5CDD505-2E9C-101B-9397-08002B2CF9AE}" pid="4" name="KSOTemplateDocerSaveRecord">
    <vt:lpwstr>eyJoZGlkIjoiY2NiNzc0ZWE4MzBjY2JmMGYyMmY4NjkxNmNhZGJlNDUiLCJ1c2VySWQiOiI4NzUyMjIyNTQifQ==</vt:lpwstr>
  </property>
</Properties>
</file>