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71F92">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w:t>
      </w:r>
      <w:r>
        <w:rPr>
          <w:rFonts w:hint="default" w:ascii="仿宋_GB2312" w:hAnsi="仿宋_GB2312" w:eastAsia="仿宋_GB2312" w:cs="仿宋_GB2312"/>
          <w:kern w:val="2"/>
          <w:sz w:val="32"/>
          <w:szCs w:val="32"/>
          <w:highlight w:val="none"/>
          <w:lang w:val="en-US" w:eastAsia="zh-CN" w:bidi="ar-SA"/>
        </w:rPr>
        <w:t>6</w:t>
      </w:r>
      <w:r>
        <w:rPr>
          <w:rFonts w:hint="eastAsia" w:ascii="仿宋_GB2312" w:hAnsi="仿宋_GB2312" w:eastAsia="仿宋_GB2312" w:cs="仿宋_GB2312"/>
          <w:kern w:val="2"/>
          <w:sz w:val="32"/>
          <w:szCs w:val="32"/>
          <w:highlight w:val="none"/>
          <w:lang w:val="en-US" w:eastAsia="zh-CN" w:bidi="ar-SA"/>
        </w:rPr>
        <w:t>：</w:t>
      </w:r>
    </w:p>
    <w:p w14:paraId="57C3EC87">
      <w:pPr>
        <w:widowControl/>
        <w:numPr>
          <w:ilvl w:val="0"/>
          <w:numId w:val="0"/>
        </w:numPr>
        <w:spacing w:line="560" w:lineRule="exact"/>
        <w:jc w:val="center"/>
        <w:outlineLvl w:val="0"/>
        <w:rPr>
          <w:rFonts w:hint="eastAsia" w:ascii="方正小标宋_GBK" w:hAnsi="方正小标宋_GBK" w:eastAsia="方正小标宋_GBK"/>
          <w:sz w:val="44"/>
          <w:szCs w:val="44"/>
          <w:highlight w:val="none"/>
          <w:lang w:val="en-US" w:eastAsia="zh-CN"/>
        </w:rPr>
      </w:pPr>
    </w:p>
    <w:p w14:paraId="07320CE9">
      <w:pPr>
        <w:widowControl/>
        <w:numPr>
          <w:ilvl w:val="0"/>
          <w:numId w:val="0"/>
        </w:numPr>
        <w:spacing w:line="560" w:lineRule="exact"/>
        <w:jc w:val="center"/>
        <w:outlineLvl w:val="0"/>
        <w:rPr>
          <w:rFonts w:hint="eastAsia" w:ascii="方正小标宋_GBK" w:hAnsi="方正小标宋_GBK" w:eastAsia="方正小标宋_GBK"/>
          <w:sz w:val="44"/>
          <w:szCs w:val="44"/>
          <w:highlight w:val="none"/>
          <w:lang w:val="en-US" w:eastAsia="zh-CN"/>
        </w:rPr>
      </w:pPr>
      <w:r>
        <w:rPr>
          <w:rFonts w:hint="eastAsia" w:ascii="方正小标宋_GBK" w:hAnsi="方正小标宋_GBK" w:eastAsia="方正小标宋_GBK"/>
          <w:sz w:val="44"/>
          <w:szCs w:val="44"/>
          <w:highlight w:val="none"/>
          <w:lang w:val="en-US" w:eastAsia="zh-CN"/>
        </w:rPr>
        <w:t>2026年度光明区知识产权服务机构项目</w:t>
      </w:r>
    </w:p>
    <w:p w14:paraId="74113040">
      <w:pPr>
        <w:widowControl/>
        <w:numPr>
          <w:ilvl w:val="0"/>
          <w:numId w:val="0"/>
        </w:numPr>
        <w:spacing w:line="560" w:lineRule="exact"/>
        <w:jc w:val="center"/>
        <w:outlineLvl w:val="0"/>
        <w:rPr>
          <w:rFonts w:hint="eastAsia" w:ascii="方正小标宋_GBK" w:hAnsi="方正小标宋_GBK" w:eastAsia="方正小标宋_GBK"/>
          <w:sz w:val="44"/>
          <w:szCs w:val="44"/>
          <w:highlight w:val="none"/>
          <w:lang w:val="en-US" w:eastAsia="zh-CN"/>
        </w:rPr>
      </w:pPr>
      <w:r>
        <w:rPr>
          <w:rFonts w:hint="eastAsia" w:ascii="方正小标宋_GBK" w:hAnsi="方正小标宋_GBK" w:eastAsia="方正小标宋_GBK"/>
          <w:sz w:val="44"/>
          <w:szCs w:val="44"/>
          <w:highlight w:val="none"/>
          <w:lang w:val="en-US" w:eastAsia="zh-CN"/>
        </w:rPr>
        <w:t>申报指南</w:t>
      </w:r>
    </w:p>
    <w:p w14:paraId="638D8FE7">
      <w:pPr>
        <w:pStyle w:val="2"/>
        <w:rPr>
          <w:rFonts w:hint="eastAsia"/>
          <w:lang w:val="en-US" w:eastAsia="zh-CN"/>
        </w:rPr>
      </w:pPr>
    </w:p>
    <w:p w14:paraId="1A4A91BA">
      <w:pPr>
        <w:widowControl/>
        <w:numPr>
          <w:ilvl w:val="0"/>
          <w:numId w:val="0"/>
        </w:numPr>
        <w:spacing w:line="560" w:lineRule="exact"/>
        <w:ind w:firstLine="640" w:firstLineChars="200"/>
        <w:jc w:val="left"/>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一、 政策依据</w:t>
      </w:r>
    </w:p>
    <w:p w14:paraId="7F1F925A">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14:paraId="5880DE9A">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14:paraId="33848A03">
      <w:pPr>
        <w:widowControl/>
        <w:spacing w:line="560" w:lineRule="exact"/>
        <w:ind w:firstLine="640" w:firstLineChars="200"/>
        <w:jc w:val="left"/>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14:paraId="41CAF13C">
      <w:pPr>
        <w:pStyle w:val="2"/>
        <w:ind w:firstLine="640" w:firstLineChars="200"/>
        <w:rPr>
          <w:rFonts w:hint="default" w:ascii="仿宋_GB2312" w:eastAsia="仿宋_GB2312" w:cs="宋体"/>
          <w:kern w:val="2"/>
          <w:sz w:val="32"/>
          <w:szCs w:val="32"/>
          <w:highlight w:val="none"/>
          <w:lang w:val="en-US" w:eastAsia="zh-CN"/>
        </w:rPr>
      </w:pPr>
      <w:r>
        <w:rPr>
          <w:rFonts w:hint="eastAsia" w:ascii="仿宋_GB2312" w:eastAsia="黑体"/>
          <w:bCs/>
          <w:kern w:val="44"/>
          <w:sz w:val="32"/>
          <w:szCs w:val="44"/>
          <w:highlight w:val="none"/>
          <w:lang w:val="en-US" w:eastAsia="zh-CN"/>
        </w:rPr>
        <w:t>二、知识产权服务机构项目</w:t>
      </w:r>
      <w:r>
        <w:rPr>
          <w:rFonts w:hint="eastAsia" w:ascii="仿宋_GB2312" w:hAnsi="宋体" w:eastAsia="黑体"/>
          <w:bCs/>
          <w:kern w:val="44"/>
          <w:sz w:val="32"/>
          <w:szCs w:val="44"/>
          <w:highlight w:val="none"/>
          <w:lang w:val="en-US" w:eastAsia="zh-CN"/>
        </w:rPr>
        <w:t>支持对象、资助标准、支持方式</w:t>
      </w:r>
    </w:p>
    <w:p w14:paraId="0D61BFBC">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支持知识产权服务业发展。</w:t>
      </w:r>
      <w:bookmarkStart w:id="0" w:name="_GoBack"/>
      <w:bookmarkEnd w:id="0"/>
      <w:r>
        <w:rPr>
          <w:rFonts w:hint="eastAsia" w:ascii="仿宋_GB2312" w:hAnsi="宋体" w:eastAsia="仿宋_GB2312" w:cs="宋体"/>
          <w:kern w:val="2"/>
          <w:sz w:val="32"/>
          <w:szCs w:val="32"/>
          <w:highlight w:val="none"/>
          <w:lang w:val="en-US" w:eastAsia="zh-CN" w:bidi="zh-CN"/>
        </w:rPr>
        <w:t>对在光明区连续运营一年以上，为企业提供知识产权创造、运用、保护、海外布局和维权等综合服务的知识产权服务机构，经评审在持续提升服务能力方面取得较好成效的，给予最高20万元奖励，每年评选不超过3家，同一单位累计奖励不超过3次。</w:t>
      </w:r>
    </w:p>
    <w:p w14:paraId="667FB7D9">
      <w:pPr>
        <w:pStyle w:val="2"/>
        <w:keepNext w:val="0"/>
        <w:keepLines w:val="0"/>
        <w:pageBreakBefore w:val="0"/>
        <w:wordWrap/>
        <w:topLinePunct w:val="0"/>
        <w:bidi w:val="0"/>
        <w:adjustRightInd/>
        <w:spacing w:line="560" w:lineRule="exact"/>
        <w:ind w:left="0" w:leftChars="0" w:firstLine="640" w:firstLineChars="200"/>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w:t>
      </w:r>
      <w:r>
        <w:rPr>
          <w:rFonts w:hint="eastAsia" w:ascii="仿宋_GB2312" w:eastAsia="仿宋_GB2312" w:cs="宋体"/>
          <w:kern w:val="2"/>
          <w:sz w:val="32"/>
          <w:szCs w:val="32"/>
          <w:highlight w:val="none"/>
          <w:lang w:val="en-US" w:eastAsia="zh-CN" w:bidi="zh-CN"/>
        </w:rPr>
        <w:t>评审类</w:t>
      </w:r>
      <w:r>
        <w:rPr>
          <w:rFonts w:hint="eastAsia" w:ascii="仿宋_GB2312" w:hAnsi="宋体" w:eastAsia="仿宋_GB2312" w:cs="宋体"/>
          <w:kern w:val="2"/>
          <w:sz w:val="32"/>
          <w:szCs w:val="32"/>
          <w:highlight w:val="none"/>
          <w:lang w:val="en-US" w:eastAsia="zh-CN" w:bidi="zh-CN"/>
        </w:rPr>
        <w:t>项目，采用事后资助方式。</w:t>
      </w:r>
    </w:p>
    <w:p w14:paraId="7CD6FB30">
      <w:pPr>
        <w:keepNext w:val="0"/>
        <w:keepLines w:val="0"/>
        <w:pageBreakBefore w:val="0"/>
        <w:wordWrap/>
        <w:topLinePunct w:val="0"/>
        <w:bidi w:val="0"/>
        <w:adjustRightInd/>
        <w:spacing w:line="560" w:lineRule="exact"/>
        <w:ind w:left="0" w:firstLine="640" w:firstLineChars="200"/>
        <w:textAlignment w:val="auto"/>
        <w:rPr>
          <w:rFonts w:hint="eastAsia"/>
          <w:b/>
          <w:bCs/>
          <w:highlight w:val="none"/>
          <w:lang w:eastAsia="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14:paraId="2FC1D360">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三</w:t>
      </w:r>
      <w:r>
        <w:rPr>
          <w:rFonts w:ascii="仿宋_GB2312" w:hAnsi="宋体" w:eastAsia="黑体"/>
          <w:bCs/>
          <w:kern w:val="44"/>
          <w:sz w:val="32"/>
          <w:szCs w:val="44"/>
          <w:highlight w:val="none"/>
        </w:rPr>
        <w:t>、申报条件</w:t>
      </w:r>
    </w:p>
    <w:p w14:paraId="7C1A44FD">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（一）依法登记注册的企事业单位、社会组织或其他机构，在光明区从事经营、运营、研发等活动。</w:t>
      </w:r>
    </w:p>
    <w:p w14:paraId="20EE778E">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（二）有规范健全的财务管理制度，依法履行统计数据申报义务。</w:t>
      </w:r>
    </w:p>
    <w:p w14:paraId="58C615E4">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（三）诚实守信，遵纪守法，不存在违反《全国失信惩戒措施基础清单》相关规定的情形。</w:t>
      </w:r>
    </w:p>
    <w:p w14:paraId="585C8877">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FangSong_GB2312" w:hAnsi="FangSong_GB2312" w:eastAsia="FangSong_GB2312"/>
          <w:sz w:val="32"/>
          <w:szCs w:val="32"/>
          <w:highlight w:val="none"/>
        </w:rPr>
      </w:pPr>
      <w:r>
        <w:rPr>
          <w:rFonts w:hint="eastAsia" w:ascii="仿宋_GB2312" w:hAnsi="宋体" w:eastAsia="仿宋_GB2312" w:cs="宋体"/>
          <w:kern w:val="2"/>
          <w:sz w:val="32"/>
          <w:szCs w:val="32"/>
          <w:highlight w:val="none"/>
          <w:lang w:val="en-US" w:eastAsia="zh-CN" w:bidi="zh-CN"/>
        </w:rPr>
        <w:t>（四）符合有关产业政策文件及申请指南规定的其他条件。</w:t>
      </w:r>
    </w:p>
    <w:p w14:paraId="7D189EEB">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（五）成立2年以上且在光明区连续运营一年以上，有稳定的工作场所和工作团队，拥有专利代理师或律师10人以上，经营状况良好。</w:t>
      </w:r>
    </w:p>
    <w:p w14:paraId="4590A107">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Times New Roman" w:hAnsi="Times New Roman" w:eastAsia="仿宋_GB2312" w:cs="Times New Roman"/>
          <w:sz w:val="32"/>
          <w:szCs w:val="32"/>
          <w:highlight w:val="none"/>
          <w:lang w:eastAsia="zh-CN"/>
        </w:rPr>
      </w:pPr>
      <w:r>
        <w:rPr>
          <w:rFonts w:hint="eastAsia" w:ascii="仿宋_GB2312" w:hAnsi="宋体" w:eastAsia="仿宋_GB2312" w:cs="宋体"/>
          <w:kern w:val="2"/>
          <w:sz w:val="32"/>
          <w:szCs w:val="32"/>
          <w:highlight w:val="none"/>
          <w:lang w:val="en-US" w:eastAsia="zh-CN" w:bidi="zh-CN"/>
        </w:rPr>
        <w:t>（六）开展知识产权相关服务，上年度代理知识产权运营、专利无效、专利复审等业务成功案例10项以上；或者上年度代理知识产权诉讼案件结案数量达10件以上；或者已为至少1家世界500强企业提供知识产权业务服务。</w:t>
      </w:r>
    </w:p>
    <w:p w14:paraId="57858744">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四</w:t>
      </w:r>
      <w:r>
        <w:rPr>
          <w:rFonts w:ascii="仿宋_GB2312" w:hAnsi="宋体" w:eastAsia="黑体"/>
          <w:bCs/>
          <w:kern w:val="44"/>
          <w:sz w:val="32"/>
          <w:szCs w:val="44"/>
          <w:highlight w:val="none"/>
        </w:rPr>
        <w:t xml:space="preserve">、申请材料 </w:t>
      </w:r>
    </w:p>
    <w:p w14:paraId="6ABF0CCD">
      <w:pPr>
        <w:kinsoku w:val="0"/>
        <w:overflowPunct w:val="0"/>
        <w:autoSpaceDE w:val="0"/>
        <w:autoSpaceDN w:val="0"/>
        <w:spacing w:line="560" w:lineRule="exact"/>
        <w:ind w:firstLine="640" w:firstLineChars="200"/>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14:paraId="4A75182C">
      <w:pPr>
        <w:kinsoku w:val="0"/>
        <w:overflowPunct w:val="0"/>
        <w:autoSpaceDE w:val="0"/>
        <w:autoSpaceDN w:val="0"/>
        <w:spacing w:line="560" w:lineRule="exact"/>
        <w:ind w:firstLine="643" w:firstLineChars="200"/>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14:paraId="578F2BD8">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eastAsia="仿宋_GB2312"/>
          <w:sz w:val="32"/>
          <w:szCs w:val="32"/>
          <w:highlight w:val="none"/>
          <w:lang w:val="en-US" w:eastAsia="zh-CN"/>
        </w:rPr>
        <w:t>（一）</w:t>
      </w:r>
      <w:r>
        <w:rPr>
          <w:rFonts w:hint="eastAsia" w:ascii="方正仿宋_GB2312" w:hAnsi="方正仿宋_GB2312" w:eastAsia="方正仿宋_GB2312" w:cs="方正仿宋_GB2312"/>
          <w:sz w:val="32"/>
          <w:szCs w:val="32"/>
          <w:highlight w:val="none"/>
          <w:lang w:val="en-US" w:eastAsia="zh-CN"/>
        </w:rPr>
        <w:t>2026年度光明区知识产权服务机构项目</w:t>
      </w:r>
      <w:r>
        <w:rPr>
          <w:rFonts w:hint="eastAsia" w:eastAsia="仿宋_GB2312"/>
          <w:sz w:val="32"/>
          <w:szCs w:val="32"/>
          <w:highlight w:val="none"/>
          <w:lang w:val="en-US" w:eastAsia="zh-CN"/>
        </w:rPr>
        <w:t>申请表（系统填报，提供系统打印的申请书纸质文件原件）</w:t>
      </w:r>
      <w:r>
        <w:rPr>
          <w:rFonts w:hint="eastAsia" w:ascii="仿宋_GB2312" w:hAnsi="楷体_GB2312" w:eastAsia="仿宋_GB2312" w:cs="楷体_GB2312"/>
          <w:sz w:val="32"/>
          <w:szCs w:val="32"/>
          <w:highlight w:val="none"/>
        </w:rPr>
        <w:t>。</w:t>
      </w:r>
      <w:r>
        <w:rPr>
          <w:rFonts w:ascii="仿宋_GB2312" w:hAnsi="楷体_GB2312" w:eastAsia="仿宋_GB2312" w:cs="楷体_GB2312"/>
          <w:sz w:val="32"/>
          <w:szCs w:val="32"/>
          <w:highlight w:val="none"/>
        </w:rPr>
        <w:t xml:space="preserve"> </w:t>
      </w:r>
    </w:p>
    <w:p w14:paraId="65970720">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（二）</w:t>
      </w:r>
      <w:r>
        <w:rPr>
          <w:rFonts w:hint="eastAsia" w:eastAsia="仿宋_GB2312"/>
          <w:sz w:val="32"/>
          <w:szCs w:val="32"/>
          <w:highlight w:val="none"/>
          <w:lang w:val="en-US" w:eastAsia="zh-CN"/>
        </w:rPr>
        <w:t>申请人主体</w:t>
      </w:r>
      <w:r>
        <w:rPr>
          <w:rFonts w:hint="eastAsia" w:ascii="Times New Roman" w:hAnsi="Times New Roman" w:eastAsia="仿宋_GB2312" w:cs="Times New Roman"/>
          <w:sz w:val="32"/>
          <w:szCs w:val="32"/>
          <w:highlight w:val="none"/>
          <w:lang w:val="en-US" w:eastAsia="zh-CN"/>
        </w:rPr>
        <w:t>资格</w:t>
      </w:r>
      <w:r>
        <w:rPr>
          <w:rFonts w:hint="eastAsia" w:eastAsia="仿宋_GB2312"/>
          <w:sz w:val="32"/>
          <w:szCs w:val="32"/>
          <w:highlight w:val="none"/>
          <w:lang w:val="en-US" w:eastAsia="zh-CN"/>
        </w:rPr>
        <w:t>材料（营业执照或主管部门批准成立的文件复印</w:t>
      </w:r>
      <w:r>
        <w:rPr>
          <w:rFonts w:hint="eastAsia" w:ascii="Times New Roman" w:hAnsi="Times New Roman" w:eastAsia="仿宋_GB2312" w:cs="Times New Roman"/>
          <w:sz w:val="32"/>
          <w:szCs w:val="32"/>
          <w:highlight w:val="none"/>
          <w:lang w:val="en-US" w:eastAsia="zh-CN"/>
        </w:rPr>
        <w:t>件）</w:t>
      </w:r>
      <w:r>
        <w:rPr>
          <w:rFonts w:hint="eastAsia" w:ascii="Times New Roman" w:hAnsi="Times New Roman" w:eastAsia="仿宋_GB2312" w:cs="Times New Roman"/>
          <w:sz w:val="32"/>
          <w:szCs w:val="32"/>
          <w:highlight w:val="none"/>
          <w:lang w:eastAsia="zh-CN"/>
        </w:rPr>
        <w:t>、上一年度纳税证明</w:t>
      </w:r>
      <w:r>
        <w:rPr>
          <w:rFonts w:hint="eastAsia" w:ascii="Times New Roman" w:hAnsi="Times New Roman" w:eastAsia="仿宋_GB2312" w:cs="Times New Roman"/>
          <w:sz w:val="32"/>
          <w:szCs w:val="32"/>
          <w:highlight w:val="none"/>
          <w:lang w:val="en-US" w:eastAsia="zh-CN"/>
        </w:rPr>
        <w:t>。</w:t>
      </w:r>
    </w:p>
    <w:p w14:paraId="6293C367">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三</w:t>
      </w:r>
      <w:r>
        <w:rPr>
          <w:rFonts w:hint="eastAsia" w:ascii="仿宋_GB2312" w:hAnsi="楷体_GB2312" w:eastAsia="仿宋_GB2312" w:cs="楷体_GB2312"/>
          <w:sz w:val="32"/>
          <w:szCs w:val="32"/>
          <w:highlight w:val="none"/>
        </w:rPr>
        <w:t>）企业信用报告（通过深圳信用网打印完整版信用报告）。</w:t>
      </w:r>
    </w:p>
    <w:p w14:paraId="05BE7E06">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四</w:t>
      </w:r>
      <w:r>
        <w:rPr>
          <w:rFonts w:hint="eastAsia" w:ascii="仿宋_GB2312" w:hAnsi="楷体_GB2312" w:eastAsia="仿宋_GB2312" w:cs="楷体_GB2312"/>
          <w:sz w:val="32"/>
          <w:szCs w:val="32"/>
          <w:highlight w:val="none"/>
        </w:rPr>
        <w:t>）法人授权委托书，法定代表人身份证复印件及经办人身份证复印件（法定代表人身份证无须验原件）。</w:t>
      </w:r>
    </w:p>
    <w:p w14:paraId="05C28A73">
      <w:pPr>
        <w:pStyle w:val="2"/>
        <w:ind w:firstLine="643" w:firstLineChars="200"/>
        <w:rPr>
          <w:rFonts w:hint="eastAsia" w:eastAsia="仿宋_GB2312"/>
          <w:highlight w:val="none"/>
          <w:lang w:eastAsia="zh-CN"/>
        </w:rPr>
      </w:pP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b/>
          <w:bCs/>
          <w:sz w:val="32"/>
          <w:szCs w:val="32"/>
          <w:highlight w:val="none"/>
          <w:lang w:eastAsia="zh-CN"/>
        </w:rPr>
        <w:t>：</w:t>
      </w:r>
    </w:p>
    <w:p w14:paraId="22F6554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（五）</w:t>
      </w:r>
      <w:r>
        <w:rPr>
          <w:rFonts w:hint="eastAsia" w:ascii="Times New Roman" w:hAnsi="Times New Roman" w:eastAsia="仿宋_GB2312" w:cs="Times New Roman"/>
          <w:sz w:val="32"/>
          <w:szCs w:val="32"/>
          <w:highlight w:val="none"/>
          <w:lang w:val="en-US" w:eastAsia="zh-CN"/>
        </w:rPr>
        <w:t>资质证明文件。</w:t>
      </w:r>
    </w:p>
    <w:p w14:paraId="1111D2D0">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（六）</w:t>
      </w:r>
      <w:r>
        <w:rPr>
          <w:rFonts w:hint="eastAsia" w:ascii="Times New Roman" w:hAnsi="Times New Roman" w:eastAsia="仿宋_GB2312" w:cs="Times New Roman"/>
          <w:sz w:val="32"/>
          <w:szCs w:val="32"/>
          <w:highlight w:val="none"/>
          <w:lang w:val="en-US" w:eastAsia="zh-CN"/>
        </w:rPr>
        <w:t>机构</w:t>
      </w:r>
      <w:r>
        <w:rPr>
          <w:rFonts w:hint="eastAsia" w:ascii="Times New Roman" w:hAnsi="Times New Roman" w:eastAsia="仿宋_GB2312" w:cs="Times New Roman"/>
          <w:sz w:val="32"/>
          <w:szCs w:val="32"/>
          <w:highlight w:val="none"/>
          <w:lang w:eastAsia="zh-CN"/>
        </w:rPr>
        <w:t>办公场地情况、租赁合同或房产证明。</w:t>
      </w:r>
    </w:p>
    <w:p w14:paraId="029FEEA4">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（七）</w:t>
      </w:r>
      <w:r>
        <w:rPr>
          <w:rFonts w:hint="eastAsia" w:ascii="Times New Roman" w:hAnsi="Times New Roman" w:eastAsia="仿宋_GB2312" w:cs="Times New Roman"/>
          <w:sz w:val="32"/>
          <w:szCs w:val="32"/>
          <w:highlight w:val="none"/>
          <w:lang w:eastAsia="zh-CN"/>
        </w:rPr>
        <w:t>工作团队、专利代理师、律师信息，如：人员名册、聘用关系证明（如：纳税证明、劳动合同、社保缴纳证明）、人员资质证书、职称证书等。</w:t>
      </w:r>
    </w:p>
    <w:p w14:paraId="551F5061">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eastAsia="仿宋_GB2312" w:cs="Times New Roman"/>
          <w:sz w:val="32"/>
          <w:szCs w:val="32"/>
          <w:highlight w:val="none"/>
          <w:lang w:val="en-US" w:eastAsia="zh-CN"/>
        </w:rPr>
        <w:t>（八）</w:t>
      </w:r>
      <w:r>
        <w:rPr>
          <w:rFonts w:hint="eastAsia" w:ascii="仿宋_GB2312" w:hAnsi="仿宋_GB2312" w:eastAsia="仿宋_GB2312" w:cs="仿宋_GB2312"/>
          <w:color w:val="auto"/>
          <w:sz w:val="32"/>
          <w:szCs w:val="32"/>
          <w:highlight w:val="none"/>
          <w:lang w:val="en-US" w:eastAsia="zh-CN"/>
        </w:rPr>
        <w:t>上一年度开展知识产权业务情况总结及相关材料，如：运营合同、诉讼判决文书、调解文书、无效复审决定、知识产权服务合同、专利代理情况、涉外知识产权业务代理情况相关资料等。</w:t>
      </w:r>
    </w:p>
    <w:p w14:paraId="02BE51F9">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上一年度为深圳市企事业单位、其他机构或个人提供的知识产权服务清单及佐证材料（委托合同、相关业务官方文件等。如合同中包含多种服务，请备注知识产权服务相关内容所在页码，并在文件中做出提示性标记）。</w:t>
      </w:r>
    </w:p>
    <w:p w14:paraId="167BC4C0">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（十）</w:t>
      </w:r>
      <w:r>
        <w:rPr>
          <w:rFonts w:hint="eastAsia" w:ascii="Times New Roman" w:hAnsi="Times New Roman" w:eastAsia="仿宋_GB2312" w:cs="Times New Roman"/>
          <w:sz w:val="32"/>
          <w:szCs w:val="32"/>
          <w:highlight w:val="none"/>
          <w:lang w:val="en-US" w:eastAsia="zh-CN"/>
        </w:rPr>
        <w:t>经营状况良好证明材料。如：近两年</w:t>
      </w:r>
      <w:r>
        <w:rPr>
          <w:rFonts w:hint="eastAsia" w:ascii="Times New Roman" w:hAnsi="Times New Roman" w:eastAsia="仿宋_GB2312" w:cs="Times New Roman"/>
          <w:sz w:val="32"/>
          <w:szCs w:val="32"/>
          <w:highlight w:val="none"/>
          <w:lang w:eastAsia="zh-CN"/>
        </w:rPr>
        <w:t>财务审计报告或财务报表等</w:t>
      </w:r>
      <w:r>
        <w:rPr>
          <w:rFonts w:hint="eastAsia" w:ascii="Times New Roman" w:hAnsi="Times New Roman" w:eastAsia="仿宋_GB2312" w:cs="Times New Roman"/>
          <w:sz w:val="32"/>
          <w:szCs w:val="32"/>
          <w:highlight w:val="none"/>
          <w:lang w:val="en-US" w:eastAsia="zh-CN"/>
        </w:rPr>
        <w:t>。</w:t>
      </w:r>
    </w:p>
    <w:p w14:paraId="1B2E3EDB">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十一</w:t>
      </w:r>
      <w:r>
        <w:rPr>
          <w:rFonts w:hint="eastAsia" w:ascii="仿宋_GB2312" w:hAnsi="楷体_GB2312" w:eastAsia="仿宋_GB2312" w:cs="楷体_GB2312"/>
          <w:sz w:val="32"/>
          <w:szCs w:val="32"/>
          <w:highlight w:val="none"/>
        </w:rPr>
        <w:t>）深圳市市场监督管理局光明监管局要求提交的其他资料或必要说明等。</w:t>
      </w:r>
    </w:p>
    <w:p w14:paraId="611408C7">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仿宋_GB2312" w:hAnsi="仿宋_GB2312" w:eastAsia="仿宋_GB2312" w:cs="仿宋_GB2312"/>
          <w:spacing w:val="-6"/>
          <w:sz w:val="32"/>
          <w:szCs w:val="32"/>
          <w:highlight w:val="none"/>
          <w:lang w:val="en-US" w:eastAsia="zh-CN"/>
        </w:rPr>
      </w:pPr>
      <w:r>
        <w:rPr>
          <w:rFonts w:hint="eastAsia" w:ascii="仿宋_GB2312" w:hAnsi="仿宋_GB2312" w:eastAsia="仿宋_GB2312" w:cs="仿宋_GB2312"/>
          <w:spacing w:val="-6"/>
          <w:sz w:val="32"/>
          <w:szCs w:val="32"/>
          <w:highlight w:val="none"/>
          <w:lang w:val="en-US" w:eastAsia="zh-CN"/>
        </w:rPr>
        <w:t>电子材料：第（一）项材料登录深圳市财政专项资金统一管理平台（以下简称财企通平台，https://cqt.szfb.sz.gov.cn/#/home）在线填报，其余材料按要求上传PDF文件至财企通平台（使用帮助：https://cqt.szfb.sz.gov.cn/#/help/guide）。</w:t>
      </w:r>
    </w:p>
    <w:p w14:paraId="502BEE9E">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Times New Roman" w:hAnsi="Times New Roman" w:eastAsia="仿宋_GB2312" w:cs="Times New Roman"/>
          <w:spacing w:val="-6"/>
          <w:sz w:val="32"/>
          <w:szCs w:val="32"/>
          <w:highlight w:val="none"/>
          <w:lang w:val="en-US" w:eastAsia="zh-CN"/>
        </w:rPr>
        <w:t>纸质材料：电子材料审核通过后，请登录财企通平台，导出带水印编号的所有材料，以上每项材料均需加盖申报单位公章，多页的加盖骑缝公章；壹式</w:t>
      </w:r>
      <w:r>
        <w:rPr>
          <w:rFonts w:hint="eastAsia" w:eastAsia="仿宋_GB2312" w:cs="Times New Roman"/>
          <w:spacing w:val="-6"/>
          <w:sz w:val="32"/>
          <w:szCs w:val="32"/>
          <w:highlight w:val="none"/>
          <w:lang w:val="en-US" w:eastAsia="zh-CN"/>
        </w:rPr>
        <w:t>两</w:t>
      </w:r>
      <w:r>
        <w:rPr>
          <w:rFonts w:hint="eastAsia" w:ascii="Times New Roman" w:hAnsi="Times New Roman" w:eastAsia="仿宋_GB2312" w:cs="Times New Roman"/>
          <w:spacing w:val="-6"/>
          <w:sz w:val="32"/>
          <w:szCs w:val="32"/>
          <w:highlight w:val="none"/>
          <w:lang w:val="en-US" w:eastAsia="zh-CN"/>
        </w:rPr>
        <w:t>份，</w:t>
      </w:r>
      <w:r>
        <w:rPr>
          <w:rFonts w:hint="eastAsia" w:ascii="方正仿宋_GB2312" w:hAnsi="方正仿宋_GB2312" w:eastAsia="方正仿宋_GB2312" w:cs="方正仿宋_GB2312"/>
          <w:spacing w:val="-6"/>
          <w:sz w:val="32"/>
          <w:szCs w:val="32"/>
          <w:highlight w:val="none"/>
          <w:lang w:val="en-US" w:eastAsia="zh-CN"/>
        </w:rPr>
        <w:t>A4</w:t>
      </w:r>
      <w:r>
        <w:rPr>
          <w:rFonts w:hint="eastAsia" w:ascii="Times New Roman" w:hAnsi="Times New Roman" w:eastAsia="仿宋_GB2312" w:cs="Times New Roman"/>
          <w:spacing w:val="-6"/>
          <w:sz w:val="32"/>
          <w:szCs w:val="32"/>
          <w:highlight w:val="none"/>
          <w:lang w:val="en-US" w:eastAsia="zh-CN"/>
        </w:rPr>
        <w:t>纸正反面打印，非空白页（含封面）连续编写页码，胶装成册。</w:t>
      </w:r>
    </w:p>
    <w:p w14:paraId="21EDEBAE">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14:paraId="68BE98F1">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14:paraId="28471CDC">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14:paraId="6244348B">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14:paraId="0820D9F6">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14:paraId="6594F9FC">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14:paraId="0EE9209B">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highlight w:val="none"/>
          <w:lang w:val="en-US" w:eastAsia="zh-CN"/>
        </w:rPr>
      </w:pPr>
      <w:r>
        <w:rPr>
          <w:rFonts w:hint="eastAsia" w:ascii="仿宋_GB2312" w:hAnsi="楷体_GB2312" w:eastAsia="仿宋_GB2312" w:cs="楷体_GB2312"/>
          <w:sz w:val="32"/>
          <w:szCs w:val="32"/>
          <w:highlight w:val="none"/>
          <w:lang w:val="en-US" w:eastAsia="zh-CN"/>
        </w:rPr>
        <w:t>咨询时间：工作日上午9:00-12:00；下午2:00-6:00。</w:t>
      </w:r>
    </w:p>
    <w:p w14:paraId="31D15B7F">
      <w:pPr>
        <w:widowControl/>
        <w:spacing w:line="560" w:lineRule="exact"/>
        <w:ind w:firstLine="640" w:firstLineChars="200"/>
        <w:jc w:val="left"/>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六、受理机关</w:t>
      </w:r>
    </w:p>
    <w:p w14:paraId="1298D593">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深圳市光明区企业发展服务中心</w:t>
      </w:r>
    </w:p>
    <w:p w14:paraId="29289C0A">
      <w:pPr>
        <w:widowControl/>
        <w:spacing w:line="560" w:lineRule="exact"/>
        <w:ind w:firstLine="640" w:firstLineChars="200"/>
        <w:jc w:val="left"/>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七、办理流程</w:t>
      </w:r>
    </w:p>
    <w:p w14:paraId="7CC58F40">
      <w:pPr>
        <w:kinsoku w:val="0"/>
        <w:overflowPunct w:val="0"/>
        <w:autoSpaceDE w:val="0"/>
        <w:autoSpaceDN w:val="0"/>
        <w:spacing w:line="560" w:lineRule="exact"/>
        <w:ind w:firstLine="640" w:firstLineChars="200"/>
        <w:outlineLvl w:val="9"/>
        <w:rPr>
          <w:rFonts w:ascii="仿宋_GB2312" w:hAnsi="Calibri" w:eastAsia="仿宋_GB2312" w:cs="宋体"/>
          <w:sz w:val="32"/>
          <w:szCs w:val="32"/>
          <w:highlight w:val="none"/>
        </w:rPr>
      </w:pPr>
      <w:r>
        <w:rPr>
          <w:rFonts w:hint="eastAsia" w:ascii="仿宋_GB2312" w:hAnsi="楷体_GB2312" w:eastAsia="仿宋_GB2312" w:cs="楷体_GB2312"/>
          <w:sz w:val="32"/>
          <w:szCs w:val="32"/>
          <w:highlight w:val="none"/>
          <w:lang w:val="en-US" w:eastAsia="zh-CN"/>
        </w:rPr>
        <w:t>区企业发展服务中心发布申报指南——申报单位网上提交电子版申报材料——区企业发展服务中心进行形式审核——申报单位提交纸质版申请材料——市市场监督管理局光明监管局进行实质审核，根据需要组织专家评审并会同相关部门核查——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14:paraId="526CD275">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八</w:t>
      </w:r>
      <w:r>
        <w:rPr>
          <w:rFonts w:hint="eastAsia" w:ascii="仿宋_GB2312" w:hAnsi="宋体" w:eastAsia="黑体"/>
          <w:bCs/>
          <w:kern w:val="44"/>
          <w:sz w:val="32"/>
          <w:szCs w:val="44"/>
          <w:highlight w:val="none"/>
        </w:rPr>
        <w:t>、注意事项</w:t>
      </w:r>
    </w:p>
    <w:p w14:paraId="5F6C07E7">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rPr>
        <w:t>（一）本指南</w:t>
      </w:r>
      <w:r>
        <w:rPr>
          <w:rFonts w:hint="eastAsia" w:ascii="仿宋_GB2312" w:hAnsi="Calibri" w:eastAsia="仿宋_GB2312"/>
          <w:sz w:val="32"/>
          <w:szCs w:val="32"/>
          <w:highlight w:val="none"/>
          <w:lang w:eastAsia="zh-CN"/>
        </w:rPr>
        <w:t>中提到的“上一年”均指</w:t>
      </w:r>
      <w:r>
        <w:rPr>
          <w:rFonts w:hint="eastAsia" w:ascii="仿宋_GB2312" w:hAnsi="Calibri" w:eastAsia="仿宋_GB2312"/>
          <w:b/>
          <w:bCs/>
          <w:sz w:val="32"/>
          <w:szCs w:val="32"/>
          <w:highlight w:val="none"/>
          <w:lang w:val="en-US" w:eastAsia="zh-CN"/>
        </w:rPr>
        <w:t>2025年</w:t>
      </w:r>
      <w:r>
        <w:rPr>
          <w:rFonts w:hint="eastAsia" w:ascii="仿宋_GB2312" w:hAnsi="Calibri" w:eastAsia="仿宋_GB2312"/>
          <w:sz w:val="32"/>
          <w:szCs w:val="32"/>
          <w:highlight w:val="none"/>
        </w:rPr>
        <w:t>。</w:t>
      </w:r>
    </w:p>
    <w:p w14:paraId="76344196">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14:paraId="4EE9431C">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w:t>
      </w:r>
      <w:r>
        <w:rPr>
          <w:rFonts w:hint="eastAsia" w:ascii="仿宋_GB2312" w:hAnsi="楷体_GB2312" w:eastAsia="仿宋_GB2312" w:cs="楷体_GB2312"/>
          <w:sz w:val="32"/>
          <w:szCs w:val="32"/>
          <w:highlight w:val="none"/>
          <w:lang w:val="en-US" w:eastAsia="zh-CN"/>
        </w:rPr>
        <w:t>区企业发展服务中心</w:t>
      </w:r>
      <w:r>
        <w:rPr>
          <w:rFonts w:hint="eastAsia" w:ascii="仿宋_GB2312" w:hAnsi="Calibri" w:eastAsia="仿宋_GB2312"/>
          <w:sz w:val="32"/>
          <w:szCs w:val="32"/>
          <w:highlight w:val="none"/>
          <w:lang w:val="en-US" w:eastAsia="zh-CN"/>
        </w:rPr>
        <w:t>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14:paraId="713841DD">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14:paraId="1FE1C6B7">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14:paraId="726B1013">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highlight w:val="none"/>
        </w:rPr>
      </w:pPr>
      <w:r>
        <w:rPr>
          <w:rFonts w:hint="eastAsia" w:ascii="仿宋_GB2312" w:hAnsi="Calibri" w:eastAsia="仿宋_GB2312"/>
          <w:sz w:val="32"/>
          <w:szCs w:val="32"/>
          <w:highlight w:val="none"/>
          <w:lang w:val="en-US" w:eastAsia="zh-CN"/>
        </w:rPr>
        <w:t>（六）杜绝中介，一经发现，拒绝受理；已受理并通过审核的，拒绝发放资金。</w:t>
      </w:r>
    </w:p>
    <w:sectPr>
      <w:footerReference r:id="rId3" w:type="default"/>
      <w:pgSz w:w="11906" w:h="16838"/>
      <w:pgMar w:top="1474" w:right="1416" w:bottom="147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FangSong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77D4F">
    <w:pPr>
      <w:pStyle w:val="6"/>
      <w:jc w:val="center"/>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rPr>
      <w:t>-</w:t>
    </w:r>
    <w:r>
      <w:rPr>
        <w:rFonts w:ascii="仿宋_GB2312" w:eastAsia="仿宋_GB2312"/>
        <w:sz w:val="32"/>
        <w:szCs w:val="32"/>
      </w:rPr>
      <w:t xml:space="preserve"> 16 -</w:t>
    </w:r>
    <w:r>
      <w:rPr>
        <w:rFonts w:hint="eastAsia" w:ascii="仿宋_GB2312" w:eastAsia="仿宋_GB2312"/>
        <w:sz w:val="32"/>
        <w:szCs w:val="32"/>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zZmMGI3NDVmYTY3ZjliNDU2NTJhZGE0OTg3MjcifQ=="/>
  </w:docVars>
  <w:rsids>
    <w:rsidRoot w:val="007869BC"/>
    <w:rsid w:val="000060BB"/>
    <w:rsid w:val="00011A37"/>
    <w:rsid w:val="0009137C"/>
    <w:rsid w:val="000A7390"/>
    <w:rsid w:val="000E6923"/>
    <w:rsid w:val="000F7F7C"/>
    <w:rsid w:val="001205D2"/>
    <w:rsid w:val="001D0940"/>
    <w:rsid w:val="001E0C80"/>
    <w:rsid w:val="001E2061"/>
    <w:rsid w:val="001E6AD3"/>
    <w:rsid w:val="002350E1"/>
    <w:rsid w:val="00254317"/>
    <w:rsid w:val="00255DB6"/>
    <w:rsid w:val="002B1CC2"/>
    <w:rsid w:val="002D4B19"/>
    <w:rsid w:val="00310B20"/>
    <w:rsid w:val="0032374A"/>
    <w:rsid w:val="00324BCF"/>
    <w:rsid w:val="00374A1C"/>
    <w:rsid w:val="00381D71"/>
    <w:rsid w:val="003D286C"/>
    <w:rsid w:val="003F54D7"/>
    <w:rsid w:val="00406F2C"/>
    <w:rsid w:val="00417FB9"/>
    <w:rsid w:val="0042422E"/>
    <w:rsid w:val="0042530B"/>
    <w:rsid w:val="00437FAF"/>
    <w:rsid w:val="00445F5C"/>
    <w:rsid w:val="0046233F"/>
    <w:rsid w:val="0046453C"/>
    <w:rsid w:val="004C3241"/>
    <w:rsid w:val="004C36A8"/>
    <w:rsid w:val="00592F20"/>
    <w:rsid w:val="00596668"/>
    <w:rsid w:val="005D45D6"/>
    <w:rsid w:val="00655C57"/>
    <w:rsid w:val="00666612"/>
    <w:rsid w:val="006676AC"/>
    <w:rsid w:val="0069636B"/>
    <w:rsid w:val="006D1316"/>
    <w:rsid w:val="00700A67"/>
    <w:rsid w:val="00702F4A"/>
    <w:rsid w:val="00714E61"/>
    <w:rsid w:val="00717DE8"/>
    <w:rsid w:val="00725CEB"/>
    <w:rsid w:val="007726AC"/>
    <w:rsid w:val="007869BC"/>
    <w:rsid w:val="0079188B"/>
    <w:rsid w:val="007D113C"/>
    <w:rsid w:val="007D25A0"/>
    <w:rsid w:val="007F64C9"/>
    <w:rsid w:val="00837FD1"/>
    <w:rsid w:val="00847DC9"/>
    <w:rsid w:val="008759A2"/>
    <w:rsid w:val="008D3189"/>
    <w:rsid w:val="008D65BE"/>
    <w:rsid w:val="008F0EAF"/>
    <w:rsid w:val="009022DF"/>
    <w:rsid w:val="00913AFE"/>
    <w:rsid w:val="009F2249"/>
    <w:rsid w:val="00A110D0"/>
    <w:rsid w:val="00A32359"/>
    <w:rsid w:val="00A469D2"/>
    <w:rsid w:val="00AD7BF5"/>
    <w:rsid w:val="00B27EAF"/>
    <w:rsid w:val="00B31C26"/>
    <w:rsid w:val="00B40EAB"/>
    <w:rsid w:val="00B65BD6"/>
    <w:rsid w:val="00B86DB4"/>
    <w:rsid w:val="00B91A76"/>
    <w:rsid w:val="00BE4F7C"/>
    <w:rsid w:val="00C3731D"/>
    <w:rsid w:val="00C9640F"/>
    <w:rsid w:val="00CA04A3"/>
    <w:rsid w:val="00CC57C2"/>
    <w:rsid w:val="00CE559E"/>
    <w:rsid w:val="00D02A07"/>
    <w:rsid w:val="00D56171"/>
    <w:rsid w:val="00D964A3"/>
    <w:rsid w:val="00D97888"/>
    <w:rsid w:val="00DC1F3F"/>
    <w:rsid w:val="00E35025"/>
    <w:rsid w:val="00E55523"/>
    <w:rsid w:val="00ED5984"/>
    <w:rsid w:val="00F059BB"/>
    <w:rsid w:val="00F61AEA"/>
    <w:rsid w:val="00F7030D"/>
    <w:rsid w:val="00FC58F4"/>
    <w:rsid w:val="01780B37"/>
    <w:rsid w:val="021608E1"/>
    <w:rsid w:val="035064B6"/>
    <w:rsid w:val="03681C3C"/>
    <w:rsid w:val="04E21E5F"/>
    <w:rsid w:val="05FFDB36"/>
    <w:rsid w:val="07243DBF"/>
    <w:rsid w:val="0ABF004E"/>
    <w:rsid w:val="0AF84D17"/>
    <w:rsid w:val="0C0F70F9"/>
    <w:rsid w:val="0C513A88"/>
    <w:rsid w:val="0CB832EC"/>
    <w:rsid w:val="0D325F2D"/>
    <w:rsid w:val="106D0892"/>
    <w:rsid w:val="109024B1"/>
    <w:rsid w:val="124D44D7"/>
    <w:rsid w:val="12530AB8"/>
    <w:rsid w:val="13C17950"/>
    <w:rsid w:val="13C46041"/>
    <w:rsid w:val="14FA090F"/>
    <w:rsid w:val="16956BC5"/>
    <w:rsid w:val="176833EC"/>
    <w:rsid w:val="1865390F"/>
    <w:rsid w:val="186D30FE"/>
    <w:rsid w:val="18C31B6E"/>
    <w:rsid w:val="1BAD1FB6"/>
    <w:rsid w:val="1BC923DA"/>
    <w:rsid w:val="1BE44C1C"/>
    <w:rsid w:val="1C0E2F29"/>
    <w:rsid w:val="1D185152"/>
    <w:rsid w:val="1D5E3A3C"/>
    <w:rsid w:val="1D7338BD"/>
    <w:rsid w:val="1E1B192D"/>
    <w:rsid w:val="1E366767"/>
    <w:rsid w:val="1E604B3F"/>
    <w:rsid w:val="1F0472EE"/>
    <w:rsid w:val="1FCE792C"/>
    <w:rsid w:val="1FDE6F42"/>
    <w:rsid w:val="20515ADA"/>
    <w:rsid w:val="21326193"/>
    <w:rsid w:val="21B100DE"/>
    <w:rsid w:val="228914BF"/>
    <w:rsid w:val="232C6AF6"/>
    <w:rsid w:val="25C150D2"/>
    <w:rsid w:val="2623574F"/>
    <w:rsid w:val="26410880"/>
    <w:rsid w:val="27E2526A"/>
    <w:rsid w:val="2A181124"/>
    <w:rsid w:val="2A297180"/>
    <w:rsid w:val="2C0529E2"/>
    <w:rsid w:val="2D7367B0"/>
    <w:rsid w:val="2DE57862"/>
    <w:rsid w:val="2ED605FF"/>
    <w:rsid w:val="2FB71E20"/>
    <w:rsid w:val="30551017"/>
    <w:rsid w:val="306C1B7D"/>
    <w:rsid w:val="30A27D54"/>
    <w:rsid w:val="30DD4C1E"/>
    <w:rsid w:val="31EA18EB"/>
    <w:rsid w:val="32275720"/>
    <w:rsid w:val="324E7351"/>
    <w:rsid w:val="32B83874"/>
    <w:rsid w:val="347D0DB4"/>
    <w:rsid w:val="351F7AFD"/>
    <w:rsid w:val="35415F83"/>
    <w:rsid w:val="365B70E1"/>
    <w:rsid w:val="370229E4"/>
    <w:rsid w:val="375647F4"/>
    <w:rsid w:val="38DD3F57"/>
    <w:rsid w:val="39BA7DF4"/>
    <w:rsid w:val="39F5772D"/>
    <w:rsid w:val="3AC30F2B"/>
    <w:rsid w:val="3AFB388B"/>
    <w:rsid w:val="3C83436B"/>
    <w:rsid w:val="3D737EF9"/>
    <w:rsid w:val="3E3E3CEC"/>
    <w:rsid w:val="3FD12086"/>
    <w:rsid w:val="411062EB"/>
    <w:rsid w:val="41B810BD"/>
    <w:rsid w:val="42BC2E2F"/>
    <w:rsid w:val="456A0F59"/>
    <w:rsid w:val="45C0125A"/>
    <w:rsid w:val="45C066F8"/>
    <w:rsid w:val="461E46EC"/>
    <w:rsid w:val="48024430"/>
    <w:rsid w:val="482F3EE8"/>
    <w:rsid w:val="48706D25"/>
    <w:rsid w:val="48717430"/>
    <w:rsid w:val="48A216B1"/>
    <w:rsid w:val="48E4412C"/>
    <w:rsid w:val="49536469"/>
    <w:rsid w:val="49C306E3"/>
    <w:rsid w:val="4C282587"/>
    <w:rsid w:val="4CB8347F"/>
    <w:rsid w:val="4CCB6691"/>
    <w:rsid w:val="4CFF0DB6"/>
    <w:rsid w:val="4D0915E6"/>
    <w:rsid w:val="4E125FF9"/>
    <w:rsid w:val="4E630603"/>
    <w:rsid w:val="4EAF50F9"/>
    <w:rsid w:val="4EC32979"/>
    <w:rsid w:val="4EE72FE2"/>
    <w:rsid w:val="4F0D7FC7"/>
    <w:rsid w:val="4FC6615D"/>
    <w:rsid w:val="4FD244A3"/>
    <w:rsid w:val="515A6EDA"/>
    <w:rsid w:val="521B4FA9"/>
    <w:rsid w:val="523B1EEE"/>
    <w:rsid w:val="52671755"/>
    <w:rsid w:val="5479292E"/>
    <w:rsid w:val="558F2605"/>
    <w:rsid w:val="55CE0F0C"/>
    <w:rsid w:val="55DB13C7"/>
    <w:rsid w:val="564A30B5"/>
    <w:rsid w:val="565B5006"/>
    <w:rsid w:val="568E6619"/>
    <w:rsid w:val="56D4712F"/>
    <w:rsid w:val="57487A8C"/>
    <w:rsid w:val="57CC0FC7"/>
    <w:rsid w:val="580C13CB"/>
    <w:rsid w:val="582E2B36"/>
    <w:rsid w:val="59957B52"/>
    <w:rsid w:val="59A029E0"/>
    <w:rsid w:val="59B85CA7"/>
    <w:rsid w:val="59C06B4D"/>
    <w:rsid w:val="5BE11D53"/>
    <w:rsid w:val="5C1133F9"/>
    <w:rsid w:val="5C142195"/>
    <w:rsid w:val="5C311D40"/>
    <w:rsid w:val="5C366FAA"/>
    <w:rsid w:val="5D887B53"/>
    <w:rsid w:val="5FEE1F21"/>
    <w:rsid w:val="60B5441C"/>
    <w:rsid w:val="61B0127A"/>
    <w:rsid w:val="62255EA3"/>
    <w:rsid w:val="62557F41"/>
    <w:rsid w:val="63610D97"/>
    <w:rsid w:val="648A1A8D"/>
    <w:rsid w:val="657257F0"/>
    <w:rsid w:val="670C5799"/>
    <w:rsid w:val="676F0077"/>
    <w:rsid w:val="680A5F81"/>
    <w:rsid w:val="6A197339"/>
    <w:rsid w:val="6AE3680B"/>
    <w:rsid w:val="6CB70040"/>
    <w:rsid w:val="6D176D30"/>
    <w:rsid w:val="6DA57B0C"/>
    <w:rsid w:val="707029DF"/>
    <w:rsid w:val="70CC2F58"/>
    <w:rsid w:val="718379A0"/>
    <w:rsid w:val="72100309"/>
    <w:rsid w:val="72B833E8"/>
    <w:rsid w:val="73182E18"/>
    <w:rsid w:val="733F1B9F"/>
    <w:rsid w:val="745A2518"/>
    <w:rsid w:val="74DF1F32"/>
    <w:rsid w:val="75F9E5AF"/>
    <w:rsid w:val="7685067F"/>
    <w:rsid w:val="76D55E75"/>
    <w:rsid w:val="777161B8"/>
    <w:rsid w:val="77720685"/>
    <w:rsid w:val="78947487"/>
    <w:rsid w:val="79200294"/>
    <w:rsid w:val="793E115E"/>
    <w:rsid w:val="7991214A"/>
    <w:rsid w:val="79C1030D"/>
    <w:rsid w:val="79FFA7B4"/>
    <w:rsid w:val="7A3E2CEF"/>
    <w:rsid w:val="7A870405"/>
    <w:rsid w:val="7B6273C9"/>
    <w:rsid w:val="7C352D2F"/>
    <w:rsid w:val="7DCE5232"/>
    <w:rsid w:val="7E634C51"/>
    <w:rsid w:val="7E71525D"/>
    <w:rsid w:val="7F6D6098"/>
    <w:rsid w:val="7F776E24"/>
    <w:rsid w:val="7FD14B1D"/>
    <w:rsid w:val="7FF833F1"/>
    <w:rsid w:val="979F8F54"/>
    <w:rsid w:val="CDF70692"/>
    <w:rsid w:val="D6CF158D"/>
    <w:rsid w:val="D7BD2755"/>
    <w:rsid w:val="DBE88196"/>
    <w:rsid w:val="DBEFB978"/>
    <w:rsid w:val="DEDF8D65"/>
    <w:rsid w:val="DF1FB8E0"/>
    <w:rsid w:val="DFF77281"/>
    <w:rsid w:val="FBFD730F"/>
    <w:rsid w:val="FFFFC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4">
    <w:name w:val="annotation text"/>
    <w:basedOn w:val="1"/>
    <w:link w:val="15"/>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jc w:val="center"/>
      <w:outlineLvl w:val="0"/>
    </w:pPr>
    <w:rPr>
      <w:rFonts w:ascii="Arial" w:hAnsi="Arial"/>
      <w:b/>
      <w:sz w:val="32"/>
    </w:rPr>
  </w:style>
  <w:style w:type="paragraph" w:styleId="10">
    <w:name w:val="annotation subject"/>
    <w:basedOn w:val="4"/>
    <w:next w:val="4"/>
    <w:link w:val="19"/>
    <w:unhideWhenUsed/>
    <w:qFormat/>
    <w:uiPriority w:val="99"/>
    <w:rPr>
      <w:b/>
      <w:bCs/>
    </w:rPr>
  </w:style>
  <w:style w:type="paragraph" w:styleId="11">
    <w:name w:val="Body Text First Indent"/>
    <w:basedOn w:val="2"/>
    <w:unhideWhenUsed/>
    <w:qFormat/>
    <w:uiPriority w:val="99"/>
    <w:pPr>
      <w:ind w:firstLine="420" w:firstLineChars="100"/>
    </w:pPr>
  </w:style>
  <w:style w:type="character" w:styleId="14">
    <w:name w:val="annotation reference"/>
    <w:basedOn w:val="13"/>
    <w:unhideWhenUsed/>
    <w:qFormat/>
    <w:uiPriority w:val="99"/>
    <w:rPr>
      <w:sz w:val="21"/>
      <w:szCs w:val="21"/>
    </w:rPr>
  </w:style>
  <w:style w:type="character" w:customStyle="1" w:styleId="15">
    <w:name w:val="批注文字 字符"/>
    <w:basedOn w:val="13"/>
    <w:link w:val="4"/>
    <w:semiHidden/>
    <w:qFormat/>
    <w:uiPriority w:val="99"/>
    <w:rPr>
      <w:kern w:val="2"/>
      <w:sz w:val="21"/>
      <w:szCs w:val="22"/>
    </w:rPr>
  </w:style>
  <w:style w:type="character" w:customStyle="1" w:styleId="16">
    <w:name w:val="批注框文本 字符"/>
    <w:basedOn w:val="13"/>
    <w:link w:val="5"/>
    <w:semiHidden/>
    <w:qFormat/>
    <w:uiPriority w:val="99"/>
    <w:rPr>
      <w:kern w:val="2"/>
      <w:sz w:val="18"/>
      <w:szCs w:val="18"/>
    </w:rPr>
  </w:style>
  <w:style w:type="character" w:customStyle="1" w:styleId="17">
    <w:name w:val="页脚 字符"/>
    <w:link w:val="6"/>
    <w:qFormat/>
    <w:uiPriority w:val="99"/>
    <w:rPr>
      <w:kern w:val="2"/>
      <w:sz w:val="18"/>
      <w:szCs w:val="18"/>
    </w:rPr>
  </w:style>
  <w:style w:type="character" w:customStyle="1" w:styleId="18">
    <w:name w:val="页眉 字符"/>
    <w:link w:val="7"/>
    <w:qFormat/>
    <w:uiPriority w:val="99"/>
    <w:rPr>
      <w:kern w:val="2"/>
      <w:sz w:val="18"/>
      <w:szCs w:val="18"/>
    </w:rPr>
  </w:style>
  <w:style w:type="character" w:customStyle="1" w:styleId="19">
    <w:name w:val="批注主题 字符"/>
    <w:basedOn w:val="15"/>
    <w:link w:val="10"/>
    <w:semiHidden/>
    <w:qFormat/>
    <w:uiPriority w:val="99"/>
    <w:rPr>
      <w:b/>
      <w:bCs/>
      <w:kern w:val="2"/>
      <w:sz w:val="21"/>
      <w:szCs w:val="22"/>
    </w:rPr>
  </w:style>
  <w:style w:type="paragraph" w:customStyle="1" w:styleId="20">
    <w:name w:val="Revision"/>
    <w:hidden/>
    <w:semiHidden/>
    <w:qFormat/>
    <w:uiPriority w:val="99"/>
    <w:rPr>
      <w:rFonts w:ascii="Times New Roman" w:hAnsi="Times New Roman" w:eastAsia="宋体" w:cs="Times New Roman"/>
      <w:kern w:val="2"/>
      <w:sz w:val="21"/>
      <w:szCs w:val="22"/>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522</Words>
  <Characters>536</Characters>
  <Lines>63</Lines>
  <Paragraphs>17</Paragraphs>
  <TotalTime>0</TotalTime>
  <ScaleCrop>false</ScaleCrop>
  <LinksUpToDate>false</LinksUpToDate>
  <CharactersWithSpaces>543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2021-05-28T00:16:00Z</dcterms:created>
  <dc:creator>740095076@qq.com</dc:creator>
  <cp:lastModifiedBy>lawyer</cp:lastModifiedBy>
  <cp:lastPrinted>2022-10-14T17:54:00Z</cp:lastPrinted>
  <dcterms:modified xsi:type="dcterms:W3CDTF">2026-07-17T15:30:46Z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B0407ACE618A4D0E9A74B56F698D7A6A</vt:lpwstr>
  </property>
  <property fmtid="{D5CDD505-2E9C-101B-9397-08002B2CF9AE}" pid="4" name="KSOTemplateDocerSaveRecord">
    <vt:lpwstr>eyJoZGlkIjoiNjRiYWViZWM1Mzg5ZjdlOWM1OWM3MTU2YWM1MDg2NWEiLCJ1c2VySWQiOiIyNTk1NDM5MDcifQ==</vt:lpwstr>
  </property>
</Properties>
</file>