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D8B" w:rsidRPr="00815548" w:rsidRDefault="00511D8B" w:rsidP="00511D8B">
      <w:pPr>
        <w:topLinePunct/>
        <w:autoSpaceDE w:val="0"/>
        <w:spacing w:line="600" w:lineRule="exact"/>
        <w:jc w:val="left"/>
        <w:rPr>
          <w:rFonts w:ascii="黑体" w:eastAsia="黑体" w:hAnsi="黑体" w:cs="方正小标宋简体"/>
          <w:color w:val="000000"/>
          <w:spacing w:val="17"/>
          <w:szCs w:val="32"/>
        </w:rPr>
      </w:pPr>
      <w:r w:rsidRPr="00815548">
        <w:rPr>
          <w:rFonts w:ascii="黑体" w:eastAsia="黑体" w:hAnsi="黑体" w:cs="方正小标宋简体" w:hint="eastAsia"/>
          <w:color w:val="000000"/>
          <w:spacing w:val="17"/>
          <w:szCs w:val="32"/>
        </w:rPr>
        <w:t>附件</w:t>
      </w:r>
      <w:r>
        <w:rPr>
          <w:rFonts w:ascii="黑体" w:eastAsia="黑体" w:hAnsi="黑体" w:cs="方正小标宋简体"/>
          <w:color w:val="000000"/>
          <w:spacing w:val="17"/>
          <w:szCs w:val="32"/>
        </w:rPr>
        <w:t>3</w:t>
      </w:r>
    </w:p>
    <w:p w:rsidR="00511D8B" w:rsidRDefault="00511D8B">
      <w:pPr>
        <w:topLinePunct/>
        <w:autoSpaceDE w:val="0"/>
        <w:spacing w:line="600" w:lineRule="exact"/>
        <w:jc w:val="center"/>
        <w:rPr>
          <w:rFonts w:ascii="方正小标宋简体" w:eastAsia="方正小标宋简体" w:hAnsi="方正小标宋简体" w:cs="方正小标宋简体"/>
          <w:color w:val="000000"/>
          <w:spacing w:val="17"/>
          <w:sz w:val="44"/>
          <w:szCs w:val="44"/>
          <w:lang w:eastAsia="zh-Hans"/>
        </w:rPr>
      </w:pPr>
    </w:p>
    <w:p w:rsidR="00410E73" w:rsidRDefault="00576EA3">
      <w:pPr>
        <w:topLinePunct/>
        <w:autoSpaceDE w:val="0"/>
        <w:spacing w:line="600" w:lineRule="exact"/>
        <w:jc w:val="center"/>
        <w:rPr>
          <w:rFonts w:ascii="方正小标宋简体" w:eastAsia="方正小标宋简体" w:hAnsi="方正小标宋简体" w:cs="方正小标宋简体"/>
          <w:color w:val="000000"/>
          <w:spacing w:val="17"/>
          <w:sz w:val="44"/>
          <w:szCs w:val="44"/>
          <w:lang w:eastAsia="zh-Hans"/>
        </w:rPr>
      </w:pPr>
      <w:r>
        <w:rPr>
          <w:rFonts w:ascii="方正小标宋简体" w:eastAsia="方正小标宋简体" w:hAnsi="方正小标宋简体" w:cs="方正小标宋简体" w:hint="eastAsia"/>
          <w:color w:val="000000"/>
          <w:spacing w:val="17"/>
          <w:sz w:val="44"/>
          <w:szCs w:val="44"/>
          <w:lang w:eastAsia="zh-Hans"/>
        </w:rPr>
        <w:t>贵州省大数据发展专项资金支持数据产业</w:t>
      </w:r>
      <w:r>
        <w:rPr>
          <w:rFonts w:ascii="方正小标宋简体" w:eastAsia="方正小标宋简体" w:hAnsi="方正小标宋简体" w:cs="方正小标宋简体" w:hint="eastAsia"/>
          <w:color w:val="000000"/>
          <w:spacing w:val="17"/>
          <w:sz w:val="44"/>
          <w:szCs w:val="44"/>
        </w:rPr>
        <w:t>发展指南（数据采集领域）</w:t>
      </w:r>
    </w:p>
    <w:p w:rsidR="00410E73" w:rsidRDefault="00576EA3">
      <w:pPr>
        <w:topLinePunct/>
        <w:autoSpaceDE w:val="0"/>
        <w:spacing w:line="600" w:lineRule="exact"/>
        <w:jc w:val="center"/>
        <w:rPr>
          <w:rFonts w:ascii="楷体_GB2312" w:eastAsia="楷体_GB2312" w:hAnsi="楷体_GB2312" w:cs="楷体_GB2312"/>
          <w:color w:val="000000"/>
          <w:spacing w:val="17"/>
          <w:sz w:val="34"/>
          <w:szCs w:val="34"/>
        </w:rPr>
      </w:pPr>
      <w:r>
        <w:rPr>
          <w:rFonts w:ascii="楷体_GB2312" w:eastAsia="楷体_GB2312" w:hAnsi="楷体_GB2312" w:cs="楷体_GB2312" w:hint="eastAsia"/>
          <w:color w:val="000000"/>
          <w:spacing w:val="17"/>
          <w:sz w:val="34"/>
          <w:szCs w:val="34"/>
        </w:rPr>
        <w:t>（</w:t>
      </w:r>
      <w:r>
        <w:rPr>
          <w:rFonts w:ascii="楷体_GB2312" w:eastAsia="楷体_GB2312" w:hAnsi="楷体_GB2312" w:cs="楷体_GB2312" w:hint="eastAsia"/>
          <w:color w:val="000000"/>
          <w:spacing w:val="17"/>
          <w:sz w:val="34"/>
          <w:szCs w:val="34"/>
        </w:rPr>
        <w:t>2026</w:t>
      </w:r>
      <w:r>
        <w:rPr>
          <w:rFonts w:ascii="楷体_GB2312" w:eastAsia="楷体_GB2312" w:hAnsi="楷体_GB2312" w:cs="楷体_GB2312" w:hint="eastAsia"/>
          <w:color w:val="000000"/>
          <w:spacing w:val="17"/>
          <w:sz w:val="34"/>
          <w:szCs w:val="34"/>
        </w:rPr>
        <w:t>年版）</w:t>
      </w:r>
    </w:p>
    <w:p w:rsidR="00410E73" w:rsidRDefault="00410E73">
      <w:pPr>
        <w:topLinePunct/>
        <w:autoSpaceDE w:val="0"/>
        <w:spacing w:line="600" w:lineRule="exact"/>
        <w:rPr>
          <w:rFonts w:ascii="Times New Roman" w:eastAsia="仿宋_GB2312" w:hAnsi="Times New Roman" w:cs="Times New Roman"/>
          <w:color w:val="000000"/>
          <w:spacing w:val="17"/>
          <w:sz w:val="34"/>
          <w:szCs w:val="34"/>
        </w:rPr>
      </w:pPr>
    </w:p>
    <w:p w:rsidR="00410E73" w:rsidRDefault="00576EA3">
      <w:pPr>
        <w:topLinePunct/>
        <w:ind w:firstLineChars="200" w:firstLine="640"/>
        <w:rPr>
          <w:rFonts w:ascii="仿宋_GB2312" w:eastAsia="仿宋_GB2312" w:hAnsi="仿宋_GB2312" w:cs="仿宋_GB2312"/>
          <w:color w:val="000000"/>
          <w:spacing w:val="17"/>
          <w:szCs w:val="32"/>
        </w:rPr>
      </w:pPr>
      <w:r>
        <w:rPr>
          <w:rFonts w:ascii="仿宋_GB2312" w:eastAsia="仿宋_GB2312" w:hAnsi="仿宋_GB2312" w:cs="仿宋_GB2312" w:hint="eastAsia"/>
          <w:color w:val="000000"/>
          <w:szCs w:val="32"/>
          <w:lang w:bidi="ar"/>
        </w:rPr>
        <w:t>为贯彻落实《贵州省鼓励数据产业发展的若干政策（试行）》（黔府办函〔</w:t>
      </w:r>
      <w:r>
        <w:rPr>
          <w:rFonts w:ascii="仿宋_GB2312" w:eastAsia="仿宋_GB2312" w:hAnsi="仿宋_GB2312" w:cs="仿宋_GB2312" w:hint="eastAsia"/>
          <w:color w:val="000000"/>
          <w:szCs w:val="32"/>
          <w:lang w:bidi="ar"/>
        </w:rPr>
        <w:t>2025</w:t>
      </w:r>
      <w:r>
        <w:rPr>
          <w:rFonts w:ascii="仿宋_GB2312" w:eastAsia="仿宋_GB2312" w:hAnsi="仿宋_GB2312" w:cs="仿宋_GB2312" w:hint="eastAsia"/>
          <w:color w:val="000000"/>
          <w:szCs w:val="32"/>
          <w:lang w:bidi="ar"/>
        </w:rPr>
        <w:t>〕</w:t>
      </w:r>
      <w:r>
        <w:rPr>
          <w:rFonts w:ascii="仿宋_GB2312" w:eastAsia="仿宋_GB2312" w:hAnsi="仿宋_GB2312" w:cs="仿宋_GB2312" w:hint="eastAsia"/>
          <w:color w:val="000000"/>
          <w:szCs w:val="32"/>
          <w:lang w:bidi="ar"/>
        </w:rPr>
        <w:t>38</w:t>
      </w:r>
      <w:r>
        <w:rPr>
          <w:rFonts w:ascii="仿宋_GB2312" w:eastAsia="仿宋_GB2312" w:hAnsi="仿宋_GB2312" w:cs="仿宋_GB2312" w:hint="eastAsia"/>
          <w:color w:val="000000"/>
          <w:szCs w:val="32"/>
          <w:lang w:bidi="ar"/>
        </w:rPr>
        <w:t>号）文件精神，依据《贵州省大数据发展专项资金管理办法（</w:t>
      </w:r>
      <w:r>
        <w:rPr>
          <w:rFonts w:ascii="仿宋_GB2312" w:eastAsia="仿宋_GB2312" w:hAnsi="仿宋_GB2312" w:cs="仿宋_GB2312" w:hint="eastAsia"/>
          <w:color w:val="000000"/>
          <w:szCs w:val="32"/>
          <w:lang w:bidi="ar"/>
        </w:rPr>
        <w:t>2025</w:t>
      </w:r>
      <w:r>
        <w:rPr>
          <w:rFonts w:ascii="仿宋_GB2312" w:eastAsia="仿宋_GB2312" w:hAnsi="仿宋_GB2312" w:cs="仿宋_GB2312" w:hint="eastAsia"/>
          <w:color w:val="000000"/>
          <w:szCs w:val="32"/>
          <w:lang w:bidi="ar"/>
        </w:rPr>
        <w:t>修订版）》（黔财工〔</w:t>
      </w:r>
      <w:r>
        <w:rPr>
          <w:rFonts w:ascii="仿宋_GB2312" w:eastAsia="仿宋_GB2312" w:hAnsi="仿宋_GB2312" w:cs="仿宋_GB2312" w:hint="eastAsia"/>
          <w:color w:val="000000"/>
          <w:szCs w:val="32"/>
          <w:lang w:bidi="ar"/>
        </w:rPr>
        <w:t>2025</w:t>
      </w:r>
      <w:r>
        <w:rPr>
          <w:rFonts w:ascii="仿宋_GB2312" w:eastAsia="仿宋_GB2312" w:hAnsi="仿宋_GB2312" w:cs="仿宋_GB2312" w:hint="eastAsia"/>
          <w:color w:val="000000"/>
          <w:szCs w:val="32"/>
          <w:lang w:bidi="ar"/>
        </w:rPr>
        <w:t>〕</w:t>
      </w:r>
      <w:r>
        <w:rPr>
          <w:rFonts w:ascii="仿宋_GB2312" w:eastAsia="仿宋_GB2312" w:hAnsi="仿宋_GB2312" w:cs="仿宋_GB2312" w:hint="eastAsia"/>
          <w:color w:val="000000"/>
          <w:szCs w:val="32"/>
          <w:lang w:bidi="ar"/>
        </w:rPr>
        <w:t>122</w:t>
      </w:r>
      <w:r>
        <w:rPr>
          <w:rFonts w:ascii="仿宋_GB2312" w:eastAsia="仿宋_GB2312" w:hAnsi="仿宋_GB2312" w:cs="仿宋_GB2312" w:hint="eastAsia"/>
          <w:color w:val="000000"/>
          <w:szCs w:val="32"/>
          <w:lang w:bidi="ar"/>
        </w:rPr>
        <w:t>号）有关规定，充分发挥大数据发展专项资金导向作用。</w:t>
      </w:r>
      <w:r>
        <w:rPr>
          <w:rFonts w:ascii="仿宋_GB2312" w:eastAsia="仿宋_GB2312" w:hAnsi="仿宋_GB2312" w:cs="仿宋_GB2312" w:hint="eastAsia"/>
          <w:color w:val="000000"/>
          <w:szCs w:val="32"/>
          <w:lang w:bidi="ar"/>
        </w:rPr>
        <w:t>资金重点支持数据开放与流通交易，扶持数据采集领域新技术、新业态、新模式创新，推进数智产业园区建设和人才队伍培育，持续推动我省数据采集产业高质量发展。</w:t>
      </w:r>
    </w:p>
    <w:p w:rsidR="00410E73" w:rsidRDefault="00576EA3">
      <w:pPr>
        <w:widowControl/>
        <w:ind w:firstLineChars="200" w:firstLine="640"/>
        <w:rPr>
          <w:rFonts w:ascii="黑体" w:eastAsia="黑体" w:hAnsi="黑体" w:cs="黑体"/>
        </w:rPr>
      </w:pPr>
      <w:r>
        <w:rPr>
          <w:rFonts w:ascii="黑体" w:eastAsia="黑体" w:hAnsi="黑体" w:cs="黑体" w:hint="eastAsia"/>
        </w:rPr>
        <w:t>一、支持数源供给</w:t>
      </w:r>
    </w:p>
    <w:p w:rsidR="00410E73" w:rsidRDefault="00576EA3">
      <w:pPr>
        <w:widowControl/>
        <w:ind w:firstLineChars="200" w:firstLine="640"/>
        <w:rPr>
          <w:rFonts w:ascii="仿宋_GB2312" w:eastAsia="仿宋_GB2312" w:hAnsi="仿宋_GB2312" w:cs="仿宋_GB2312"/>
          <w:color w:val="000000"/>
          <w:szCs w:val="32"/>
          <w:lang w:bidi="ar"/>
        </w:rPr>
      </w:pPr>
      <w:r>
        <w:rPr>
          <w:rFonts w:ascii="仿宋_GB2312" w:eastAsia="仿宋_GB2312" w:hAnsi="仿宋_GB2312" w:cs="仿宋_GB2312" w:hint="eastAsia"/>
          <w:color w:val="000000"/>
          <w:szCs w:val="32"/>
          <w:lang w:bidi="ar"/>
        </w:rPr>
        <w:t>1.</w:t>
      </w:r>
      <w:r>
        <w:rPr>
          <w:rFonts w:ascii="仿宋_GB2312" w:eastAsia="仿宋_GB2312" w:hAnsi="仿宋_GB2312" w:cs="仿宋_GB2312" w:hint="eastAsia"/>
          <w:color w:val="000000"/>
          <w:szCs w:val="32"/>
          <w:lang w:bidi="ar"/>
        </w:rPr>
        <w:t>支持具身智能数据采集场景开放。对于酱酒、煤炭、文旅、商贸、家居等重点领域的企事业单位，向具身智能数据企业开放自身真实的生产与应用场景，用于具身智能技术试验、数据采集，单个开放场景的数据采集服务金额</w:t>
      </w:r>
      <w:r>
        <w:rPr>
          <w:rFonts w:ascii="仿宋_GB2312" w:eastAsia="仿宋_GB2312" w:hAnsi="仿宋_GB2312" w:cs="仿宋_GB2312"/>
          <w:color w:val="000000"/>
          <w:szCs w:val="32"/>
          <w:lang w:bidi="ar"/>
        </w:rPr>
        <w:t>不少于</w:t>
      </w:r>
      <w:r>
        <w:rPr>
          <w:rFonts w:ascii="仿宋_GB2312" w:eastAsia="仿宋_GB2312" w:hAnsi="仿宋_GB2312" w:cs="仿宋_GB2312" w:hint="eastAsia"/>
          <w:color w:val="000000"/>
          <w:szCs w:val="32"/>
          <w:lang w:bidi="ar"/>
        </w:rPr>
        <w:t>100</w:t>
      </w:r>
      <w:r>
        <w:rPr>
          <w:rFonts w:ascii="仿宋_GB2312" w:eastAsia="仿宋_GB2312" w:hAnsi="仿宋_GB2312" w:cs="仿宋_GB2312" w:hint="eastAsia"/>
          <w:color w:val="000000"/>
          <w:szCs w:val="32"/>
          <w:lang w:bidi="ar"/>
        </w:rPr>
        <w:t>万元的，按服务金额的</w:t>
      </w:r>
      <w:r>
        <w:rPr>
          <w:rFonts w:ascii="仿宋_GB2312" w:eastAsia="仿宋_GB2312" w:hAnsi="仿宋_GB2312" w:cs="仿宋_GB2312" w:hint="eastAsia"/>
          <w:color w:val="000000"/>
          <w:szCs w:val="32"/>
          <w:lang w:bidi="ar"/>
        </w:rPr>
        <w:t>10%</w:t>
      </w:r>
      <w:r>
        <w:rPr>
          <w:rFonts w:ascii="仿宋_GB2312" w:eastAsia="仿宋_GB2312" w:hAnsi="仿宋_GB2312" w:cs="仿宋_GB2312" w:hint="eastAsia"/>
          <w:color w:val="000000"/>
          <w:szCs w:val="32"/>
          <w:lang w:bidi="ar"/>
        </w:rPr>
        <w:t>给予企事业单位一次性奖励。每家企事业单位原则上每年不超过</w:t>
      </w:r>
      <w:r>
        <w:rPr>
          <w:rFonts w:ascii="仿宋_GB2312" w:eastAsia="仿宋_GB2312" w:hAnsi="仿宋_GB2312" w:cs="仿宋_GB2312" w:hint="eastAsia"/>
          <w:color w:val="000000"/>
          <w:szCs w:val="32"/>
          <w:lang w:bidi="ar"/>
        </w:rPr>
        <w:t>50</w:t>
      </w:r>
      <w:r>
        <w:rPr>
          <w:rFonts w:ascii="仿宋_GB2312" w:eastAsia="仿宋_GB2312" w:hAnsi="仿宋_GB2312" w:cs="仿宋_GB2312" w:hint="eastAsia"/>
          <w:color w:val="000000"/>
          <w:szCs w:val="32"/>
          <w:lang w:bidi="ar"/>
        </w:rPr>
        <w:t>万元。（即申即享）</w:t>
      </w:r>
    </w:p>
    <w:p w:rsidR="00410E73" w:rsidRDefault="00576EA3">
      <w:pPr>
        <w:widowControl/>
        <w:ind w:firstLineChars="200" w:firstLine="640"/>
        <w:rPr>
          <w:rFonts w:ascii="仿宋_GB2312" w:eastAsia="仿宋_GB2312" w:hAnsi="仿宋_GB2312" w:cs="仿宋_GB2312"/>
          <w:color w:val="000000"/>
          <w:szCs w:val="32"/>
          <w:lang w:bidi="ar"/>
        </w:rPr>
      </w:pPr>
      <w:r>
        <w:rPr>
          <w:rFonts w:ascii="仿宋_GB2312" w:eastAsia="仿宋_GB2312" w:hAnsi="仿宋_GB2312" w:cs="仿宋_GB2312" w:hint="eastAsia"/>
          <w:color w:val="000000"/>
          <w:szCs w:val="32"/>
          <w:lang w:bidi="ar"/>
        </w:rPr>
        <w:lastRenderedPageBreak/>
        <w:t>2.</w:t>
      </w:r>
      <w:r>
        <w:rPr>
          <w:rFonts w:ascii="仿宋_GB2312" w:eastAsia="仿宋_GB2312" w:hAnsi="仿宋_GB2312" w:cs="仿宋_GB2312" w:hint="eastAsia"/>
          <w:color w:val="000000"/>
          <w:szCs w:val="32"/>
          <w:lang w:bidi="ar"/>
        </w:rPr>
        <w:t>支持开放高质量数据集（语料）。对在贵州省语料（数据集）中心、数据交易场所完成上架，且通过第三方专业机构数据质量及应用价值评测的数据集（语料），其规模达到以下任一标准，给予提供主体</w:t>
      </w:r>
      <w:r>
        <w:rPr>
          <w:rFonts w:ascii="仿宋_GB2312" w:eastAsia="仿宋_GB2312" w:hAnsi="仿宋_GB2312" w:cs="仿宋_GB2312" w:hint="eastAsia"/>
          <w:color w:val="000000"/>
          <w:szCs w:val="32"/>
          <w:lang w:bidi="ar"/>
        </w:rPr>
        <w:t>50</w:t>
      </w:r>
      <w:r>
        <w:rPr>
          <w:rFonts w:ascii="仿宋_GB2312" w:eastAsia="仿宋_GB2312" w:hAnsi="仿宋_GB2312" w:cs="仿宋_GB2312" w:hint="eastAsia"/>
          <w:color w:val="000000"/>
          <w:szCs w:val="32"/>
          <w:lang w:bidi="ar"/>
        </w:rPr>
        <w:t>万元一次</w:t>
      </w:r>
      <w:r>
        <w:rPr>
          <w:rFonts w:ascii="仿宋_GB2312" w:eastAsia="仿宋_GB2312" w:hAnsi="仿宋_GB2312" w:cs="仿宋_GB2312" w:hint="eastAsia"/>
          <w:color w:val="000000"/>
          <w:szCs w:val="32"/>
          <w:lang w:bidi="ar"/>
        </w:rPr>
        <w:t>性奖励：文本类数据不低于</w:t>
      </w:r>
      <w:r>
        <w:rPr>
          <w:rFonts w:ascii="仿宋_GB2312" w:eastAsia="仿宋_GB2312" w:hAnsi="仿宋_GB2312" w:cs="仿宋_GB2312" w:hint="eastAsia"/>
          <w:color w:val="000000"/>
          <w:szCs w:val="32"/>
          <w:lang w:bidi="ar"/>
        </w:rPr>
        <w:t>1000</w:t>
      </w:r>
      <w:r>
        <w:rPr>
          <w:rFonts w:ascii="仿宋_GB2312" w:eastAsia="仿宋_GB2312" w:hAnsi="仿宋_GB2312" w:cs="仿宋_GB2312" w:hint="eastAsia"/>
          <w:color w:val="000000"/>
          <w:szCs w:val="32"/>
          <w:lang w:bidi="ar"/>
        </w:rPr>
        <w:t>万条、指令集</w:t>
      </w:r>
      <w:r>
        <w:rPr>
          <w:rFonts w:ascii="仿宋_GB2312" w:eastAsia="仿宋_GB2312" w:hAnsi="仿宋_GB2312" w:cs="仿宋_GB2312" w:hint="eastAsia"/>
          <w:color w:val="000000"/>
          <w:szCs w:val="32"/>
          <w:lang w:bidi="ar"/>
        </w:rPr>
        <w:t>/</w:t>
      </w:r>
      <w:r>
        <w:rPr>
          <w:rFonts w:ascii="仿宋_GB2312" w:eastAsia="仿宋_GB2312" w:hAnsi="仿宋_GB2312" w:cs="仿宋_GB2312" w:hint="eastAsia"/>
          <w:color w:val="000000"/>
          <w:szCs w:val="32"/>
          <w:lang w:bidi="ar"/>
        </w:rPr>
        <w:t>图片类数据不低于</w:t>
      </w:r>
      <w:r>
        <w:rPr>
          <w:rFonts w:ascii="仿宋_GB2312" w:eastAsia="仿宋_GB2312" w:hAnsi="仿宋_GB2312" w:cs="仿宋_GB2312" w:hint="eastAsia"/>
          <w:color w:val="000000"/>
          <w:szCs w:val="32"/>
          <w:lang w:bidi="ar"/>
        </w:rPr>
        <w:t>30</w:t>
      </w:r>
      <w:r>
        <w:rPr>
          <w:rFonts w:ascii="仿宋_GB2312" w:eastAsia="仿宋_GB2312" w:hAnsi="仿宋_GB2312" w:cs="仿宋_GB2312" w:hint="eastAsia"/>
          <w:color w:val="000000"/>
          <w:szCs w:val="32"/>
          <w:lang w:bidi="ar"/>
        </w:rPr>
        <w:t>万组</w:t>
      </w:r>
      <w:r>
        <w:rPr>
          <w:rFonts w:ascii="仿宋_GB2312" w:eastAsia="仿宋_GB2312" w:hAnsi="仿宋_GB2312" w:cs="仿宋_GB2312" w:hint="eastAsia"/>
          <w:color w:val="000000"/>
          <w:szCs w:val="32"/>
          <w:lang w:bidi="ar"/>
        </w:rPr>
        <w:t>/</w:t>
      </w:r>
      <w:r>
        <w:rPr>
          <w:rFonts w:ascii="仿宋_GB2312" w:eastAsia="仿宋_GB2312" w:hAnsi="仿宋_GB2312" w:cs="仿宋_GB2312" w:hint="eastAsia"/>
          <w:color w:val="000000"/>
          <w:szCs w:val="32"/>
          <w:lang w:bidi="ar"/>
        </w:rPr>
        <w:t>张、音频</w:t>
      </w:r>
      <w:r>
        <w:rPr>
          <w:rFonts w:ascii="仿宋_GB2312" w:eastAsia="仿宋_GB2312" w:hAnsi="仿宋_GB2312" w:cs="仿宋_GB2312" w:hint="eastAsia"/>
          <w:color w:val="000000"/>
          <w:szCs w:val="32"/>
          <w:lang w:bidi="ar"/>
        </w:rPr>
        <w:t>/</w:t>
      </w:r>
      <w:r>
        <w:rPr>
          <w:rFonts w:ascii="仿宋_GB2312" w:eastAsia="仿宋_GB2312" w:hAnsi="仿宋_GB2312" w:cs="仿宋_GB2312" w:hint="eastAsia"/>
          <w:color w:val="000000"/>
          <w:szCs w:val="32"/>
          <w:lang w:bidi="ar"/>
        </w:rPr>
        <w:t>视频类数据不低于</w:t>
      </w:r>
      <w:r>
        <w:rPr>
          <w:rFonts w:ascii="仿宋_GB2312" w:eastAsia="仿宋_GB2312" w:hAnsi="仿宋_GB2312" w:cs="仿宋_GB2312" w:hint="eastAsia"/>
          <w:color w:val="000000"/>
          <w:szCs w:val="32"/>
          <w:lang w:bidi="ar"/>
        </w:rPr>
        <w:t>3000</w:t>
      </w:r>
      <w:r>
        <w:rPr>
          <w:rFonts w:ascii="仿宋_GB2312" w:eastAsia="仿宋_GB2312" w:hAnsi="仿宋_GB2312" w:cs="仿宋_GB2312" w:hint="eastAsia"/>
          <w:color w:val="000000"/>
          <w:szCs w:val="32"/>
          <w:lang w:bidi="ar"/>
        </w:rPr>
        <w:t>小时、结构化数据不低于</w:t>
      </w:r>
      <w:r>
        <w:rPr>
          <w:rFonts w:ascii="仿宋_GB2312" w:eastAsia="仿宋_GB2312" w:hAnsi="仿宋_GB2312" w:cs="仿宋_GB2312" w:hint="eastAsia"/>
          <w:color w:val="000000"/>
          <w:szCs w:val="32"/>
          <w:lang w:bidi="ar"/>
        </w:rPr>
        <w:t>500</w:t>
      </w:r>
      <w:r>
        <w:rPr>
          <w:rFonts w:ascii="仿宋_GB2312" w:eastAsia="仿宋_GB2312" w:hAnsi="仿宋_GB2312" w:cs="仿宋_GB2312" w:hint="eastAsia"/>
          <w:color w:val="000000"/>
          <w:szCs w:val="32"/>
          <w:lang w:bidi="ar"/>
        </w:rPr>
        <w:t>万条；具身智能类数据不少于</w:t>
      </w:r>
      <w:r>
        <w:rPr>
          <w:rFonts w:ascii="仿宋_GB2312" w:eastAsia="仿宋_GB2312" w:hAnsi="仿宋_GB2312" w:cs="仿宋_GB2312" w:hint="eastAsia"/>
          <w:color w:val="000000"/>
          <w:szCs w:val="32"/>
          <w:lang w:bidi="ar"/>
        </w:rPr>
        <w:t>5</w:t>
      </w:r>
      <w:r>
        <w:rPr>
          <w:rFonts w:ascii="仿宋_GB2312" w:eastAsia="仿宋_GB2312" w:hAnsi="仿宋_GB2312" w:cs="仿宋_GB2312" w:hint="eastAsia"/>
          <w:color w:val="000000"/>
          <w:szCs w:val="32"/>
          <w:lang w:bidi="ar"/>
        </w:rPr>
        <w:t>万条、动作与运动控制数据不少于</w:t>
      </w:r>
      <w:r>
        <w:rPr>
          <w:rFonts w:ascii="仿宋_GB2312" w:eastAsia="仿宋_GB2312" w:hAnsi="仿宋_GB2312" w:cs="仿宋_GB2312" w:hint="eastAsia"/>
          <w:color w:val="000000"/>
          <w:szCs w:val="32"/>
          <w:lang w:bidi="ar"/>
        </w:rPr>
        <w:t>5</w:t>
      </w:r>
      <w:r>
        <w:rPr>
          <w:rFonts w:ascii="仿宋_GB2312" w:eastAsia="仿宋_GB2312" w:hAnsi="仿宋_GB2312" w:cs="仿宋_GB2312" w:hint="eastAsia"/>
          <w:color w:val="000000"/>
          <w:szCs w:val="32"/>
          <w:lang w:bidi="ar"/>
        </w:rPr>
        <w:t>万条、人类行为数据不少于</w:t>
      </w:r>
      <w:r>
        <w:rPr>
          <w:rFonts w:ascii="仿宋_GB2312" w:eastAsia="仿宋_GB2312" w:hAnsi="仿宋_GB2312" w:cs="仿宋_GB2312" w:hint="eastAsia"/>
          <w:color w:val="000000"/>
          <w:szCs w:val="32"/>
          <w:lang w:bidi="ar"/>
        </w:rPr>
        <w:t>5</w:t>
      </w:r>
      <w:r>
        <w:rPr>
          <w:rFonts w:ascii="仿宋_GB2312" w:eastAsia="仿宋_GB2312" w:hAnsi="仿宋_GB2312" w:cs="仿宋_GB2312" w:hint="eastAsia"/>
          <w:color w:val="000000"/>
          <w:szCs w:val="32"/>
          <w:lang w:bidi="ar"/>
        </w:rPr>
        <w:t>万条、仿真场景不少于</w:t>
      </w:r>
      <w:r>
        <w:rPr>
          <w:rFonts w:ascii="仿宋_GB2312" w:eastAsia="仿宋_GB2312" w:hAnsi="仿宋_GB2312" w:cs="仿宋_GB2312" w:hint="eastAsia"/>
          <w:color w:val="000000"/>
          <w:szCs w:val="32"/>
          <w:lang w:bidi="ar"/>
        </w:rPr>
        <w:t>5000</w:t>
      </w:r>
      <w:r>
        <w:rPr>
          <w:rFonts w:ascii="仿宋_GB2312" w:eastAsia="仿宋_GB2312" w:hAnsi="仿宋_GB2312" w:cs="仿宋_GB2312" w:hint="eastAsia"/>
          <w:color w:val="000000"/>
          <w:szCs w:val="32"/>
          <w:lang w:bidi="ar"/>
        </w:rPr>
        <w:t>个、数字资产模型不少于</w:t>
      </w:r>
      <w:r>
        <w:rPr>
          <w:rFonts w:ascii="仿宋_GB2312" w:eastAsia="仿宋_GB2312" w:hAnsi="仿宋_GB2312" w:cs="仿宋_GB2312" w:hint="eastAsia"/>
          <w:color w:val="000000"/>
          <w:szCs w:val="32"/>
          <w:lang w:bidi="ar"/>
        </w:rPr>
        <w:t>1</w:t>
      </w:r>
      <w:r>
        <w:rPr>
          <w:rFonts w:ascii="仿宋_GB2312" w:eastAsia="仿宋_GB2312" w:hAnsi="仿宋_GB2312" w:cs="仿宋_GB2312" w:hint="eastAsia"/>
          <w:color w:val="000000"/>
          <w:szCs w:val="32"/>
          <w:lang w:bidi="ar"/>
        </w:rPr>
        <w:t>万个。同一主体有多个符合条件的高质量数据集（语料），可分别申报并累计奖励，年度累计奖励总额不超过</w:t>
      </w:r>
      <w:r>
        <w:rPr>
          <w:rFonts w:ascii="仿宋_GB2312" w:eastAsia="仿宋_GB2312" w:hAnsi="仿宋_GB2312" w:cs="仿宋_GB2312" w:hint="eastAsia"/>
          <w:color w:val="000000"/>
          <w:szCs w:val="32"/>
          <w:lang w:bidi="ar"/>
        </w:rPr>
        <w:t>200</w:t>
      </w:r>
      <w:r>
        <w:rPr>
          <w:rFonts w:ascii="仿宋_GB2312" w:eastAsia="仿宋_GB2312" w:hAnsi="仿宋_GB2312" w:cs="仿宋_GB2312" w:hint="eastAsia"/>
          <w:color w:val="000000"/>
          <w:szCs w:val="32"/>
          <w:lang w:bidi="ar"/>
        </w:rPr>
        <w:t>万元。（即申即享）</w:t>
      </w:r>
    </w:p>
    <w:p w:rsidR="00410E73" w:rsidRDefault="00576EA3">
      <w:pPr>
        <w:widowControl/>
        <w:ind w:firstLineChars="200" w:firstLine="640"/>
        <w:rPr>
          <w:rFonts w:ascii="仿宋_GB2312" w:eastAsia="仿宋_GB2312" w:hAnsi="仿宋_GB2312" w:cs="仿宋_GB2312"/>
          <w:color w:val="000000"/>
          <w:szCs w:val="32"/>
          <w:lang w:bidi="ar"/>
        </w:rPr>
      </w:pPr>
      <w:r>
        <w:rPr>
          <w:rFonts w:ascii="仿宋_GB2312" w:eastAsia="仿宋_GB2312" w:hAnsi="仿宋_GB2312" w:cs="仿宋_GB2312" w:hint="eastAsia"/>
          <w:color w:val="000000"/>
          <w:szCs w:val="32"/>
          <w:lang w:bidi="ar"/>
        </w:rPr>
        <w:t>3.</w:t>
      </w:r>
      <w:r>
        <w:rPr>
          <w:rFonts w:ascii="仿宋_GB2312" w:eastAsia="仿宋_GB2312" w:hAnsi="仿宋_GB2312" w:cs="仿宋_GB2312" w:hint="eastAsia"/>
          <w:color w:val="000000"/>
          <w:szCs w:val="32"/>
          <w:lang w:bidi="ar"/>
        </w:rPr>
        <w:t>支持数据流通交易。对通过省内数据交易场所采购我省数据产品、语料的</w:t>
      </w:r>
      <w:r>
        <w:rPr>
          <w:rFonts w:ascii="仿宋_GB2312" w:eastAsia="仿宋_GB2312" w:hAnsi="仿宋_GB2312" w:cs="仿宋_GB2312"/>
          <w:color w:val="000000"/>
          <w:szCs w:val="32"/>
          <w:lang w:bidi="ar"/>
        </w:rPr>
        <w:t>经营主体</w:t>
      </w:r>
      <w:r>
        <w:rPr>
          <w:rFonts w:ascii="仿宋_GB2312" w:eastAsia="仿宋_GB2312" w:hAnsi="仿宋_GB2312" w:cs="仿宋_GB2312" w:hint="eastAsia"/>
          <w:color w:val="000000"/>
          <w:szCs w:val="32"/>
          <w:lang w:bidi="ar"/>
        </w:rPr>
        <w:t>，按</w:t>
      </w:r>
      <w:r>
        <w:rPr>
          <w:rFonts w:ascii="仿宋_GB2312" w:eastAsia="仿宋_GB2312" w:hAnsi="仿宋_GB2312" w:cs="仿宋_GB2312" w:hint="eastAsia"/>
        </w:rPr>
        <w:t>服务金额</w:t>
      </w:r>
      <w:r>
        <w:rPr>
          <w:rFonts w:ascii="仿宋_GB2312" w:eastAsia="仿宋_GB2312" w:hAnsi="仿宋_GB2312" w:cs="仿宋_GB2312" w:hint="eastAsia"/>
          <w:color w:val="000000"/>
          <w:szCs w:val="32"/>
          <w:lang w:bidi="ar"/>
        </w:rPr>
        <w:t>的</w:t>
      </w:r>
      <w:r>
        <w:rPr>
          <w:rFonts w:ascii="仿宋_GB2312" w:eastAsia="仿宋_GB2312" w:hAnsi="仿宋_GB2312" w:cs="仿宋_GB2312" w:hint="eastAsia"/>
          <w:color w:val="000000"/>
          <w:szCs w:val="32"/>
          <w:lang w:bidi="ar"/>
        </w:rPr>
        <w:t>30%</w:t>
      </w:r>
      <w:r>
        <w:rPr>
          <w:rFonts w:ascii="仿宋_GB2312" w:eastAsia="仿宋_GB2312" w:hAnsi="仿宋_GB2312" w:cs="仿宋_GB2312" w:hint="eastAsia"/>
          <w:color w:val="000000"/>
          <w:szCs w:val="32"/>
          <w:lang w:bidi="ar"/>
        </w:rPr>
        <w:t>给予激励，同一需求主体</w:t>
      </w:r>
      <w:r>
        <w:rPr>
          <w:rFonts w:ascii="仿宋_GB2312" w:eastAsia="仿宋_GB2312" w:hAnsi="仿宋_GB2312" w:cs="仿宋_GB2312" w:hint="eastAsia"/>
          <w:color w:val="000000"/>
          <w:szCs w:val="32"/>
          <w:lang w:bidi="ar"/>
        </w:rPr>
        <w:t>年度累计激励额度不超过</w:t>
      </w:r>
      <w:r>
        <w:rPr>
          <w:rFonts w:ascii="仿宋_GB2312" w:eastAsia="仿宋_GB2312" w:hAnsi="仿宋_GB2312" w:cs="仿宋_GB2312" w:hint="eastAsia"/>
          <w:color w:val="000000"/>
          <w:szCs w:val="32"/>
          <w:lang w:bidi="ar"/>
        </w:rPr>
        <w:t>100</w:t>
      </w:r>
      <w:r>
        <w:rPr>
          <w:rFonts w:ascii="仿宋_GB2312" w:eastAsia="仿宋_GB2312" w:hAnsi="仿宋_GB2312" w:cs="仿宋_GB2312" w:hint="eastAsia"/>
          <w:color w:val="000000"/>
          <w:szCs w:val="32"/>
          <w:lang w:bidi="ar"/>
        </w:rPr>
        <w:t>万元（具体按《贵州算力券管理办法》执行）。（即申即享）</w:t>
      </w:r>
    </w:p>
    <w:p w:rsidR="00410E73" w:rsidRDefault="00576EA3">
      <w:pPr>
        <w:widowControl/>
        <w:ind w:firstLineChars="200" w:firstLine="640"/>
        <w:rPr>
          <w:rFonts w:ascii="仿宋_GB2312" w:eastAsia="仿宋_GB2312" w:hAnsi="仿宋_GB2312" w:cs="仿宋_GB2312"/>
          <w:color w:val="000000"/>
          <w:szCs w:val="32"/>
          <w:lang w:bidi="ar"/>
        </w:rPr>
      </w:pPr>
      <w:r>
        <w:rPr>
          <w:rFonts w:ascii="仿宋_GB2312" w:eastAsia="仿宋_GB2312" w:hAnsi="仿宋_GB2312" w:cs="仿宋_GB2312" w:hint="eastAsia"/>
          <w:color w:val="000000"/>
          <w:szCs w:val="32"/>
          <w:lang w:bidi="ar"/>
        </w:rPr>
        <w:t>4.</w:t>
      </w:r>
      <w:r>
        <w:rPr>
          <w:rFonts w:ascii="仿宋_GB2312" w:eastAsia="仿宋_GB2312" w:hAnsi="仿宋_GB2312" w:cs="仿宋_GB2312" w:hint="eastAsia"/>
          <w:color w:val="000000"/>
          <w:szCs w:val="32"/>
          <w:lang w:bidi="ar"/>
        </w:rPr>
        <w:t>支持数据跨境流通。对经营主体的数据出境安全评估、标准合同备案、认证等费用，按实际支出</w:t>
      </w:r>
      <w:r>
        <w:rPr>
          <w:rFonts w:ascii="仿宋_GB2312" w:eastAsia="仿宋_GB2312" w:hAnsi="仿宋_GB2312" w:cs="仿宋_GB2312" w:hint="eastAsia"/>
          <w:color w:val="000000"/>
          <w:szCs w:val="32"/>
          <w:lang w:bidi="ar"/>
        </w:rPr>
        <w:t>30%</w:t>
      </w:r>
      <w:r>
        <w:rPr>
          <w:rFonts w:ascii="仿宋_GB2312" w:eastAsia="仿宋_GB2312" w:hAnsi="仿宋_GB2312" w:cs="仿宋_GB2312" w:hint="eastAsia"/>
          <w:color w:val="000000"/>
          <w:szCs w:val="32"/>
          <w:lang w:bidi="ar"/>
        </w:rPr>
        <w:t>进行补贴，同一主体年度累计奖励总额不超过</w:t>
      </w:r>
      <w:r>
        <w:rPr>
          <w:rFonts w:ascii="仿宋_GB2312" w:eastAsia="仿宋_GB2312" w:hAnsi="仿宋_GB2312" w:cs="仿宋_GB2312" w:hint="eastAsia"/>
          <w:color w:val="000000"/>
          <w:szCs w:val="32"/>
          <w:lang w:bidi="ar"/>
        </w:rPr>
        <w:t>100</w:t>
      </w:r>
      <w:r>
        <w:rPr>
          <w:rFonts w:ascii="仿宋_GB2312" w:eastAsia="仿宋_GB2312" w:hAnsi="仿宋_GB2312" w:cs="仿宋_GB2312" w:hint="eastAsia"/>
          <w:color w:val="000000"/>
          <w:szCs w:val="32"/>
          <w:lang w:bidi="ar"/>
        </w:rPr>
        <w:t>万元。（即申即享）</w:t>
      </w:r>
    </w:p>
    <w:p w:rsidR="00410E73" w:rsidRDefault="00576EA3">
      <w:pPr>
        <w:widowControl/>
        <w:ind w:firstLineChars="200" w:firstLine="640"/>
        <w:rPr>
          <w:rFonts w:ascii="黑体" w:eastAsia="黑体" w:hAnsi="黑体" w:cs="黑体"/>
        </w:rPr>
      </w:pPr>
      <w:r>
        <w:rPr>
          <w:rFonts w:ascii="黑体" w:eastAsia="黑体" w:hAnsi="黑体" w:cs="黑体" w:hint="eastAsia"/>
        </w:rPr>
        <w:t>二、支持数商集聚</w:t>
      </w:r>
    </w:p>
    <w:p w:rsidR="00410E73" w:rsidRDefault="00576EA3">
      <w:pPr>
        <w:widowControl/>
        <w:ind w:firstLineChars="200" w:firstLine="640"/>
        <w:rPr>
          <w:rFonts w:ascii="仿宋_GB2312" w:eastAsia="仿宋_GB2312" w:hAnsi="仿宋_GB2312" w:cs="仿宋_GB2312"/>
        </w:rPr>
      </w:pPr>
      <w:r>
        <w:rPr>
          <w:rFonts w:ascii="仿宋_GB2312" w:eastAsia="仿宋_GB2312" w:hAnsi="仿宋_GB2312" w:cs="仿宋_GB2312" w:hint="eastAsia"/>
        </w:rPr>
        <w:t>5.</w:t>
      </w:r>
      <w:r>
        <w:rPr>
          <w:rFonts w:ascii="仿宋_GB2312" w:eastAsia="仿宋_GB2312" w:hAnsi="仿宋_GB2312" w:cs="仿宋_GB2312" w:hint="eastAsia"/>
        </w:rPr>
        <w:t>支持数据采集企业提能升级。对根据交付能力、技术创新、发展潜力等维度综合评定，被认定为潜力型、成长型、龙头型的</w:t>
      </w:r>
      <w:r>
        <w:rPr>
          <w:rFonts w:ascii="仿宋_GB2312" w:eastAsia="仿宋_GB2312" w:hAnsi="仿宋_GB2312" w:cs="仿宋_GB2312" w:hint="eastAsia"/>
        </w:rPr>
        <w:lastRenderedPageBreak/>
        <w:t>具身智能数据采集企业，分别给予</w:t>
      </w:r>
      <w:r>
        <w:rPr>
          <w:rFonts w:ascii="仿宋_GB2312" w:eastAsia="仿宋_GB2312" w:hAnsi="仿宋_GB2312" w:cs="仿宋_GB2312" w:hint="eastAsia"/>
        </w:rPr>
        <w:t>50</w:t>
      </w:r>
      <w:r>
        <w:rPr>
          <w:rFonts w:ascii="仿宋_GB2312" w:eastAsia="仿宋_GB2312" w:hAnsi="仿宋_GB2312" w:cs="仿宋_GB2312" w:hint="eastAsia"/>
        </w:rPr>
        <w:t>万元、</w:t>
      </w:r>
      <w:r>
        <w:rPr>
          <w:rFonts w:ascii="仿宋_GB2312" w:eastAsia="仿宋_GB2312" w:hAnsi="仿宋_GB2312" w:cs="仿宋_GB2312" w:hint="eastAsia"/>
        </w:rPr>
        <w:t>100</w:t>
      </w:r>
      <w:r>
        <w:rPr>
          <w:rFonts w:ascii="仿宋_GB2312" w:eastAsia="仿宋_GB2312" w:hAnsi="仿宋_GB2312" w:cs="仿宋_GB2312" w:hint="eastAsia"/>
        </w:rPr>
        <w:t>万元、</w:t>
      </w:r>
      <w:r>
        <w:rPr>
          <w:rFonts w:ascii="仿宋_GB2312" w:eastAsia="仿宋_GB2312" w:hAnsi="仿宋_GB2312" w:cs="仿宋_GB2312" w:hint="eastAsia"/>
        </w:rPr>
        <w:t>300</w:t>
      </w:r>
      <w:r>
        <w:rPr>
          <w:rFonts w:ascii="仿宋_GB2312" w:eastAsia="仿宋_GB2312" w:hAnsi="仿宋_GB2312" w:cs="仿宋_GB2312" w:hint="eastAsia"/>
        </w:rPr>
        <w:t>万元一次性奖励。（免申即享）</w:t>
      </w:r>
    </w:p>
    <w:p w:rsidR="00410E73" w:rsidRDefault="00576EA3">
      <w:pPr>
        <w:widowControl/>
        <w:ind w:firstLineChars="200" w:firstLine="640"/>
        <w:rPr>
          <w:rFonts w:ascii="仿宋_GB2312" w:eastAsia="仿宋_GB2312" w:hAnsi="仿宋_GB2312" w:cs="仿宋_GB2312"/>
        </w:rPr>
      </w:pPr>
      <w:r>
        <w:rPr>
          <w:rFonts w:ascii="仿宋_GB2312" w:eastAsia="仿宋_GB2312" w:hAnsi="仿宋_GB2312" w:cs="仿宋_GB2312" w:hint="eastAsia"/>
        </w:rPr>
        <w:t>6.</w:t>
      </w:r>
      <w:r>
        <w:rPr>
          <w:rFonts w:ascii="仿宋_GB2312" w:eastAsia="仿宋_GB2312" w:hAnsi="仿宋_GB2312" w:cs="仿宋_GB2312" w:hint="eastAsia"/>
        </w:rPr>
        <w:t>支持数据采集企业成长壮大。对当年签订劳动合同、</w:t>
      </w:r>
      <w:r>
        <w:rPr>
          <w:rFonts w:ascii="仿宋_GB2312" w:eastAsia="仿宋_GB2312" w:hAnsi="仿宋_GB2312" w:cs="仿宋_GB2312" w:hint="eastAsia"/>
        </w:rPr>
        <w:t>见习协议或实习协议，且连续在职满</w:t>
      </w:r>
      <w:r>
        <w:rPr>
          <w:rFonts w:ascii="仿宋_GB2312" w:eastAsia="仿宋_GB2312" w:hAnsi="仿宋_GB2312" w:cs="仿宋_GB2312" w:hint="eastAsia"/>
        </w:rPr>
        <w:t>3</w:t>
      </w:r>
      <w:r>
        <w:rPr>
          <w:rFonts w:ascii="仿宋_GB2312" w:eastAsia="仿宋_GB2312" w:hAnsi="仿宋_GB2312" w:cs="仿宋_GB2312" w:hint="eastAsia"/>
        </w:rPr>
        <w:t>个月的从事具身智能数据采集业务人员数量，达到</w:t>
      </w:r>
      <w:r>
        <w:rPr>
          <w:rFonts w:ascii="仿宋_GB2312" w:eastAsia="仿宋_GB2312" w:hAnsi="仿宋_GB2312" w:cs="仿宋_GB2312" w:hint="eastAsia"/>
        </w:rPr>
        <w:t>100</w:t>
      </w:r>
      <w:r>
        <w:rPr>
          <w:rFonts w:ascii="仿宋_GB2312" w:eastAsia="仿宋_GB2312" w:hAnsi="仿宋_GB2312" w:cs="仿宋_GB2312" w:hint="eastAsia"/>
        </w:rPr>
        <w:t>人、</w:t>
      </w:r>
      <w:r>
        <w:rPr>
          <w:rFonts w:ascii="仿宋_GB2312" w:eastAsia="仿宋_GB2312" w:hAnsi="仿宋_GB2312" w:cs="仿宋_GB2312" w:hint="eastAsia"/>
        </w:rPr>
        <w:t>200</w:t>
      </w:r>
      <w:r>
        <w:rPr>
          <w:rFonts w:ascii="仿宋_GB2312" w:eastAsia="仿宋_GB2312" w:hAnsi="仿宋_GB2312" w:cs="仿宋_GB2312" w:hint="eastAsia"/>
        </w:rPr>
        <w:t>人、</w:t>
      </w:r>
      <w:r>
        <w:rPr>
          <w:rFonts w:ascii="仿宋_GB2312" w:eastAsia="仿宋_GB2312" w:hAnsi="仿宋_GB2312" w:cs="仿宋_GB2312" w:hint="eastAsia"/>
        </w:rPr>
        <w:t>300</w:t>
      </w:r>
      <w:r>
        <w:rPr>
          <w:rFonts w:ascii="仿宋_GB2312" w:eastAsia="仿宋_GB2312" w:hAnsi="仿宋_GB2312" w:cs="仿宋_GB2312" w:hint="eastAsia"/>
        </w:rPr>
        <w:t>人、</w:t>
      </w:r>
      <w:r>
        <w:rPr>
          <w:rFonts w:ascii="仿宋_GB2312" w:eastAsia="仿宋_GB2312" w:hAnsi="仿宋_GB2312" w:cs="仿宋_GB2312" w:hint="eastAsia"/>
        </w:rPr>
        <w:t>500</w:t>
      </w:r>
      <w:r>
        <w:rPr>
          <w:rFonts w:ascii="仿宋_GB2312" w:eastAsia="仿宋_GB2312" w:hAnsi="仿宋_GB2312" w:cs="仿宋_GB2312" w:hint="eastAsia"/>
        </w:rPr>
        <w:t>人、</w:t>
      </w:r>
      <w:r>
        <w:rPr>
          <w:rFonts w:ascii="仿宋_GB2312" w:eastAsia="仿宋_GB2312" w:hAnsi="仿宋_GB2312" w:cs="仿宋_GB2312" w:hint="eastAsia"/>
        </w:rPr>
        <w:t>1000</w:t>
      </w:r>
      <w:r>
        <w:rPr>
          <w:rFonts w:ascii="仿宋_GB2312" w:eastAsia="仿宋_GB2312" w:hAnsi="仿宋_GB2312" w:cs="仿宋_GB2312" w:hint="eastAsia"/>
        </w:rPr>
        <w:t>人的企业，分别给予</w:t>
      </w:r>
      <w:r>
        <w:rPr>
          <w:rFonts w:ascii="仿宋_GB2312" w:eastAsia="仿宋_GB2312" w:hAnsi="仿宋_GB2312" w:cs="仿宋_GB2312" w:hint="eastAsia"/>
        </w:rPr>
        <w:t>30</w:t>
      </w:r>
      <w:r>
        <w:rPr>
          <w:rFonts w:ascii="仿宋_GB2312" w:eastAsia="仿宋_GB2312" w:hAnsi="仿宋_GB2312" w:cs="仿宋_GB2312" w:hint="eastAsia"/>
        </w:rPr>
        <w:t>万元、</w:t>
      </w:r>
      <w:r>
        <w:rPr>
          <w:rFonts w:ascii="仿宋_GB2312" w:eastAsia="仿宋_GB2312" w:hAnsi="仿宋_GB2312" w:cs="仿宋_GB2312" w:hint="eastAsia"/>
        </w:rPr>
        <w:t>60</w:t>
      </w:r>
      <w:r>
        <w:rPr>
          <w:rFonts w:ascii="仿宋_GB2312" w:eastAsia="仿宋_GB2312" w:hAnsi="仿宋_GB2312" w:cs="仿宋_GB2312" w:hint="eastAsia"/>
        </w:rPr>
        <w:t>万元、</w:t>
      </w:r>
      <w:r>
        <w:rPr>
          <w:rFonts w:ascii="仿宋_GB2312" w:eastAsia="仿宋_GB2312" w:hAnsi="仿宋_GB2312" w:cs="仿宋_GB2312" w:hint="eastAsia"/>
        </w:rPr>
        <w:t>100</w:t>
      </w:r>
      <w:r>
        <w:rPr>
          <w:rFonts w:ascii="仿宋_GB2312" w:eastAsia="仿宋_GB2312" w:hAnsi="仿宋_GB2312" w:cs="仿宋_GB2312" w:hint="eastAsia"/>
        </w:rPr>
        <w:t>万元、</w:t>
      </w:r>
      <w:r>
        <w:rPr>
          <w:rFonts w:ascii="仿宋_GB2312" w:eastAsia="仿宋_GB2312" w:hAnsi="仿宋_GB2312" w:cs="仿宋_GB2312" w:hint="eastAsia"/>
        </w:rPr>
        <w:t>200</w:t>
      </w:r>
      <w:r>
        <w:rPr>
          <w:rFonts w:ascii="仿宋_GB2312" w:eastAsia="仿宋_GB2312" w:hAnsi="仿宋_GB2312" w:cs="仿宋_GB2312" w:hint="eastAsia"/>
        </w:rPr>
        <w:t>万元、</w:t>
      </w:r>
      <w:r>
        <w:rPr>
          <w:rFonts w:ascii="仿宋_GB2312" w:eastAsia="仿宋_GB2312" w:hAnsi="仿宋_GB2312" w:cs="仿宋_GB2312" w:hint="eastAsia"/>
        </w:rPr>
        <w:t>400</w:t>
      </w:r>
      <w:r>
        <w:rPr>
          <w:rFonts w:ascii="仿宋_GB2312" w:eastAsia="仿宋_GB2312" w:hAnsi="仿宋_GB2312" w:cs="仿宋_GB2312" w:hint="eastAsia"/>
        </w:rPr>
        <w:t>万元一次性奖励。（即申即享）</w:t>
      </w:r>
    </w:p>
    <w:p w:rsidR="00410E73" w:rsidRDefault="00576EA3">
      <w:pPr>
        <w:widowControl/>
        <w:ind w:firstLineChars="200" w:firstLine="640"/>
        <w:rPr>
          <w:rFonts w:ascii="仿宋_GB2312" w:eastAsia="仿宋_GB2312" w:hAnsi="仿宋_GB2312" w:cs="仿宋_GB2312"/>
        </w:rPr>
      </w:pPr>
      <w:r>
        <w:rPr>
          <w:rFonts w:ascii="仿宋_GB2312" w:eastAsia="仿宋_GB2312" w:hAnsi="仿宋_GB2312" w:cs="仿宋_GB2312" w:hint="eastAsia"/>
        </w:rPr>
        <w:t>7.</w:t>
      </w:r>
      <w:r>
        <w:rPr>
          <w:rFonts w:ascii="仿宋_GB2312" w:eastAsia="仿宋_GB2312" w:hAnsi="仿宋_GB2312" w:cs="仿宋_GB2312" w:hint="eastAsia"/>
        </w:rPr>
        <w:t>支持具身智能数据采集快速发展。对进行具身智能遥操作数据采集的企业，按有效数据采集时长</w:t>
      </w:r>
      <w:r>
        <w:rPr>
          <w:rFonts w:ascii="仿宋_GB2312" w:eastAsia="仿宋_GB2312" w:hAnsi="仿宋_GB2312" w:cs="仿宋_GB2312" w:hint="eastAsia"/>
        </w:rPr>
        <w:t>1</w:t>
      </w:r>
      <w:r>
        <w:rPr>
          <w:rFonts w:ascii="仿宋_GB2312" w:eastAsia="仿宋_GB2312" w:hAnsi="仿宋_GB2312" w:cs="仿宋_GB2312" w:hint="eastAsia"/>
        </w:rPr>
        <w:t>小时补贴</w:t>
      </w:r>
      <w:r>
        <w:rPr>
          <w:rFonts w:ascii="仿宋_GB2312" w:eastAsia="仿宋_GB2312" w:hAnsi="仿宋_GB2312" w:cs="仿宋_GB2312" w:hint="eastAsia"/>
        </w:rPr>
        <w:t>30</w:t>
      </w:r>
      <w:r>
        <w:rPr>
          <w:rFonts w:ascii="仿宋_GB2312" w:eastAsia="仿宋_GB2312" w:hAnsi="仿宋_GB2312" w:cs="仿宋_GB2312" w:hint="eastAsia"/>
        </w:rPr>
        <w:t>元；对进行具身智能无本体示教数据采集的企业，按有效数据采集时长</w:t>
      </w:r>
      <w:r>
        <w:rPr>
          <w:rFonts w:ascii="仿宋_GB2312" w:eastAsia="仿宋_GB2312" w:hAnsi="仿宋_GB2312" w:cs="仿宋_GB2312" w:hint="eastAsia"/>
        </w:rPr>
        <w:t>1</w:t>
      </w:r>
      <w:r>
        <w:rPr>
          <w:rFonts w:ascii="仿宋_GB2312" w:eastAsia="仿宋_GB2312" w:hAnsi="仿宋_GB2312" w:cs="仿宋_GB2312" w:hint="eastAsia"/>
        </w:rPr>
        <w:t>小时补贴</w:t>
      </w:r>
      <w:r>
        <w:rPr>
          <w:rFonts w:ascii="仿宋_GB2312" w:eastAsia="仿宋_GB2312" w:hAnsi="仿宋_GB2312" w:cs="仿宋_GB2312" w:hint="eastAsia"/>
        </w:rPr>
        <w:t>8</w:t>
      </w:r>
      <w:r>
        <w:rPr>
          <w:rFonts w:ascii="仿宋_GB2312" w:eastAsia="仿宋_GB2312" w:hAnsi="仿宋_GB2312" w:cs="仿宋_GB2312" w:hint="eastAsia"/>
        </w:rPr>
        <w:t>元；对进行具身智能纯视频（第一人称）数据采集的企业，按有效数据采集时长</w:t>
      </w:r>
      <w:r>
        <w:rPr>
          <w:rFonts w:ascii="仿宋_GB2312" w:eastAsia="仿宋_GB2312" w:hAnsi="仿宋_GB2312" w:cs="仿宋_GB2312" w:hint="eastAsia"/>
        </w:rPr>
        <w:t>1</w:t>
      </w:r>
      <w:r>
        <w:rPr>
          <w:rFonts w:ascii="仿宋_GB2312" w:eastAsia="仿宋_GB2312" w:hAnsi="仿宋_GB2312" w:cs="仿宋_GB2312" w:hint="eastAsia"/>
        </w:rPr>
        <w:t>小时补贴</w:t>
      </w:r>
      <w:r>
        <w:rPr>
          <w:rFonts w:ascii="仿宋_GB2312" w:eastAsia="仿宋_GB2312" w:hAnsi="仿宋_GB2312" w:cs="仿宋_GB2312" w:hint="eastAsia"/>
        </w:rPr>
        <w:t>3</w:t>
      </w:r>
      <w:r>
        <w:rPr>
          <w:rFonts w:ascii="仿宋_GB2312" w:eastAsia="仿宋_GB2312" w:hAnsi="仿宋_GB2312" w:cs="仿宋_GB2312" w:hint="eastAsia"/>
        </w:rPr>
        <w:t>元，每家企业原则上每年不超过</w:t>
      </w:r>
      <w:r>
        <w:rPr>
          <w:rFonts w:ascii="仿宋_GB2312" w:eastAsia="仿宋_GB2312" w:hAnsi="仿宋_GB2312" w:cs="仿宋_GB2312"/>
          <w:lang w:val="en"/>
        </w:rPr>
        <w:t>3</w:t>
      </w:r>
      <w:r>
        <w:rPr>
          <w:rFonts w:ascii="仿宋_GB2312" w:eastAsia="仿宋_GB2312" w:hAnsi="仿宋_GB2312" w:cs="仿宋_GB2312"/>
          <w:lang w:val="en"/>
        </w:rPr>
        <w:t>00</w:t>
      </w:r>
      <w:r>
        <w:rPr>
          <w:rFonts w:ascii="仿宋_GB2312" w:eastAsia="仿宋_GB2312" w:hAnsi="仿宋_GB2312" w:cs="仿宋_GB2312" w:hint="eastAsia"/>
          <w:lang w:val="en"/>
        </w:rPr>
        <w:t>万元</w:t>
      </w:r>
      <w:r>
        <w:rPr>
          <w:rFonts w:ascii="仿宋_GB2312" w:eastAsia="仿宋_GB2312" w:hAnsi="仿宋_GB2312" w:cs="仿宋_GB2312" w:hint="eastAsia"/>
        </w:rPr>
        <w:t>。对开展地理地图信息、医疗健康等其他传统领域数据采集的数据企业，单个数据采集服务金额</w:t>
      </w:r>
      <w:r>
        <w:rPr>
          <w:rFonts w:ascii="仿宋_GB2312" w:eastAsia="仿宋_GB2312" w:hAnsi="仿宋_GB2312" w:cs="仿宋_GB2312"/>
        </w:rPr>
        <w:t>不少于</w:t>
      </w:r>
      <w:r>
        <w:rPr>
          <w:rFonts w:ascii="仿宋_GB2312" w:eastAsia="仿宋_GB2312" w:hAnsi="仿宋_GB2312" w:cs="仿宋_GB2312" w:hint="eastAsia"/>
        </w:rPr>
        <w:t>20</w:t>
      </w:r>
      <w:r>
        <w:rPr>
          <w:rFonts w:ascii="仿宋_GB2312" w:eastAsia="仿宋_GB2312" w:hAnsi="仿宋_GB2312" w:cs="仿宋_GB2312" w:hint="eastAsia"/>
        </w:rPr>
        <w:t>万元，按照服务金额的</w:t>
      </w:r>
      <w:r>
        <w:rPr>
          <w:rFonts w:ascii="仿宋_GB2312" w:eastAsia="仿宋_GB2312" w:hAnsi="仿宋_GB2312" w:cs="仿宋_GB2312" w:hint="eastAsia"/>
        </w:rPr>
        <w:t>3%</w:t>
      </w:r>
      <w:r>
        <w:rPr>
          <w:rFonts w:ascii="仿宋_GB2312" w:eastAsia="仿宋_GB2312" w:hAnsi="仿宋_GB2312" w:cs="仿宋_GB2312" w:hint="eastAsia"/>
        </w:rPr>
        <w:t>给予企业一次性奖励，每家企业原则上每年不超过</w:t>
      </w:r>
      <w:r>
        <w:rPr>
          <w:rFonts w:ascii="仿宋_GB2312" w:eastAsia="仿宋_GB2312" w:hAnsi="仿宋_GB2312" w:cs="仿宋_GB2312" w:hint="eastAsia"/>
        </w:rPr>
        <w:t>50</w:t>
      </w:r>
      <w:r>
        <w:rPr>
          <w:rFonts w:ascii="仿宋_GB2312" w:eastAsia="仿宋_GB2312" w:hAnsi="仿宋_GB2312" w:cs="仿宋_GB2312" w:hint="eastAsia"/>
        </w:rPr>
        <w:t>万元。（即申即享）</w:t>
      </w:r>
    </w:p>
    <w:p w:rsidR="00410E73" w:rsidRDefault="00576EA3">
      <w:pPr>
        <w:widowControl/>
        <w:ind w:firstLineChars="200" w:firstLine="640"/>
        <w:rPr>
          <w:rFonts w:ascii="仿宋_GB2312" w:eastAsia="仿宋_GB2312" w:hAnsi="仿宋_GB2312" w:cs="仿宋_GB2312"/>
        </w:rPr>
      </w:pPr>
      <w:r>
        <w:rPr>
          <w:rFonts w:ascii="仿宋_GB2312" w:eastAsia="仿宋_GB2312" w:hAnsi="仿宋_GB2312" w:cs="仿宋_GB2312" w:hint="eastAsia"/>
        </w:rPr>
        <w:t>8.</w:t>
      </w:r>
      <w:r>
        <w:rPr>
          <w:rFonts w:ascii="仿宋_GB2312" w:eastAsia="仿宋_GB2312" w:hAnsi="仿宋_GB2312" w:cs="仿宋_GB2312" w:hint="eastAsia"/>
        </w:rPr>
        <w:t>支持具身智能数据采集工厂建设。对开展遥操作、无本体示教、纯视频（第一人称）采集等具身智能数据采集业务的企业，根据建设投入、设备保有量、采集时长等因素综合考量予以支持，给予企业原则上不超过</w:t>
      </w:r>
      <w:r>
        <w:rPr>
          <w:rFonts w:ascii="仿宋_GB2312" w:eastAsia="仿宋_GB2312" w:hAnsi="仿宋_GB2312" w:cs="仿宋_GB2312" w:hint="eastAsia"/>
        </w:rPr>
        <w:t>500</w:t>
      </w:r>
      <w:r>
        <w:rPr>
          <w:rFonts w:ascii="仿宋_GB2312" w:eastAsia="仿宋_GB2312" w:hAnsi="仿宋_GB2312" w:cs="仿宋_GB2312" w:hint="eastAsia"/>
        </w:rPr>
        <w:t>万元一次性奖励。对具有引领性的、完成数据采集并自行开展数据标注的企业，进一步加大支持力度。（项目化申报）</w:t>
      </w:r>
    </w:p>
    <w:p w:rsidR="00410E73" w:rsidRDefault="00576EA3">
      <w:pPr>
        <w:widowControl/>
        <w:ind w:firstLineChars="200" w:firstLine="640"/>
        <w:rPr>
          <w:rFonts w:ascii="黑体" w:eastAsia="黑体" w:hAnsi="黑体" w:cs="黑体"/>
        </w:rPr>
      </w:pPr>
      <w:r>
        <w:rPr>
          <w:rFonts w:ascii="黑体" w:eastAsia="黑体" w:hAnsi="黑体" w:cs="黑体" w:hint="eastAsia"/>
        </w:rPr>
        <w:lastRenderedPageBreak/>
        <w:t>三、支持数才引育</w:t>
      </w:r>
    </w:p>
    <w:p w:rsidR="00410E73" w:rsidRDefault="00576EA3">
      <w:pPr>
        <w:topLinePunct/>
        <w:autoSpaceDE w:val="0"/>
        <w:ind w:firstLineChars="200" w:firstLine="640"/>
        <w:rPr>
          <w:rFonts w:ascii="仿宋_GB2312" w:eastAsia="仿宋_GB2312" w:hAnsi="仿宋_GB2312" w:cs="仿宋_GB2312"/>
        </w:rPr>
      </w:pPr>
      <w:r>
        <w:rPr>
          <w:rFonts w:ascii="仿宋_GB2312" w:eastAsia="仿宋_GB2312" w:hAnsi="仿宋_GB2312" w:cs="仿宋_GB2312" w:hint="eastAsia"/>
        </w:rPr>
        <w:t>9.</w:t>
      </w:r>
      <w:r>
        <w:rPr>
          <w:rFonts w:ascii="仿宋_GB2312" w:eastAsia="仿宋_GB2312" w:hAnsi="仿宋_GB2312" w:cs="仿宋_GB2312" w:hint="eastAsia"/>
        </w:rPr>
        <w:t>加大人才培育力度。鼓励数据采集企业自主育才，企业培育的人才具备较强创新能力，近五年内成效突出，年薪</w:t>
      </w:r>
      <w:r>
        <w:rPr>
          <w:rFonts w:ascii="仿宋_GB2312" w:eastAsia="仿宋_GB2312" w:hAnsi="仿宋_GB2312" w:cs="仿宋_GB2312" w:hint="eastAsia"/>
        </w:rPr>
        <w:t>20</w:t>
      </w:r>
      <w:r>
        <w:rPr>
          <w:rFonts w:ascii="仿宋_GB2312" w:eastAsia="仿宋_GB2312" w:hAnsi="仿宋_GB2312" w:cs="仿宋_GB2312" w:hint="eastAsia"/>
        </w:rPr>
        <w:t>万元及以上且在我省连续缴纳社会保险满一年的，按每人</w:t>
      </w:r>
      <w:r>
        <w:rPr>
          <w:rFonts w:ascii="仿宋_GB2312" w:eastAsia="仿宋_GB2312" w:hAnsi="仿宋_GB2312" w:cs="仿宋_GB2312" w:hint="eastAsia"/>
        </w:rPr>
        <w:t>5</w:t>
      </w:r>
      <w:r>
        <w:rPr>
          <w:rFonts w:ascii="仿宋_GB2312" w:eastAsia="仿宋_GB2312" w:hAnsi="仿宋_GB2312" w:cs="仿宋_GB2312" w:hint="eastAsia"/>
        </w:rPr>
        <w:t>万元的标准给予企业不超过</w:t>
      </w:r>
      <w:r>
        <w:rPr>
          <w:rFonts w:ascii="仿宋_GB2312" w:eastAsia="仿宋_GB2312" w:hAnsi="仿宋_GB2312" w:cs="仿宋_GB2312" w:hint="eastAsia"/>
        </w:rPr>
        <w:t>50</w:t>
      </w:r>
      <w:r>
        <w:rPr>
          <w:rFonts w:ascii="仿宋_GB2312" w:eastAsia="仿宋_GB2312" w:hAnsi="仿宋_GB2312" w:cs="仿宋_GB2312" w:hint="eastAsia"/>
        </w:rPr>
        <w:t>万元一次性育才补贴。同一人才仅可申报一次。（即申即享）</w:t>
      </w:r>
    </w:p>
    <w:p w:rsidR="00410E73" w:rsidRDefault="00576EA3">
      <w:pPr>
        <w:topLinePunct/>
        <w:autoSpaceDE w:val="0"/>
        <w:ind w:firstLineChars="200" w:firstLine="640"/>
        <w:rPr>
          <w:rFonts w:ascii="仿宋_GB2312" w:eastAsia="仿宋_GB2312" w:hAnsi="仿宋_GB2312" w:cs="仿宋_GB2312"/>
        </w:rPr>
      </w:pPr>
      <w:r>
        <w:rPr>
          <w:rFonts w:ascii="仿宋_GB2312" w:eastAsia="仿宋_GB2312" w:hAnsi="仿宋_GB2312" w:cs="仿宋_GB2312" w:hint="eastAsia"/>
        </w:rPr>
        <w:t>10.</w:t>
      </w:r>
      <w:r>
        <w:rPr>
          <w:rFonts w:ascii="仿宋_GB2312" w:eastAsia="仿宋_GB2312" w:hAnsi="仿宋_GB2312" w:cs="仿宋_GB2312" w:hint="eastAsia"/>
        </w:rPr>
        <w:t>加大人才引进力度。数据采集企业从省外引进人才，与企业签订至少一年劳动合同，年薪</w:t>
      </w:r>
      <w:r>
        <w:rPr>
          <w:rFonts w:ascii="仿宋_GB2312" w:eastAsia="仿宋_GB2312" w:hAnsi="仿宋_GB2312" w:cs="仿宋_GB2312" w:hint="eastAsia"/>
        </w:rPr>
        <w:t>20</w:t>
      </w:r>
      <w:r>
        <w:rPr>
          <w:rFonts w:ascii="仿宋_GB2312" w:eastAsia="仿宋_GB2312" w:hAnsi="仿宋_GB2312" w:cs="仿宋_GB2312" w:hint="eastAsia"/>
        </w:rPr>
        <w:t>万元及以上，在我省首次且连续缴纳社会保险满一年的，按企业支付年薪的</w:t>
      </w:r>
      <w:r>
        <w:rPr>
          <w:rFonts w:ascii="仿宋_GB2312" w:eastAsia="仿宋_GB2312" w:hAnsi="仿宋_GB2312" w:cs="仿宋_GB2312" w:hint="eastAsia"/>
        </w:rPr>
        <w:t>30%</w:t>
      </w:r>
      <w:r>
        <w:rPr>
          <w:rFonts w:ascii="仿宋_GB2312" w:eastAsia="仿宋_GB2312" w:hAnsi="仿宋_GB2312" w:cs="仿宋_GB2312" w:hint="eastAsia"/>
        </w:rPr>
        <w:t>给予企业每人不超过</w:t>
      </w:r>
      <w:r>
        <w:rPr>
          <w:rFonts w:ascii="仿宋_GB2312" w:eastAsia="仿宋_GB2312" w:hAnsi="仿宋_GB2312" w:cs="仿宋_GB2312" w:hint="eastAsia"/>
        </w:rPr>
        <w:t>50</w:t>
      </w:r>
      <w:r>
        <w:rPr>
          <w:rFonts w:ascii="仿宋_GB2312" w:eastAsia="仿宋_GB2312" w:hAnsi="仿宋_GB2312" w:cs="仿宋_GB2312" w:hint="eastAsia"/>
        </w:rPr>
        <w:t>万元一次性补贴。同一人才仅可申报一次。（即申即享）</w:t>
      </w:r>
    </w:p>
    <w:p w:rsidR="00410E73" w:rsidRDefault="00576EA3">
      <w:pPr>
        <w:topLinePunct/>
        <w:autoSpaceDE w:val="0"/>
        <w:ind w:firstLineChars="200" w:firstLine="640"/>
        <w:rPr>
          <w:rFonts w:ascii="仿宋_GB2312" w:eastAsia="仿宋_GB2312" w:hAnsi="仿宋_GB2312" w:cs="仿宋_GB2312"/>
        </w:rPr>
      </w:pPr>
      <w:r>
        <w:rPr>
          <w:rFonts w:ascii="仿宋_GB2312" w:eastAsia="仿宋_GB2312" w:hAnsi="仿宋_GB2312" w:cs="仿宋_GB2312" w:hint="eastAsia"/>
        </w:rPr>
        <w:t>11.</w:t>
      </w:r>
      <w:r>
        <w:rPr>
          <w:rFonts w:ascii="仿宋_GB2312" w:eastAsia="仿宋_GB2312" w:hAnsi="仿宋_GB2312" w:cs="仿宋_GB2312" w:hint="eastAsia"/>
        </w:rPr>
        <w:t>支持人才自主创业。对人才首次</w:t>
      </w:r>
      <w:r>
        <w:rPr>
          <w:rFonts w:ascii="仿宋_GB2312" w:eastAsia="仿宋_GB2312" w:hAnsi="仿宋_GB2312" w:cs="仿宋_GB2312" w:hint="eastAsia"/>
        </w:rPr>
        <w:t>创办具有独立法人资格的数据采集企业，且企业自创办之日起正常经营满</w:t>
      </w:r>
      <w:r>
        <w:rPr>
          <w:rFonts w:ascii="仿宋_GB2312" w:eastAsia="仿宋_GB2312" w:hAnsi="仿宋_GB2312" w:cs="仿宋_GB2312" w:hint="eastAsia"/>
        </w:rPr>
        <w:t>1</w:t>
      </w:r>
      <w:r>
        <w:rPr>
          <w:rFonts w:ascii="仿宋_GB2312" w:eastAsia="仿宋_GB2312" w:hAnsi="仿宋_GB2312" w:cs="仿宋_GB2312" w:hint="eastAsia"/>
        </w:rPr>
        <w:t>年，吸纳从业人员</w:t>
      </w:r>
      <w:r>
        <w:rPr>
          <w:rFonts w:ascii="仿宋_GB2312" w:eastAsia="仿宋_GB2312" w:hAnsi="仿宋_GB2312" w:cs="仿宋_GB2312" w:hint="eastAsia"/>
        </w:rPr>
        <w:t>10</w:t>
      </w:r>
      <w:r>
        <w:rPr>
          <w:rFonts w:ascii="仿宋_GB2312" w:eastAsia="仿宋_GB2312" w:hAnsi="仿宋_GB2312" w:cs="仿宋_GB2312" w:hint="eastAsia"/>
        </w:rPr>
        <w:t>人及以上的，给予企业</w:t>
      </w:r>
      <w:r>
        <w:rPr>
          <w:rFonts w:ascii="仿宋_GB2312" w:eastAsia="仿宋_GB2312" w:hAnsi="仿宋_GB2312" w:cs="仿宋_GB2312" w:hint="eastAsia"/>
        </w:rPr>
        <w:t>5</w:t>
      </w:r>
      <w:r>
        <w:rPr>
          <w:rFonts w:ascii="仿宋_GB2312" w:eastAsia="仿宋_GB2312" w:hAnsi="仿宋_GB2312" w:cs="仿宋_GB2312" w:hint="eastAsia"/>
        </w:rPr>
        <w:t>万元一次性补贴。（即申即享）</w:t>
      </w:r>
    </w:p>
    <w:p w:rsidR="00410E73" w:rsidRDefault="00576EA3">
      <w:pPr>
        <w:topLinePunct/>
        <w:autoSpaceDE w:val="0"/>
        <w:ind w:firstLineChars="200" w:firstLine="640"/>
        <w:rPr>
          <w:rFonts w:ascii="仿宋_GB2312" w:eastAsia="仿宋_GB2312" w:hAnsi="仿宋_GB2312" w:cs="仿宋_GB2312"/>
        </w:rPr>
      </w:pPr>
      <w:r>
        <w:rPr>
          <w:rFonts w:ascii="仿宋_GB2312" w:eastAsia="仿宋_GB2312" w:hAnsi="仿宋_GB2312" w:cs="仿宋_GB2312" w:hint="eastAsia"/>
        </w:rPr>
        <w:t>12.</w:t>
      </w:r>
      <w:r>
        <w:rPr>
          <w:rFonts w:ascii="仿宋_GB2312" w:eastAsia="仿宋_GB2312" w:hAnsi="仿宋_GB2312" w:cs="仿宋_GB2312" w:hint="eastAsia"/>
        </w:rPr>
        <w:t>支持校企联合培养人才。鼓励数据采集企业联合院校以“订单班”“冠名班”“厂中校”“校中厂”等产教融合形式开展数据采集领域人才培养，对单个班次培养人数达</w:t>
      </w:r>
      <w:r>
        <w:rPr>
          <w:rFonts w:ascii="仿宋_GB2312" w:eastAsia="仿宋_GB2312" w:hAnsi="仿宋_GB2312" w:cs="仿宋_GB2312" w:hint="eastAsia"/>
        </w:rPr>
        <w:t>30</w:t>
      </w:r>
      <w:r>
        <w:rPr>
          <w:rFonts w:ascii="仿宋_GB2312" w:eastAsia="仿宋_GB2312" w:hAnsi="仿宋_GB2312" w:cs="仿宋_GB2312" w:hint="eastAsia"/>
        </w:rPr>
        <w:t>人、</w:t>
      </w:r>
      <w:r>
        <w:rPr>
          <w:rFonts w:ascii="仿宋_GB2312" w:eastAsia="仿宋_GB2312" w:hAnsi="仿宋_GB2312" w:cs="仿宋_GB2312" w:hint="eastAsia"/>
        </w:rPr>
        <w:t>60</w:t>
      </w:r>
      <w:r>
        <w:rPr>
          <w:rFonts w:ascii="仿宋_GB2312" w:eastAsia="仿宋_GB2312" w:hAnsi="仿宋_GB2312" w:cs="仿宋_GB2312" w:hint="eastAsia"/>
        </w:rPr>
        <w:t>人、</w:t>
      </w:r>
      <w:r>
        <w:rPr>
          <w:rFonts w:ascii="仿宋_GB2312" w:eastAsia="仿宋_GB2312" w:hAnsi="仿宋_GB2312" w:cs="仿宋_GB2312" w:hint="eastAsia"/>
        </w:rPr>
        <w:t>90</w:t>
      </w:r>
      <w:r>
        <w:rPr>
          <w:rFonts w:ascii="仿宋_GB2312" w:eastAsia="仿宋_GB2312" w:hAnsi="仿宋_GB2312" w:cs="仿宋_GB2312" w:hint="eastAsia"/>
        </w:rPr>
        <w:t>人及以上，培训时长不低于</w:t>
      </w:r>
      <w:r>
        <w:rPr>
          <w:rFonts w:ascii="仿宋_GB2312" w:eastAsia="仿宋_GB2312" w:hAnsi="仿宋_GB2312" w:cs="仿宋_GB2312" w:hint="eastAsia"/>
        </w:rPr>
        <w:t>2</w:t>
      </w:r>
      <w:r>
        <w:rPr>
          <w:rFonts w:ascii="仿宋_GB2312" w:eastAsia="仿宋_GB2312" w:hAnsi="仿宋_GB2312" w:cs="仿宋_GB2312" w:hint="eastAsia"/>
        </w:rPr>
        <w:t>个月且参训人员对口就业率达</w:t>
      </w:r>
      <w:r>
        <w:rPr>
          <w:rFonts w:ascii="仿宋_GB2312" w:eastAsia="仿宋_GB2312" w:hAnsi="仿宋_GB2312" w:cs="仿宋_GB2312" w:hint="eastAsia"/>
        </w:rPr>
        <w:t>40%</w:t>
      </w:r>
      <w:r>
        <w:rPr>
          <w:rFonts w:ascii="仿宋_GB2312" w:eastAsia="仿宋_GB2312" w:hAnsi="仿宋_GB2312" w:cs="仿宋_GB2312" w:hint="eastAsia"/>
        </w:rPr>
        <w:t>及以上的，分别给予企业</w:t>
      </w:r>
      <w:r>
        <w:rPr>
          <w:rFonts w:ascii="仿宋_GB2312" w:eastAsia="仿宋_GB2312" w:hAnsi="仿宋_GB2312" w:cs="仿宋_GB2312" w:hint="eastAsia"/>
        </w:rPr>
        <w:t>5</w:t>
      </w:r>
      <w:r>
        <w:rPr>
          <w:rFonts w:ascii="仿宋_GB2312" w:eastAsia="仿宋_GB2312" w:hAnsi="仿宋_GB2312" w:cs="仿宋_GB2312" w:hint="eastAsia"/>
        </w:rPr>
        <w:t>万元、</w:t>
      </w:r>
      <w:r>
        <w:rPr>
          <w:rFonts w:ascii="仿宋_GB2312" w:eastAsia="仿宋_GB2312" w:hAnsi="仿宋_GB2312" w:cs="仿宋_GB2312" w:hint="eastAsia"/>
        </w:rPr>
        <w:t>10</w:t>
      </w:r>
      <w:r>
        <w:rPr>
          <w:rFonts w:ascii="仿宋_GB2312" w:eastAsia="仿宋_GB2312" w:hAnsi="仿宋_GB2312" w:cs="仿宋_GB2312" w:hint="eastAsia"/>
        </w:rPr>
        <w:t>万元、</w:t>
      </w:r>
      <w:r>
        <w:rPr>
          <w:rFonts w:ascii="仿宋_GB2312" w:eastAsia="仿宋_GB2312" w:hAnsi="仿宋_GB2312" w:cs="仿宋_GB2312" w:hint="eastAsia"/>
        </w:rPr>
        <w:t>15</w:t>
      </w:r>
      <w:r>
        <w:rPr>
          <w:rFonts w:ascii="仿宋_GB2312" w:eastAsia="仿宋_GB2312" w:hAnsi="仿宋_GB2312" w:cs="仿宋_GB2312" w:hint="eastAsia"/>
        </w:rPr>
        <w:t>万元一次性补贴。（本条与第</w:t>
      </w:r>
      <w:r>
        <w:rPr>
          <w:rFonts w:ascii="仿宋_GB2312" w:eastAsia="仿宋_GB2312" w:hAnsi="仿宋_GB2312" w:cs="仿宋_GB2312"/>
        </w:rPr>
        <w:t>1</w:t>
      </w:r>
      <w:r>
        <w:rPr>
          <w:rFonts w:ascii="仿宋_GB2312" w:eastAsia="仿宋_GB2312" w:hAnsi="仿宋_GB2312" w:cs="仿宋_GB2312" w:hint="eastAsia"/>
        </w:rPr>
        <w:t>3</w:t>
      </w:r>
      <w:r>
        <w:rPr>
          <w:rFonts w:ascii="仿宋_GB2312" w:eastAsia="仿宋_GB2312" w:hAnsi="仿宋_GB2312" w:cs="仿宋_GB2312" w:hint="eastAsia"/>
        </w:rPr>
        <w:t>条不重复支持）（即申即享）</w:t>
      </w:r>
    </w:p>
    <w:p w:rsidR="00410E73" w:rsidRDefault="00576EA3">
      <w:pPr>
        <w:topLinePunct/>
        <w:autoSpaceDE w:val="0"/>
        <w:ind w:firstLineChars="200" w:firstLine="640"/>
        <w:rPr>
          <w:rFonts w:ascii="仿宋_GB2312" w:eastAsia="仿宋_GB2312" w:hAnsi="仿宋_GB2312" w:cs="仿宋_GB2312"/>
        </w:rPr>
      </w:pPr>
      <w:r>
        <w:rPr>
          <w:rFonts w:ascii="仿宋_GB2312" w:eastAsia="仿宋_GB2312" w:hAnsi="仿宋_GB2312" w:cs="仿宋_GB2312" w:hint="eastAsia"/>
        </w:rPr>
        <w:t>13.</w:t>
      </w:r>
      <w:r>
        <w:rPr>
          <w:rFonts w:ascii="仿宋_GB2312" w:eastAsia="仿宋_GB2312" w:hAnsi="仿宋_GB2312" w:cs="仿宋_GB2312" w:hint="eastAsia"/>
        </w:rPr>
        <w:t>支持大数据人才实训基地建设。鼓励数</w:t>
      </w:r>
      <w:r>
        <w:rPr>
          <w:rFonts w:ascii="仿宋_GB2312" w:eastAsia="仿宋_GB2312" w:hAnsi="仿宋_GB2312" w:cs="仿宋_GB2312" w:hint="eastAsia"/>
        </w:rPr>
        <w:t>据采集企业建设</w:t>
      </w:r>
      <w:r>
        <w:rPr>
          <w:rFonts w:ascii="仿宋_GB2312" w:eastAsia="仿宋_GB2312" w:hAnsi="仿宋_GB2312" w:cs="仿宋_GB2312" w:hint="eastAsia"/>
        </w:rPr>
        <w:lastRenderedPageBreak/>
        <w:t>大数据人才实训基地，形成“产学研”一体的人才培养模式，符合《贵州省大数据人才实训基地管理办法》相关建设要求的，按照实训学生每人每月</w:t>
      </w:r>
      <w:r>
        <w:rPr>
          <w:rFonts w:ascii="仿宋_GB2312" w:eastAsia="仿宋_GB2312" w:hAnsi="仿宋_GB2312" w:cs="仿宋_GB2312" w:hint="eastAsia"/>
        </w:rPr>
        <w:t>1000</w:t>
      </w:r>
      <w:r>
        <w:rPr>
          <w:rFonts w:ascii="仿宋_GB2312" w:eastAsia="仿宋_GB2312" w:hAnsi="仿宋_GB2312" w:cs="仿宋_GB2312" w:hint="eastAsia"/>
        </w:rPr>
        <w:t>元标准，给予企业不超过</w:t>
      </w:r>
      <w:r>
        <w:rPr>
          <w:rFonts w:ascii="仿宋_GB2312" w:eastAsia="仿宋_GB2312" w:hAnsi="仿宋_GB2312" w:cs="仿宋_GB2312" w:hint="eastAsia"/>
        </w:rPr>
        <w:t>300</w:t>
      </w:r>
      <w:r>
        <w:rPr>
          <w:rFonts w:ascii="仿宋_GB2312" w:eastAsia="仿宋_GB2312" w:hAnsi="仿宋_GB2312" w:cs="仿宋_GB2312" w:hint="eastAsia"/>
        </w:rPr>
        <w:t>万元一次性补贴。（项目化申报）</w:t>
      </w:r>
    </w:p>
    <w:p w:rsidR="00410E73" w:rsidRDefault="00576EA3">
      <w:pPr>
        <w:topLinePunct/>
        <w:autoSpaceDE w:val="0"/>
        <w:ind w:firstLineChars="200" w:firstLine="640"/>
        <w:rPr>
          <w:rFonts w:ascii="仿宋_GB2312" w:eastAsia="仿宋_GB2312" w:hAnsi="仿宋_GB2312" w:cs="仿宋_GB2312"/>
        </w:rPr>
      </w:pPr>
      <w:r>
        <w:rPr>
          <w:rFonts w:ascii="仿宋_GB2312" w:eastAsia="仿宋_GB2312" w:hAnsi="仿宋_GB2312" w:cs="仿宋_GB2312" w:hint="eastAsia"/>
        </w:rPr>
        <w:t>14.</w:t>
      </w:r>
      <w:r>
        <w:rPr>
          <w:rFonts w:ascii="仿宋_GB2312" w:eastAsia="仿宋_GB2312" w:hAnsi="仿宋_GB2312" w:cs="仿宋_GB2312" w:hint="eastAsia"/>
        </w:rPr>
        <w:t>支持数据采集企业稳岗就业。对当年根据《贵州省就业补助资金管理实施办法》享受人社部门稳岗就业相关补贴的数据采集企业，且在享受补贴后持续稳岗相关就业人员满</w:t>
      </w:r>
      <w:r>
        <w:rPr>
          <w:rFonts w:ascii="仿宋_GB2312" w:eastAsia="仿宋_GB2312" w:hAnsi="仿宋_GB2312" w:cs="仿宋_GB2312" w:hint="eastAsia"/>
        </w:rPr>
        <w:t>3</w:t>
      </w:r>
      <w:r>
        <w:rPr>
          <w:rFonts w:ascii="仿宋_GB2312" w:eastAsia="仿宋_GB2312" w:hAnsi="仿宋_GB2312" w:cs="仿宋_GB2312" w:hint="eastAsia"/>
        </w:rPr>
        <w:t>个月及以上的，按照每人</w:t>
      </w:r>
      <w:r>
        <w:rPr>
          <w:rFonts w:ascii="仿宋_GB2312" w:eastAsia="仿宋_GB2312" w:hAnsi="仿宋_GB2312" w:cs="仿宋_GB2312" w:hint="eastAsia"/>
        </w:rPr>
        <w:t>1000</w:t>
      </w:r>
      <w:r>
        <w:rPr>
          <w:rFonts w:ascii="仿宋_GB2312" w:eastAsia="仿宋_GB2312" w:hAnsi="仿宋_GB2312" w:cs="仿宋_GB2312" w:hint="eastAsia"/>
        </w:rPr>
        <w:t>元标准给予企业一次性补贴。（即申即享）</w:t>
      </w:r>
    </w:p>
    <w:p w:rsidR="00410E73" w:rsidRDefault="00576EA3">
      <w:pPr>
        <w:topLinePunct/>
        <w:autoSpaceDE w:val="0"/>
        <w:ind w:firstLineChars="200" w:firstLine="640"/>
        <w:rPr>
          <w:rFonts w:ascii="仿宋_GB2312" w:eastAsia="仿宋_GB2312" w:hAnsi="仿宋_GB2312" w:cs="仿宋_GB2312"/>
        </w:rPr>
      </w:pPr>
      <w:r>
        <w:rPr>
          <w:rFonts w:ascii="仿宋_GB2312" w:eastAsia="仿宋_GB2312" w:hAnsi="仿宋_GB2312" w:cs="仿宋_GB2312" w:hint="eastAsia"/>
        </w:rPr>
        <w:t>15.</w:t>
      </w:r>
      <w:r>
        <w:rPr>
          <w:rFonts w:ascii="仿宋_GB2312" w:eastAsia="仿宋_GB2312" w:hAnsi="仿宋_GB2312" w:cs="仿宋_GB2312" w:hint="eastAsia"/>
        </w:rPr>
        <w:t>支持数据采集企业开展职业技能培训。对当年开展大数据相关领域职业技能</w:t>
      </w:r>
      <w:r>
        <w:rPr>
          <w:rFonts w:ascii="仿宋_GB2312" w:eastAsia="仿宋_GB2312" w:hAnsi="仿宋_GB2312" w:cs="仿宋_GB2312" w:hint="eastAsia"/>
        </w:rPr>
        <w:t>培训且获得人社部门认可的数据采集企业，累计培训人数达到</w:t>
      </w:r>
      <w:r>
        <w:rPr>
          <w:rFonts w:ascii="仿宋_GB2312" w:eastAsia="仿宋_GB2312" w:hAnsi="仿宋_GB2312" w:cs="仿宋_GB2312" w:hint="eastAsia"/>
        </w:rPr>
        <w:t>50</w:t>
      </w:r>
      <w:r>
        <w:rPr>
          <w:rFonts w:ascii="仿宋_GB2312" w:eastAsia="仿宋_GB2312" w:hAnsi="仿宋_GB2312" w:cs="仿宋_GB2312" w:hint="eastAsia"/>
        </w:rPr>
        <w:t>人、</w:t>
      </w:r>
      <w:r>
        <w:rPr>
          <w:rFonts w:ascii="仿宋_GB2312" w:eastAsia="仿宋_GB2312" w:hAnsi="仿宋_GB2312" w:cs="仿宋_GB2312" w:hint="eastAsia"/>
        </w:rPr>
        <w:t>100</w:t>
      </w:r>
      <w:r>
        <w:rPr>
          <w:rFonts w:ascii="仿宋_GB2312" w:eastAsia="仿宋_GB2312" w:hAnsi="仿宋_GB2312" w:cs="仿宋_GB2312" w:hint="eastAsia"/>
        </w:rPr>
        <w:t>人、</w:t>
      </w:r>
      <w:r>
        <w:rPr>
          <w:rFonts w:ascii="仿宋_GB2312" w:eastAsia="仿宋_GB2312" w:hAnsi="仿宋_GB2312" w:cs="仿宋_GB2312" w:hint="eastAsia"/>
        </w:rPr>
        <w:t>200</w:t>
      </w:r>
      <w:r>
        <w:rPr>
          <w:rFonts w:ascii="仿宋_GB2312" w:eastAsia="仿宋_GB2312" w:hAnsi="仿宋_GB2312" w:cs="仿宋_GB2312" w:hint="eastAsia"/>
        </w:rPr>
        <w:t>人及以上的分别给予</w:t>
      </w:r>
      <w:r>
        <w:rPr>
          <w:rFonts w:ascii="仿宋_GB2312" w:eastAsia="仿宋_GB2312" w:hAnsi="仿宋_GB2312" w:cs="仿宋_GB2312" w:hint="eastAsia"/>
        </w:rPr>
        <w:t>5000</w:t>
      </w:r>
      <w:r>
        <w:rPr>
          <w:rFonts w:ascii="仿宋_GB2312" w:eastAsia="仿宋_GB2312" w:hAnsi="仿宋_GB2312" w:cs="仿宋_GB2312" w:hint="eastAsia"/>
        </w:rPr>
        <w:t>元、</w:t>
      </w:r>
      <w:r>
        <w:rPr>
          <w:rFonts w:ascii="仿宋_GB2312" w:eastAsia="仿宋_GB2312" w:hAnsi="仿宋_GB2312" w:cs="仿宋_GB2312" w:hint="eastAsia"/>
        </w:rPr>
        <w:t>1</w:t>
      </w:r>
      <w:r>
        <w:rPr>
          <w:rFonts w:ascii="仿宋_GB2312" w:eastAsia="仿宋_GB2312" w:hAnsi="仿宋_GB2312" w:cs="仿宋_GB2312" w:hint="eastAsia"/>
        </w:rPr>
        <w:t>万元、</w:t>
      </w:r>
      <w:r>
        <w:rPr>
          <w:rFonts w:ascii="仿宋_GB2312" w:eastAsia="仿宋_GB2312" w:hAnsi="仿宋_GB2312" w:cs="仿宋_GB2312" w:hint="eastAsia"/>
        </w:rPr>
        <w:t>2</w:t>
      </w:r>
      <w:r>
        <w:rPr>
          <w:rFonts w:ascii="仿宋_GB2312" w:eastAsia="仿宋_GB2312" w:hAnsi="仿宋_GB2312" w:cs="仿宋_GB2312" w:hint="eastAsia"/>
        </w:rPr>
        <w:t>万元一次性补贴。同一企业有多个培训班次满足条件的，培训人数合并计算，不重复支持。（即申即享）</w:t>
      </w:r>
    </w:p>
    <w:p w:rsidR="00410E73" w:rsidRDefault="00576EA3">
      <w:pPr>
        <w:topLinePunct/>
        <w:autoSpaceDE w:val="0"/>
        <w:ind w:firstLineChars="200" w:firstLine="640"/>
        <w:rPr>
          <w:rFonts w:ascii="仿宋_GB2312" w:eastAsia="仿宋_GB2312" w:hAnsi="仿宋_GB2312" w:cs="仿宋_GB2312"/>
        </w:rPr>
      </w:pPr>
      <w:r>
        <w:rPr>
          <w:rFonts w:ascii="仿宋_GB2312" w:eastAsia="仿宋_GB2312" w:hAnsi="仿宋_GB2312" w:cs="仿宋_GB2312" w:hint="eastAsia"/>
        </w:rPr>
        <w:t>16.</w:t>
      </w:r>
      <w:r>
        <w:rPr>
          <w:rFonts w:ascii="仿宋_GB2312" w:eastAsia="仿宋_GB2312" w:hAnsi="仿宋_GB2312" w:cs="仿宋_GB2312" w:hint="eastAsia"/>
        </w:rPr>
        <w:t>支持开展数据采集技能评价。支持数据采集企业自主开展数据采集技能等级证书培训与评价。对参训人员通过培训获得职业技能等级认定证书的，按照每人</w:t>
      </w:r>
      <w:r>
        <w:rPr>
          <w:rFonts w:ascii="仿宋_GB2312" w:eastAsia="仿宋_GB2312" w:hAnsi="仿宋_GB2312" w:cs="仿宋_GB2312" w:hint="eastAsia"/>
        </w:rPr>
        <w:t>200</w:t>
      </w:r>
      <w:r>
        <w:rPr>
          <w:rFonts w:ascii="仿宋_GB2312" w:eastAsia="仿宋_GB2312" w:hAnsi="仿宋_GB2312" w:cs="仿宋_GB2312" w:hint="eastAsia"/>
        </w:rPr>
        <w:t>元标准给予企业一次性补贴，每家企业不超过</w:t>
      </w:r>
      <w:r>
        <w:rPr>
          <w:rFonts w:ascii="仿宋_GB2312" w:eastAsia="仿宋_GB2312" w:hAnsi="仿宋_GB2312" w:cs="仿宋_GB2312" w:hint="eastAsia"/>
        </w:rPr>
        <w:t>100</w:t>
      </w:r>
      <w:r>
        <w:rPr>
          <w:rFonts w:ascii="仿宋_GB2312" w:eastAsia="仿宋_GB2312" w:hAnsi="仿宋_GB2312" w:cs="仿宋_GB2312" w:hint="eastAsia"/>
        </w:rPr>
        <w:t>万元。（即申即享）</w:t>
      </w:r>
    </w:p>
    <w:p w:rsidR="00410E73" w:rsidRDefault="00576EA3">
      <w:pPr>
        <w:widowControl/>
        <w:ind w:firstLineChars="200" w:firstLine="640"/>
        <w:rPr>
          <w:rFonts w:ascii="黑体" w:eastAsia="黑体" w:hAnsi="黑体" w:cs="黑体"/>
        </w:rPr>
      </w:pPr>
      <w:r>
        <w:rPr>
          <w:rFonts w:ascii="黑体" w:eastAsia="黑体" w:hAnsi="黑体" w:cs="黑体" w:hint="eastAsia"/>
        </w:rPr>
        <w:t>四、支持数园建设</w:t>
      </w:r>
    </w:p>
    <w:p w:rsidR="00410E73" w:rsidRDefault="00576EA3">
      <w:pPr>
        <w:pStyle w:val="a5"/>
        <w:topLinePunct/>
        <w:autoSpaceDE w:val="0"/>
        <w:spacing w:line="576" w:lineRule="exact"/>
        <w:ind w:firstLineChars="200" w:firstLine="640"/>
      </w:pPr>
      <w:r>
        <w:rPr>
          <w:rFonts w:ascii="仿宋_GB2312" w:eastAsia="仿宋_GB2312" w:hAnsi="仿宋_GB2312" w:cs="仿宋_GB2312" w:hint="eastAsia"/>
          <w:sz w:val="32"/>
          <w:szCs w:val="24"/>
        </w:rPr>
        <w:t>17.</w:t>
      </w:r>
      <w:r>
        <w:rPr>
          <w:rFonts w:ascii="仿宋_GB2312" w:eastAsia="仿宋_GB2312" w:hAnsi="仿宋_GB2312" w:cs="仿宋_GB2312" w:hint="eastAsia"/>
          <w:sz w:val="32"/>
          <w:szCs w:val="24"/>
        </w:rPr>
        <w:t>支持提升数园服务能力。对已授牌的省级数智产业园运营主体，根据其建设投入、公共服务能力、运营效益、招商引资成效等综合因素，分档给予</w:t>
      </w:r>
      <w:r>
        <w:rPr>
          <w:rFonts w:ascii="仿宋_GB2312" w:eastAsia="仿宋_GB2312" w:hAnsi="仿宋_GB2312" w:cs="仿宋_GB2312" w:hint="eastAsia"/>
          <w:sz w:val="32"/>
          <w:szCs w:val="24"/>
        </w:rPr>
        <w:t>200</w:t>
      </w:r>
      <w:r>
        <w:rPr>
          <w:rFonts w:ascii="仿宋_GB2312" w:eastAsia="仿宋_GB2312" w:hAnsi="仿宋_GB2312" w:cs="仿宋_GB2312" w:hint="eastAsia"/>
          <w:sz w:val="32"/>
          <w:szCs w:val="24"/>
        </w:rPr>
        <w:t>万元、</w:t>
      </w:r>
      <w:r>
        <w:rPr>
          <w:rFonts w:ascii="仿宋_GB2312" w:eastAsia="仿宋_GB2312" w:hAnsi="仿宋_GB2312" w:cs="仿宋_GB2312" w:hint="eastAsia"/>
          <w:sz w:val="32"/>
          <w:szCs w:val="24"/>
        </w:rPr>
        <w:t>500</w:t>
      </w:r>
      <w:r>
        <w:rPr>
          <w:rFonts w:ascii="仿宋_GB2312" w:eastAsia="仿宋_GB2312" w:hAnsi="仿宋_GB2312" w:cs="仿宋_GB2312" w:hint="eastAsia"/>
          <w:sz w:val="32"/>
          <w:szCs w:val="24"/>
        </w:rPr>
        <w:t>万元一次性奖励。对先行先试、特色鲜明且成效显著的数园，根据情况加大支持力度，</w:t>
      </w:r>
      <w:r>
        <w:rPr>
          <w:rFonts w:ascii="仿宋_GB2312" w:eastAsia="仿宋_GB2312" w:hAnsi="仿宋_GB2312" w:cs="仿宋_GB2312" w:hint="eastAsia"/>
          <w:sz w:val="32"/>
          <w:szCs w:val="24"/>
        </w:rPr>
        <w:lastRenderedPageBreak/>
        <w:t>按“一事一议”方式确定奖励金额。（项目化申报）</w:t>
      </w:r>
    </w:p>
    <w:p w:rsidR="00410E73" w:rsidRDefault="00576EA3">
      <w:pPr>
        <w:ind w:firstLineChars="200" w:firstLine="640"/>
        <w:rPr>
          <w:rFonts w:ascii="黑体" w:eastAsia="黑体" w:hAnsi="黑体" w:cs="黑体"/>
        </w:rPr>
      </w:pPr>
      <w:r>
        <w:rPr>
          <w:rFonts w:ascii="黑体" w:eastAsia="黑体" w:hAnsi="黑体" w:cs="黑体" w:hint="eastAsia"/>
        </w:rPr>
        <w:t>五、优化要素保障</w:t>
      </w:r>
    </w:p>
    <w:p w:rsidR="00410E73" w:rsidRDefault="00576EA3">
      <w:pPr>
        <w:tabs>
          <w:tab w:val="left" w:pos="7522"/>
        </w:tabs>
        <w:topLinePunct/>
        <w:autoSpaceDE w:val="0"/>
        <w:spacing w:line="570" w:lineRule="exact"/>
        <w:ind w:firstLineChars="200" w:firstLine="640"/>
        <w:rPr>
          <w:rFonts w:ascii="仿宋_GB2312" w:eastAsia="仿宋_GB2312" w:hAnsi="仿宋_GB2312" w:cs="仿宋_GB2312"/>
        </w:rPr>
      </w:pPr>
      <w:r>
        <w:rPr>
          <w:rFonts w:ascii="仿宋_GB2312" w:eastAsia="仿宋_GB2312" w:hAnsi="仿宋_GB2312" w:cs="仿宋_GB2312" w:hint="eastAsia"/>
        </w:rPr>
        <w:t>18.</w:t>
      </w:r>
      <w:r>
        <w:rPr>
          <w:rFonts w:ascii="仿宋_GB2312" w:eastAsia="仿宋_GB2312" w:hAnsi="仿宋_GB2312" w:cs="仿宋_GB2312" w:hint="eastAsia"/>
        </w:rPr>
        <w:t>支持标准研制。对作为前三起草单位主导制修订数据采集领域国家标准的企事业单位，每项给予</w:t>
      </w:r>
      <w:r>
        <w:rPr>
          <w:rFonts w:ascii="仿宋_GB2312" w:eastAsia="仿宋_GB2312" w:hAnsi="仿宋_GB2312" w:cs="仿宋_GB2312" w:hint="eastAsia"/>
        </w:rPr>
        <w:t>50</w:t>
      </w:r>
      <w:r>
        <w:rPr>
          <w:rFonts w:ascii="仿宋_GB2312" w:eastAsia="仿宋_GB2312" w:hAnsi="仿宋_GB2312" w:cs="仿宋_GB2312" w:hint="eastAsia"/>
        </w:rPr>
        <w:t>万元一次性奖励；对作为起草成员单位参与制修订数据采集领域国家标准的企事业单位，每项给予</w:t>
      </w:r>
      <w:r>
        <w:rPr>
          <w:rFonts w:ascii="仿宋_GB2312" w:eastAsia="仿宋_GB2312" w:hAnsi="仿宋_GB2312" w:cs="仿宋_GB2312" w:hint="eastAsia"/>
        </w:rPr>
        <w:t>10</w:t>
      </w:r>
      <w:r>
        <w:rPr>
          <w:rFonts w:ascii="仿宋_GB2312" w:eastAsia="仿宋_GB2312" w:hAnsi="仿宋_GB2312" w:cs="仿宋_GB2312" w:hint="eastAsia"/>
        </w:rPr>
        <w:t>万元一次性奖励；对作为第一起草单位</w:t>
      </w:r>
      <w:r>
        <w:rPr>
          <w:rFonts w:ascii="仿宋_GB2312" w:eastAsia="仿宋_GB2312" w:hAnsi="仿宋_GB2312" w:cs="仿宋_GB2312" w:hint="eastAsia"/>
        </w:rPr>
        <w:t>牵头研制发布数据采集领域地方标准的企事业单位，每项给予</w:t>
      </w:r>
      <w:r>
        <w:rPr>
          <w:rFonts w:ascii="仿宋_GB2312" w:eastAsia="仿宋_GB2312" w:hAnsi="仿宋_GB2312" w:cs="仿宋_GB2312" w:hint="eastAsia"/>
        </w:rPr>
        <w:t>20</w:t>
      </w:r>
      <w:r>
        <w:rPr>
          <w:rFonts w:ascii="仿宋_GB2312" w:eastAsia="仿宋_GB2312" w:hAnsi="仿宋_GB2312" w:cs="仿宋_GB2312" w:hint="eastAsia"/>
        </w:rPr>
        <w:t>万元一次性奖励。（免申即享）</w:t>
      </w:r>
    </w:p>
    <w:p w:rsidR="00410E73" w:rsidRDefault="00576EA3">
      <w:pPr>
        <w:tabs>
          <w:tab w:val="left" w:pos="7522"/>
        </w:tabs>
        <w:topLinePunct/>
        <w:autoSpaceDE w:val="0"/>
        <w:ind w:firstLineChars="200" w:firstLine="640"/>
        <w:rPr>
          <w:rFonts w:ascii="仿宋_GB2312" w:eastAsia="仿宋_GB2312" w:hAnsi="仿宋_GB2312" w:cs="仿宋_GB2312"/>
        </w:rPr>
      </w:pPr>
      <w:r>
        <w:rPr>
          <w:rFonts w:ascii="仿宋_GB2312" w:eastAsia="仿宋_GB2312" w:hAnsi="仿宋_GB2312" w:cs="仿宋_GB2312" w:hint="eastAsia"/>
        </w:rPr>
        <w:t>19.</w:t>
      </w:r>
      <w:r>
        <w:rPr>
          <w:rFonts w:ascii="仿宋_GB2312" w:eastAsia="仿宋_GB2312" w:hAnsi="仿宋_GB2312" w:cs="仿宋_GB2312" w:hint="eastAsia"/>
        </w:rPr>
        <w:t>降低数据采集企业数据存储成本。对数据采集企业数据存储量年累计达到</w:t>
      </w:r>
      <w:r>
        <w:rPr>
          <w:rFonts w:ascii="仿宋_GB2312" w:eastAsia="仿宋_GB2312" w:hAnsi="仿宋_GB2312" w:cs="仿宋_GB2312" w:hint="eastAsia"/>
        </w:rPr>
        <w:t>1PB</w:t>
      </w:r>
      <w:r>
        <w:rPr>
          <w:rFonts w:ascii="仿宋_GB2312" w:eastAsia="仿宋_GB2312" w:hAnsi="仿宋_GB2312" w:cs="仿宋_GB2312" w:hint="eastAsia"/>
        </w:rPr>
        <w:t>及以上的，按每</w:t>
      </w:r>
      <w:r>
        <w:rPr>
          <w:rFonts w:ascii="仿宋_GB2312" w:eastAsia="仿宋_GB2312" w:hAnsi="仿宋_GB2312" w:cs="仿宋_GB2312" w:hint="eastAsia"/>
        </w:rPr>
        <w:t>TB</w:t>
      </w:r>
      <w:r>
        <w:rPr>
          <w:rFonts w:ascii="仿宋_GB2312" w:eastAsia="仿宋_GB2312" w:hAnsi="仿宋_GB2312" w:cs="仿宋_GB2312" w:hint="eastAsia"/>
        </w:rPr>
        <w:t>·每月</w:t>
      </w:r>
      <w:r>
        <w:rPr>
          <w:rFonts w:ascii="仿宋_GB2312" w:eastAsia="仿宋_GB2312" w:hAnsi="仿宋_GB2312" w:cs="仿宋_GB2312" w:hint="eastAsia"/>
        </w:rPr>
        <w:t>5</w:t>
      </w:r>
      <w:r>
        <w:rPr>
          <w:rFonts w:ascii="仿宋_GB2312" w:eastAsia="仿宋_GB2312" w:hAnsi="仿宋_GB2312" w:cs="仿宋_GB2312" w:hint="eastAsia"/>
        </w:rPr>
        <w:t>元的标准给予补贴，每家企业每年补贴不超过</w:t>
      </w:r>
      <w:r>
        <w:rPr>
          <w:rFonts w:ascii="仿宋_GB2312" w:eastAsia="仿宋_GB2312" w:hAnsi="仿宋_GB2312" w:cs="仿宋_GB2312" w:hint="eastAsia"/>
        </w:rPr>
        <w:t>20</w:t>
      </w:r>
      <w:r>
        <w:rPr>
          <w:rFonts w:ascii="仿宋_GB2312" w:eastAsia="仿宋_GB2312" w:hAnsi="仿宋_GB2312" w:cs="仿宋_GB2312" w:hint="eastAsia"/>
        </w:rPr>
        <w:t>万元。（即申即享）</w:t>
      </w:r>
    </w:p>
    <w:p w:rsidR="00410E73" w:rsidRDefault="00576EA3">
      <w:pPr>
        <w:tabs>
          <w:tab w:val="left" w:pos="7522"/>
        </w:tabs>
        <w:topLinePunct/>
        <w:autoSpaceDE w:val="0"/>
        <w:ind w:firstLineChars="200" w:firstLine="640"/>
        <w:rPr>
          <w:spacing w:val="17"/>
          <w:sz w:val="34"/>
          <w:szCs w:val="34"/>
        </w:rPr>
      </w:pPr>
      <w:r>
        <w:rPr>
          <w:rFonts w:ascii="仿宋_GB2312" w:eastAsia="仿宋_GB2312" w:hAnsi="仿宋_GB2312" w:cs="仿宋_GB2312" w:hint="eastAsia"/>
        </w:rPr>
        <w:t>20.</w:t>
      </w:r>
      <w:r>
        <w:rPr>
          <w:rFonts w:ascii="仿宋_GB2312" w:eastAsia="仿宋_GB2312" w:hAnsi="仿宋_GB2312" w:cs="仿宋_GB2312" w:hint="eastAsia"/>
        </w:rPr>
        <w:t>支持融资担保降费。对通过政府性融资担保机构获得银行贷款的数据采集企业，担保费率低于</w:t>
      </w:r>
      <w:r>
        <w:rPr>
          <w:rFonts w:ascii="仿宋_GB2312" w:eastAsia="仿宋_GB2312" w:hAnsi="仿宋_GB2312" w:cs="仿宋_GB2312" w:hint="eastAsia"/>
        </w:rPr>
        <w:t>1%</w:t>
      </w:r>
      <w:r>
        <w:rPr>
          <w:rFonts w:ascii="仿宋_GB2312" w:eastAsia="仿宋_GB2312" w:hAnsi="仿宋_GB2312" w:cs="仿宋_GB2312" w:hint="eastAsia"/>
        </w:rPr>
        <w:t>的按实际担保费率全额补贴；担保费率在</w:t>
      </w:r>
      <w:r>
        <w:rPr>
          <w:rFonts w:ascii="仿宋_GB2312" w:eastAsia="仿宋_GB2312" w:hAnsi="仿宋_GB2312" w:cs="仿宋_GB2312" w:hint="eastAsia"/>
        </w:rPr>
        <w:t>1%</w:t>
      </w:r>
      <w:r>
        <w:rPr>
          <w:rFonts w:ascii="仿宋_GB2312" w:eastAsia="仿宋_GB2312" w:hAnsi="仿宋_GB2312" w:cs="仿宋_GB2312" w:hint="eastAsia"/>
        </w:rPr>
        <w:t>以上的，按担保金额的</w:t>
      </w:r>
      <w:r>
        <w:rPr>
          <w:rFonts w:ascii="仿宋_GB2312" w:eastAsia="仿宋_GB2312" w:hAnsi="仿宋_GB2312" w:cs="仿宋_GB2312" w:hint="eastAsia"/>
        </w:rPr>
        <w:t>1%</w:t>
      </w:r>
      <w:r>
        <w:rPr>
          <w:rFonts w:ascii="仿宋_GB2312" w:eastAsia="仿宋_GB2312" w:hAnsi="仿宋_GB2312" w:cs="仿宋_GB2312" w:hint="eastAsia"/>
        </w:rPr>
        <w:t>给予补贴。每家企业担保费补贴金额累计不超过</w:t>
      </w:r>
      <w:r>
        <w:rPr>
          <w:rFonts w:ascii="仿宋_GB2312" w:eastAsia="仿宋_GB2312" w:hAnsi="仿宋_GB2312" w:cs="仿宋_GB2312" w:hint="eastAsia"/>
        </w:rPr>
        <w:t>30</w:t>
      </w:r>
      <w:r>
        <w:rPr>
          <w:rFonts w:ascii="仿宋_GB2312" w:eastAsia="仿宋_GB2312" w:hAnsi="仿宋_GB2312" w:cs="仿宋_GB2312" w:hint="eastAsia"/>
        </w:rPr>
        <w:t>万元。（即申即享）</w:t>
      </w:r>
    </w:p>
    <w:p w:rsidR="00410E73" w:rsidRDefault="00410E73">
      <w:pPr>
        <w:tabs>
          <w:tab w:val="left" w:pos="7522"/>
        </w:tabs>
        <w:topLinePunct/>
        <w:autoSpaceDE w:val="0"/>
        <w:spacing w:line="570" w:lineRule="exact"/>
        <w:ind w:firstLineChars="200" w:firstLine="640"/>
        <w:rPr>
          <w:rFonts w:ascii="仿宋_GB2312" w:eastAsia="仿宋_GB2312" w:hAnsi="仿宋_GB2312" w:cs="仿宋_GB2312"/>
        </w:rPr>
      </w:pPr>
    </w:p>
    <w:p w:rsidR="00410E73" w:rsidRDefault="00576EA3">
      <w:pPr>
        <w:tabs>
          <w:tab w:val="left" w:pos="7522"/>
        </w:tabs>
        <w:wordWrap w:val="0"/>
        <w:topLinePunct/>
        <w:autoSpaceDE w:val="0"/>
        <w:spacing w:line="570" w:lineRule="exact"/>
        <w:ind w:firstLineChars="200" w:firstLine="640"/>
        <w:jc w:val="right"/>
        <w:rPr>
          <w:rFonts w:ascii="仿宋_GB2312" w:eastAsia="仿宋_GB2312" w:hAnsi="仿宋_GB2312" w:cs="仿宋_GB2312"/>
        </w:rPr>
      </w:pPr>
      <w:bookmarkStart w:id="0" w:name="_GoBack"/>
      <w:bookmarkEnd w:id="0"/>
      <w:r>
        <w:rPr>
          <w:rFonts w:ascii="仿宋_GB2312" w:eastAsia="仿宋_GB2312" w:hAnsi="仿宋_GB2312" w:cs="仿宋_GB2312" w:hint="eastAsia"/>
        </w:rPr>
        <w:t xml:space="preserve"> </w:t>
      </w:r>
    </w:p>
    <w:p w:rsidR="00410E73" w:rsidRDefault="00410E73">
      <w:pPr>
        <w:tabs>
          <w:tab w:val="left" w:pos="7522"/>
        </w:tabs>
        <w:wordWrap w:val="0"/>
        <w:topLinePunct/>
        <w:autoSpaceDE w:val="0"/>
        <w:spacing w:line="570" w:lineRule="exact"/>
        <w:rPr>
          <w:rFonts w:ascii="仿宋_GB2312" w:eastAsia="仿宋_GB2312" w:hAnsi="仿宋_GB2312" w:cs="仿宋_GB2312"/>
        </w:rPr>
      </w:pPr>
    </w:p>
    <w:sectPr w:rsidR="00410E73">
      <w:footerReference w:type="default" r:id="rId7"/>
      <w:pgSz w:w="11906" w:h="16838"/>
      <w:pgMar w:top="2154" w:right="1474" w:bottom="1928" w:left="1587" w:header="851" w:footer="1701"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EA3" w:rsidRDefault="00576EA3">
      <w:pPr>
        <w:spacing w:line="240" w:lineRule="auto"/>
      </w:pPr>
      <w:r>
        <w:separator/>
      </w:r>
    </w:p>
  </w:endnote>
  <w:endnote w:type="continuationSeparator" w:id="0">
    <w:p w:rsidR="00576EA3" w:rsidRDefault="00576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E73" w:rsidRDefault="00576EA3">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10E73" w:rsidRDefault="00576EA3">
                          <w:pPr>
                            <w:pStyle w:val="a5"/>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sidR="00511D8B">
                            <w:rPr>
                              <w:noProof/>
                              <w:sz w:val="30"/>
                              <w:szCs w:val="30"/>
                            </w:rPr>
                            <w:t>6</w:t>
                          </w:r>
                          <w:r>
                            <w:rPr>
                              <w:sz w:val="30"/>
                              <w:szCs w:val="30"/>
                            </w:rPr>
                            <w:fldChar w:fldCharType="end"/>
                          </w:r>
                          <w:r>
                            <w:rPr>
                              <w:sz w:val="30"/>
                              <w:szCs w:val="3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410E73" w:rsidRDefault="00576EA3">
                    <w:pPr>
                      <w:pStyle w:val="a5"/>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sidR="00511D8B">
                      <w:rPr>
                        <w:noProof/>
                        <w:sz w:val="30"/>
                        <w:szCs w:val="30"/>
                      </w:rPr>
                      <w:t>6</w:t>
                    </w:r>
                    <w:r>
                      <w:rPr>
                        <w:sz w:val="30"/>
                        <w:szCs w:val="30"/>
                      </w:rPr>
                      <w:fldChar w:fldCharType="end"/>
                    </w:r>
                    <w:r>
                      <w:rPr>
                        <w:sz w:val="30"/>
                        <w:szCs w:val="30"/>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EA3" w:rsidRDefault="00576EA3">
      <w:pPr>
        <w:spacing w:line="240" w:lineRule="auto"/>
      </w:pPr>
      <w:r>
        <w:separator/>
      </w:r>
    </w:p>
  </w:footnote>
  <w:footnote w:type="continuationSeparator" w:id="0">
    <w:p w:rsidR="00576EA3" w:rsidRDefault="00576EA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35450"/>
    <w:rsid w:val="F6FEFB54"/>
    <w:rsid w:val="F73C8C03"/>
    <w:rsid w:val="F7F75C08"/>
    <w:rsid w:val="FBEBF9EB"/>
    <w:rsid w:val="FBFEF118"/>
    <w:rsid w:val="FD9FA56D"/>
    <w:rsid w:val="FDD6F95E"/>
    <w:rsid w:val="FDF797B8"/>
    <w:rsid w:val="FDFEF32E"/>
    <w:rsid w:val="FDFF0C9B"/>
    <w:rsid w:val="FDFFFF7E"/>
    <w:rsid w:val="FE7F1568"/>
    <w:rsid w:val="FEB61157"/>
    <w:rsid w:val="FEDD4390"/>
    <w:rsid w:val="FEDE121D"/>
    <w:rsid w:val="FEF7298B"/>
    <w:rsid w:val="FF5529C7"/>
    <w:rsid w:val="FF6E976C"/>
    <w:rsid w:val="FF6EC4DE"/>
    <w:rsid w:val="FF779441"/>
    <w:rsid w:val="FF7DA326"/>
    <w:rsid w:val="FF7F5DF6"/>
    <w:rsid w:val="FF7FF25F"/>
    <w:rsid w:val="FFB98A75"/>
    <w:rsid w:val="FFBD8078"/>
    <w:rsid w:val="FFDF8F07"/>
    <w:rsid w:val="FFFCA9C5"/>
    <w:rsid w:val="FFFF94EC"/>
    <w:rsid w:val="00410E73"/>
    <w:rsid w:val="00511D8B"/>
    <w:rsid w:val="00576EA3"/>
    <w:rsid w:val="0BCD0E35"/>
    <w:rsid w:val="135C2B38"/>
    <w:rsid w:val="1FFFF2A3"/>
    <w:rsid w:val="26FBA8B5"/>
    <w:rsid w:val="2C37CD7E"/>
    <w:rsid w:val="327B2FC0"/>
    <w:rsid w:val="351D3336"/>
    <w:rsid w:val="356F9DFE"/>
    <w:rsid w:val="35959181"/>
    <w:rsid w:val="37565A90"/>
    <w:rsid w:val="3A6F78CE"/>
    <w:rsid w:val="3ABAE090"/>
    <w:rsid w:val="3F7D8846"/>
    <w:rsid w:val="3F7F00D2"/>
    <w:rsid w:val="3FE30DAA"/>
    <w:rsid w:val="3FF7417A"/>
    <w:rsid w:val="3FFD5C98"/>
    <w:rsid w:val="45FFA2B5"/>
    <w:rsid w:val="46039BC8"/>
    <w:rsid w:val="47787AB3"/>
    <w:rsid w:val="47BC68DA"/>
    <w:rsid w:val="4FA6CDF4"/>
    <w:rsid w:val="4FFF6615"/>
    <w:rsid w:val="53FCBB9D"/>
    <w:rsid w:val="55CF93AA"/>
    <w:rsid w:val="55D6B4E0"/>
    <w:rsid w:val="5A2F2BFE"/>
    <w:rsid w:val="5C905A57"/>
    <w:rsid w:val="5CF7F484"/>
    <w:rsid w:val="5CFFC20A"/>
    <w:rsid w:val="5F37926C"/>
    <w:rsid w:val="5FDFEE84"/>
    <w:rsid w:val="67BD304F"/>
    <w:rsid w:val="694FAACE"/>
    <w:rsid w:val="6AADED29"/>
    <w:rsid w:val="6AB3DF04"/>
    <w:rsid w:val="6BA95FBC"/>
    <w:rsid w:val="6BB65C72"/>
    <w:rsid w:val="6CFFE9DD"/>
    <w:rsid w:val="6D778043"/>
    <w:rsid w:val="6EFA1C41"/>
    <w:rsid w:val="6FFD8B32"/>
    <w:rsid w:val="73EDE695"/>
    <w:rsid w:val="7492163D"/>
    <w:rsid w:val="74A22856"/>
    <w:rsid w:val="75A36626"/>
    <w:rsid w:val="76FBE39F"/>
    <w:rsid w:val="775E46D0"/>
    <w:rsid w:val="79FF0F78"/>
    <w:rsid w:val="7A472849"/>
    <w:rsid w:val="7AD76019"/>
    <w:rsid w:val="7BAEF561"/>
    <w:rsid w:val="7BC35450"/>
    <w:rsid w:val="7BDDAA50"/>
    <w:rsid w:val="7BEED532"/>
    <w:rsid w:val="7BEFF554"/>
    <w:rsid w:val="7BFE8438"/>
    <w:rsid w:val="7D7F043E"/>
    <w:rsid w:val="7D9C709F"/>
    <w:rsid w:val="7EF7DFC5"/>
    <w:rsid w:val="7F79E4AD"/>
    <w:rsid w:val="7FF7AE00"/>
    <w:rsid w:val="7FFE3A1F"/>
    <w:rsid w:val="7FFFDE32"/>
    <w:rsid w:val="87CFB118"/>
    <w:rsid w:val="A3AF480E"/>
    <w:rsid w:val="AFFEC1C8"/>
    <w:rsid w:val="B43B7B80"/>
    <w:rsid w:val="B51F5772"/>
    <w:rsid w:val="B7FF08D0"/>
    <w:rsid w:val="BDD54508"/>
    <w:rsid w:val="BEBA3A97"/>
    <w:rsid w:val="BFBEAAD1"/>
    <w:rsid w:val="BFBF1A3E"/>
    <w:rsid w:val="D3FED153"/>
    <w:rsid w:val="D7E9CF7A"/>
    <w:rsid w:val="DBF7C2D3"/>
    <w:rsid w:val="DDEB5AE4"/>
    <w:rsid w:val="DF568EB5"/>
    <w:rsid w:val="DF7F6FE6"/>
    <w:rsid w:val="DF7FD90B"/>
    <w:rsid w:val="DFD81B9A"/>
    <w:rsid w:val="DFF79E14"/>
    <w:rsid w:val="E6DFDAEB"/>
    <w:rsid w:val="EEBF2F48"/>
    <w:rsid w:val="EEFEEC40"/>
    <w:rsid w:val="EF7F8101"/>
    <w:rsid w:val="EF8F52FE"/>
    <w:rsid w:val="F29FE819"/>
    <w:rsid w:val="F3FCD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AC76D9"/>
  <w15:docId w15:val="{70CA4A89-C866-4EDF-885C-05263053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576" w:lineRule="exact"/>
      <w:jc w:val="both"/>
    </w:pPr>
    <w:rPr>
      <w:rFonts w:ascii="宋体" w:eastAsia="等线" w:hAnsi="宋体" w:cs="宋体"/>
      <w:sz w:val="32"/>
      <w:szCs w:val="24"/>
    </w:rPr>
  </w:style>
  <w:style w:type="paragraph" w:styleId="2">
    <w:name w:val="heading 2"/>
    <w:basedOn w:val="a"/>
    <w:next w:val="a"/>
    <w:unhideWhenUsed/>
    <w:qFormat/>
    <w:pPr>
      <w:keepNext/>
      <w:keepLines/>
      <w:spacing w:before="260" w:after="260" w:line="413" w:lineRule="auto"/>
      <w:outlineLvl w:val="1"/>
    </w:pPr>
    <w:rPr>
      <w:rFonts w:ascii="Arial" w:eastAsia="黑体" w:hAnsi="Arial" w:cs="Arial"/>
      <w:b/>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Date"/>
    <w:next w:val="a"/>
    <w:qFormat/>
    <w:pPr>
      <w:widowControl w:val="0"/>
      <w:spacing w:line="576" w:lineRule="exact"/>
      <w:ind w:leftChars="2500" w:left="100"/>
      <w:jc w:val="both"/>
    </w:pPr>
    <w:rPr>
      <w:rFonts w:ascii="宋体" w:eastAsia="等线" w:hAnsi="宋体" w:cs="宋体"/>
      <w:sz w:val="32"/>
      <w:szCs w:val="24"/>
    </w:rPr>
  </w:style>
  <w:style w:type="paragraph" w:styleId="a5">
    <w:name w:val="footer"/>
    <w:next w:val="a"/>
    <w:qFormat/>
    <w:pPr>
      <w:widowControl w:val="0"/>
      <w:tabs>
        <w:tab w:val="center" w:pos="4153"/>
        <w:tab w:val="right" w:pos="8306"/>
      </w:tabs>
      <w:snapToGrid w:val="0"/>
      <w:spacing w:line="240" w:lineRule="atLeast"/>
      <w:jc w:val="both"/>
    </w:pPr>
    <w:rPr>
      <w:rFonts w:ascii="宋体" w:eastAsia="等线" w:hAnsi="宋体" w:cs="宋体"/>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8521">
    <w:name w:val="样式 样式 左侧:  2 字符 + 左侧:  0.85 厘米 首行缩进:  2 字符1"/>
    <w:qFormat/>
    <w:pPr>
      <w:widowControl w:val="0"/>
      <w:ind w:left="482" w:firstLineChars="200" w:firstLine="200"/>
      <w:jc w:val="both"/>
    </w:pPr>
    <w:rPr>
      <w:rFonts w:ascii="Calibri" w:hAnsi="Calibri" w:cs="宋体"/>
      <w:kern w:val="2"/>
      <w:sz w:val="32"/>
      <w:szCs w:val="24"/>
    </w:rPr>
  </w:style>
  <w:style w:type="paragraph" w:styleId="a8">
    <w:name w:val="Balloon Text"/>
    <w:basedOn w:val="a"/>
    <w:link w:val="a9"/>
    <w:rsid w:val="00576EA3"/>
    <w:pPr>
      <w:spacing w:line="240" w:lineRule="auto"/>
    </w:pPr>
    <w:rPr>
      <w:sz w:val="18"/>
      <w:szCs w:val="18"/>
    </w:rPr>
  </w:style>
  <w:style w:type="character" w:customStyle="1" w:styleId="a9">
    <w:name w:val="批注框文本 字符"/>
    <w:basedOn w:val="a0"/>
    <w:link w:val="a8"/>
    <w:rsid w:val="00576EA3"/>
    <w:rPr>
      <w:rFonts w:ascii="宋体" w:eastAsia="等线"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449</Words>
  <Characters>2563</Characters>
  <Application>Microsoft Office Word</Application>
  <DocSecurity>0</DocSecurity>
  <Lines>21</Lines>
  <Paragraphs>6</Paragraphs>
  <ScaleCrop>false</ScaleCrop>
  <Company>神州网信技术有限公司</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何多伦</dc:creator>
  <cp:lastModifiedBy>lenovo</cp:lastModifiedBy>
  <cp:revision>2</cp:revision>
  <dcterms:created xsi:type="dcterms:W3CDTF">2023-08-19T03:13:00Z</dcterms:created>
  <dcterms:modified xsi:type="dcterms:W3CDTF">2026-07-03T07:55:00Z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127FA0647D3E37C59E22426A8C6B8D32</vt:lpwstr>
  </property>
</Properties>
</file>