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8DD6C">
      <w:pPr>
        <w:pStyle w:val="3"/>
        <w:wordWrap w:val="0"/>
        <w:spacing w:before="0" w:after="0" w:line="620" w:lineRule="exact"/>
        <w:jc w:val="left"/>
        <w:rPr>
          <w:rFonts w:hint="default" w:ascii="Times New Roman" w:hAnsi="Times New Roman" w:eastAsia="黑体" w:cs="Times New Roman"/>
          <w:b w:val="0"/>
          <w:bCs/>
          <w:sz w:val="32"/>
          <w:szCs w:val="32"/>
          <w:lang w:val="en-US" w:eastAsia="zh-CN"/>
        </w:rPr>
      </w:pPr>
      <w:r>
        <w:rPr>
          <w:rFonts w:hint="default" w:ascii="Times New Roman" w:hAnsi="Times New Roman" w:eastAsia="黑体" w:cs="Times New Roman"/>
          <w:b w:val="0"/>
          <w:bCs/>
          <w:sz w:val="32"/>
          <w:szCs w:val="32"/>
          <w:lang w:eastAsia="zh-CN"/>
        </w:rPr>
        <w:t>附件</w:t>
      </w:r>
      <w:bookmarkStart w:id="0" w:name="_GoBack"/>
      <w:bookmarkEnd w:id="0"/>
    </w:p>
    <w:p w14:paraId="7CF06CDC">
      <w:pPr>
        <w:pStyle w:val="3"/>
        <w:wordWrap w:val="0"/>
        <w:spacing w:before="0" w:after="0" w:line="620" w:lineRule="exact"/>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第十五届中国创新创业大赛贵州赛区</w:t>
      </w:r>
    </w:p>
    <w:p w14:paraId="120D665B">
      <w:pPr>
        <w:pStyle w:val="3"/>
        <w:wordWrap w:val="0"/>
        <w:spacing w:before="0" w:after="0" w:line="620" w:lineRule="exact"/>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晋级</w:t>
      </w:r>
      <w:r>
        <w:rPr>
          <w:rFonts w:hint="eastAsia" w:ascii="方正小标宋简体" w:hAnsi="方正小标宋简体" w:eastAsia="方正小标宋简体" w:cs="方正小标宋简体"/>
          <w:b w:val="0"/>
          <w:bCs/>
          <w:sz w:val="44"/>
          <w:szCs w:val="44"/>
          <w:lang w:val="en-US" w:eastAsia="zh-CN"/>
        </w:rPr>
        <w:t>决</w:t>
      </w:r>
      <w:r>
        <w:rPr>
          <w:rFonts w:hint="eastAsia" w:ascii="方正小标宋简体" w:hAnsi="方正小标宋简体" w:eastAsia="方正小标宋简体" w:cs="方正小标宋简体"/>
          <w:b w:val="0"/>
          <w:bCs/>
          <w:sz w:val="44"/>
          <w:szCs w:val="44"/>
        </w:rPr>
        <w:t>赛企业名单</w:t>
      </w:r>
    </w:p>
    <w:tbl>
      <w:tblPr>
        <w:tblStyle w:val="4"/>
        <w:tblW w:w="496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0"/>
        <w:gridCol w:w="5072"/>
        <w:gridCol w:w="2007"/>
        <w:gridCol w:w="6293"/>
      </w:tblGrid>
      <w:tr w14:paraId="39B60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037DB">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779C0">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企业名称</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084B2">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行业领域</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62CF9">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参赛项目名称</w:t>
            </w:r>
          </w:p>
        </w:tc>
      </w:tr>
      <w:tr w14:paraId="0D5C8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12ED56">
            <w:pPr>
              <w:keepNext w:val="0"/>
              <w:keepLines w:val="0"/>
              <w:widowControl/>
              <w:suppressLineNumbers w:val="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初创企业组（6家）</w:t>
            </w:r>
          </w:p>
        </w:tc>
      </w:tr>
      <w:tr w14:paraId="1A42C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E62CF">
            <w:pPr>
              <w:keepNext w:val="0"/>
              <w:keepLines w:val="0"/>
              <w:widowControl/>
              <w:suppressLineNumbers w:val="0"/>
              <w:jc w:val="center"/>
              <w:textAlignment w:val="center"/>
              <w:rPr>
                <w:rFonts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717A1">
            <w:pPr>
              <w:keepNext w:val="0"/>
              <w:keepLines w:val="0"/>
              <w:widowControl/>
              <w:suppressLineNumbers w:val="0"/>
              <w:jc w:val="left"/>
              <w:textAlignment w:val="center"/>
              <w:rPr>
                <w:rFonts w:hint="eastAsia" w:ascii="仿宋_GB2312" w:hAnsi="宋体" w:eastAsia="仿宋_GB2312" w:cs="仿宋_GB2312"/>
                <w:i w:val="0"/>
                <w:iCs w:val="0"/>
                <w:color w:val="000000"/>
                <w:kern w:val="2"/>
                <w:sz w:val="24"/>
                <w:szCs w:val="24"/>
                <w:u w:val="none"/>
                <w:lang w:val="en-US" w:eastAsia="zh-CN" w:bidi="ar-SA"/>
              </w:rPr>
            </w:pPr>
            <w:r>
              <w:rPr>
                <w:rFonts w:hint="eastAsia" w:ascii="仿宋_GB2312" w:hAnsi="宋体" w:eastAsia="仿宋_GB2312" w:cs="仿宋_GB2312"/>
                <w:i w:val="0"/>
                <w:iCs w:val="0"/>
                <w:color w:val="000000"/>
                <w:sz w:val="24"/>
                <w:szCs w:val="24"/>
                <w:u w:val="none"/>
              </w:rPr>
              <w:t>贵州星博元生物医学科技有限公司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6CE69">
            <w:pPr>
              <w:keepNext w:val="0"/>
              <w:keepLines w:val="0"/>
              <w:widowControl/>
              <w:suppressLineNumbers w:val="0"/>
              <w:jc w:val="center"/>
              <w:textAlignment w:val="center"/>
              <w:rPr>
                <w:rFonts w:hint="eastAsia" w:ascii="仿宋_GB2312" w:hAnsi="宋体" w:eastAsia="仿宋_GB2312" w:cs="仿宋_GB2312"/>
                <w:i w:val="0"/>
                <w:iCs w:val="0"/>
                <w:color w:val="000000"/>
                <w:kern w:val="2"/>
                <w:sz w:val="24"/>
                <w:szCs w:val="24"/>
                <w:u w:val="none"/>
                <w:lang w:val="en-US" w:eastAsia="zh-CN" w:bidi="ar-SA"/>
              </w:rPr>
            </w:pPr>
            <w:r>
              <w:rPr>
                <w:rFonts w:hint="eastAsia" w:ascii="仿宋_GB2312" w:hAnsi="宋体" w:eastAsia="仿宋_GB2312" w:cs="仿宋_GB2312"/>
                <w:i w:val="0"/>
                <w:iCs w:val="0"/>
                <w:color w:val="000000"/>
                <w:sz w:val="24"/>
                <w:szCs w:val="24"/>
                <w:u w:val="none"/>
              </w:rPr>
              <w:t>生物医药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CA2F5">
            <w:pPr>
              <w:keepNext w:val="0"/>
              <w:keepLines w:val="0"/>
              <w:widowControl/>
              <w:suppressLineNumbers w:val="0"/>
              <w:jc w:val="left"/>
              <w:textAlignment w:val="center"/>
              <w:rPr>
                <w:rFonts w:hint="eastAsia" w:ascii="仿宋_GB2312" w:hAnsi="宋体" w:eastAsia="仿宋_GB2312" w:cs="仿宋_GB2312"/>
                <w:i w:val="0"/>
                <w:iCs w:val="0"/>
                <w:color w:val="000000"/>
                <w:kern w:val="2"/>
                <w:sz w:val="24"/>
                <w:szCs w:val="24"/>
                <w:u w:val="none"/>
                <w:lang w:val="en-US" w:eastAsia="zh-CN" w:bidi="ar-SA"/>
              </w:rPr>
            </w:pPr>
            <w:r>
              <w:rPr>
                <w:rFonts w:hint="eastAsia" w:ascii="仿宋_GB2312" w:hAnsi="宋体" w:eastAsia="仿宋_GB2312" w:cs="仿宋_GB2312"/>
                <w:i w:val="0"/>
                <w:iCs w:val="0"/>
                <w:color w:val="000000"/>
                <w:sz w:val="24"/>
                <w:szCs w:val="24"/>
                <w:u w:val="none"/>
              </w:rPr>
              <w:t>iPSC-CAR-NK细胞赋能系统性红斑狼疮精准治疗</w:t>
            </w:r>
          </w:p>
        </w:tc>
      </w:tr>
      <w:tr w14:paraId="2C5B1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5DAB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4A724">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罗尔西科智能传动（贵州）有限公司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D564B">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高端装备制造</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6B8A1">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罗尔西科- 航空航天用行星滚柱丝杠产业化项目</w:t>
            </w:r>
          </w:p>
        </w:tc>
      </w:tr>
      <w:tr w14:paraId="58E8F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1DB6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EAFFA">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贵州省味谱森食品有限责任公司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AFE53">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生物医药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9FB51">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药食同源发酵风味液</w:t>
            </w:r>
          </w:p>
        </w:tc>
      </w:tr>
      <w:tr w14:paraId="4A8E4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0164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0CB73">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知一宇航（贵州）空间科技有限公司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8B0CB">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新一代信息技术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DCD61">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“玑衡一号”低轨气象海洋小卫星星座建设与应用</w:t>
            </w:r>
          </w:p>
        </w:tc>
      </w:tr>
      <w:tr w14:paraId="1077C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A3A9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ADF66">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贵州数家科技有限公司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F2044">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新一代信息技术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3FD40">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基于港数黔算的AI场景化能力出海</w:t>
            </w:r>
          </w:p>
        </w:tc>
      </w:tr>
      <w:tr w14:paraId="2CA10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AF2B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DB913">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贵州九渊新材料有限公司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CD0D4">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新一代信息技术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6E5EE">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第三代半导体SiC晶圆用超高纯石墨粉产业化项目</w:t>
            </w:r>
          </w:p>
        </w:tc>
      </w:tr>
      <w:tr w14:paraId="6C68C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59978C">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成长企业组（24家）</w:t>
            </w:r>
          </w:p>
        </w:tc>
      </w:tr>
      <w:tr w14:paraId="325BA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84EB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A9F2D">
            <w:pPr>
              <w:keepNext w:val="0"/>
              <w:keepLines w:val="0"/>
              <w:widowControl/>
              <w:suppressLineNumbers w:val="0"/>
              <w:jc w:val="left"/>
              <w:textAlignment w:val="center"/>
              <w:rPr>
                <w:rFonts w:hint="eastAsia" w:ascii="仿宋_GB2312" w:hAnsi="宋体" w:eastAsia="仿宋_GB2312" w:cs="仿宋_GB2312"/>
                <w:i w:val="0"/>
                <w:iCs w:val="0"/>
                <w:color w:val="000000"/>
                <w:kern w:val="2"/>
                <w:sz w:val="24"/>
                <w:szCs w:val="24"/>
                <w:u w:val="none"/>
                <w:lang w:val="en-US" w:eastAsia="zh-CN" w:bidi="ar-SA"/>
              </w:rPr>
            </w:pPr>
            <w:r>
              <w:rPr>
                <w:rFonts w:hint="eastAsia" w:ascii="仿宋_GB2312" w:hAnsi="宋体" w:eastAsia="仿宋_GB2312" w:cs="仿宋_GB2312"/>
                <w:i w:val="0"/>
                <w:iCs w:val="0"/>
                <w:color w:val="000000"/>
                <w:kern w:val="2"/>
                <w:sz w:val="24"/>
                <w:szCs w:val="24"/>
                <w:u w:val="none"/>
                <w:lang w:val="en-US" w:eastAsia="zh-CN" w:bidi="ar-SA"/>
              </w:rPr>
              <w:t>贵州鑫铠新材料科技有限公司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56F07">
            <w:pPr>
              <w:keepNext w:val="0"/>
              <w:keepLines w:val="0"/>
              <w:widowControl/>
              <w:suppressLineNumbers w:val="0"/>
              <w:jc w:val="center"/>
              <w:textAlignment w:val="center"/>
              <w:rPr>
                <w:rFonts w:hint="eastAsia" w:ascii="仿宋_GB2312" w:hAnsi="宋体" w:eastAsia="仿宋_GB2312" w:cs="仿宋_GB2312"/>
                <w:i w:val="0"/>
                <w:iCs w:val="0"/>
                <w:color w:val="000000"/>
                <w:kern w:val="2"/>
                <w:sz w:val="24"/>
                <w:szCs w:val="24"/>
                <w:u w:val="none"/>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新能源</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2CA86">
            <w:pPr>
              <w:keepNext w:val="0"/>
              <w:keepLines w:val="0"/>
              <w:widowControl/>
              <w:suppressLineNumbers w:val="0"/>
              <w:jc w:val="left"/>
              <w:textAlignment w:val="center"/>
              <w:rPr>
                <w:rFonts w:hint="eastAsia" w:ascii="仿宋_GB2312" w:hAnsi="宋体" w:eastAsia="仿宋_GB2312" w:cs="仿宋_GB2312"/>
                <w:i w:val="0"/>
                <w:iCs w:val="0"/>
                <w:color w:val="000000"/>
                <w:kern w:val="2"/>
                <w:sz w:val="24"/>
                <w:szCs w:val="24"/>
                <w:u w:val="none"/>
                <w:lang w:val="en-US" w:eastAsia="zh-CN" w:bidi="ar-SA"/>
              </w:rPr>
            </w:pPr>
            <w:r>
              <w:rPr>
                <w:rFonts w:hint="eastAsia" w:ascii="仿宋_GB2312" w:hAnsi="宋体" w:eastAsia="仿宋_GB2312" w:cs="仿宋_GB2312"/>
                <w:i w:val="0"/>
                <w:iCs w:val="0"/>
                <w:color w:val="000000"/>
                <w:kern w:val="2"/>
                <w:sz w:val="24"/>
                <w:szCs w:val="24"/>
                <w:u w:val="none"/>
                <w:lang w:val="en-US" w:eastAsia="zh-CN" w:bidi="ar-SA"/>
              </w:rPr>
              <w:t>梯度复相特种石墨产品的制备及产业化</w:t>
            </w:r>
          </w:p>
        </w:tc>
      </w:tr>
      <w:tr w14:paraId="1785B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977F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6B124">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贵州今牧王农业发展有限公司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A86CF">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节能环保</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5FBBC">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家庭农场牛粪无害化处理与肉牛智慧养殖模式探索</w:t>
            </w:r>
          </w:p>
        </w:tc>
      </w:tr>
      <w:tr w14:paraId="1D1CF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8D2F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013AC">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贵州勘设生态环境科技有限公司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07C44">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节能环保</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8BBD6">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生态污染预警平台（物料平衡 + 水平衡双驱动）</w:t>
            </w:r>
          </w:p>
        </w:tc>
      </w:tr>
      <w:tr w14:paraId="489BD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2C70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C3E47">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贵州万合精密电子有限公司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098FD">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高端装备制造</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CD269">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多层压电执行器——打通中国芯的最后一公里</w:t>
            </w:r>
          </w:p>
        </w:tc>
      </w:tr>
      <w:tr w14:paraId="625B2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884C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FC72F">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贵州兰壬王科技有限公司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332EC">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高端装备制造</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41EAC">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电解铝智能测温成套设备</w:t>
            </w:r>
          </w:p>
        </w:tc>
      </w:tr>
      <w:tr w14:paraId="2CD8E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CEA0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8AC70">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贵州立知健生物科技有限公司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C2EFF">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高端装备制造</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9443C">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便携式电磁神经外科导航系统</w:t>
            </w:r>
          </w:p>
        </w:tc>
      </w:tr>
      <w:tr w14:paraId="1DA77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763E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7</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A4674">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贵州兴黔信息科技有限公司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49079">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新一代信息技术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DEC1F">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“AI+文件数智”服务管理平台</w:t>
            </w:r>
          </w:p>
        </w:tc>
      </w:tr>
      <w:tr w14:paraId="0EC8B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2DF7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8</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66BE5">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贵州数智擎通科技有限公司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7F57A">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新一代信息技术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4F974">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多源时空数据AI治理（标注）服务平台</w:t>
            </w:r>
          </w:p>
        </w:tc>
      </w:tr>
      <w:tr w14:paraId="49560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ADB1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9</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E2A09">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贵州黔芯智造工程与技术研究有限公司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7F191">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新一代信息技术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571F7">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AI就业指导师智能体系统</w:t>
            </w:r>
          </w:p>
        </w:tc>
      </w:tr>
      <w:tr w14:paraId="0C3F6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F799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10</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58A1D">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贵州算家计算服务有限公司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ACC27">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新一代信息技术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1C644">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算家计算——把毛坯算力变成精装服务</w:t>
            </w:r>
          </w:p>
        </w:tc>
      </w:tr>
      <w:tr w14:paraId="51397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CECF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1056B">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贵阳中科富创科技有限公司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E5444">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新一代信息技术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DFF0A">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云易创言·智链引擎——物流供应链垂直大模型与智能体协同平台</w:t>
            </w:r>
          </w:p>
        </w:tc>
      </w:tr>
      <w:tr w14:paraId="0164C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A0B2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0C527">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贵州图智信息技术有限公司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73D8C">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新一代信息技术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623F4">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时空信息助力低空经济启航</w:t>
            </w:r>
          </w:p>
        </w:tc>
      </w:tr>
      <w:tr w14:paraId="67A57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2FEF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D9F8D">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贵州贵谷农业股份有限公司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08931">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新一代信息技术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D2452">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活体资产数字化价值管理平台</w:t>
            </w:r>
          </w:p>
        </w:tc>
      </w:tr>
      <w:tr w14:paraId="1647B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23FF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14</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FD97C">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贵州省施秉县舞水云台旅游商品开发有限公司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E91BA">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新一代信息技术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9A538">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智绘苗绣——AI大模型赋能贵州苗绣非遗产业化创新项目</w:t>
            </w:r>
          </w:p>
        </w:tc>
      </w:tr>
      <w:tr w14:paraId="303D5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C306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988AF">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贵州金蛋数链科技有限公司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F1369">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新一代信息技术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8B926">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金蛋AI-蛋鸡养殖大模型</w:t>
            </w:r>
          </w:p>
        </w:tc>
      </w:tr>
      <w:tr w14:paraId="2FFE7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FDC7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16</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BA21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sz w:val="24"/>
                <w:szCs w:val="24"/>
                <w:u w:val="none"/>
              </w:rPr>
              <w:t>贵州凯里经济开发区中昊电子有限公司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1D14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sz w:val="24"/>
                <w:szCs w:val="24"/>
                <w:u w:val="none"/>
              </w:rPr>
              <w:t>新材料</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E94E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sz w:val="24"/>
                <w:szCs w:val="24"/>
                <w:u w:val="none"/>
              </w:rPr>
              <w:t>芯材破局-自主可控纳米级高端热敏电阻器产业化</w:t>
            </w:r>
          </w:p>
        </w:tc>
      </w:tr>
      <w:tr w14:paraId="62769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9FFD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2193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sz w:val="24"/>
                <w:szCs w:val="24"/>
                <w:u w:val="none"/>
              </w:rPr>
              <w:t>贵州铂韬电子科技有限公司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3C61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sz w:val="24"/>
                <w:szCs w:val="24"/>
                <w:u w:val="none"/>
              </w:rPr>
              <w:t>新材料</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AA27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sz w:val="24"/>
                <w:szCs w:val="24"/>
                <w:u w:val="none"/>
              </w:rPr>
              <w:t>航空航天电磁防护功能结构一体化复合材料及构件关键技术研发与集成</w:t>
            </w:r>
          </w:p>
        </w:tc>
      </w:tr>
      <w:tr w14:paraId="2378E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A263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A39E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sz w:val="24"/>
                <w:szCs w:val="24"/>
                <w:u w:val="none"/>
              </w:rPr>
              <w:t>贵州智程新材料科技有限公司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4EDE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sz w:val="24"/>
                <w:szCs w:val="24"/>
                <w:u w:val="none"/>
              </w:rPr>
              <w:t>新材料</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BAEA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sz w:val="24"/>
                <w:szCs w:val="24"/>
                <w:u w:val="none"/>
              </w:rPr>
              <w:t>造纸用复合耐折干强剂的研发与应用</w:t>
            </w:r>
          </w:p>
        </w:tc>
      </w:tr>
      <w:tr w14:paraId="51A2E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F6EA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1328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sz w:val="24"/>
                <w:szCs w:val="24"/>
                <w:u w:val="none"/>
              </w:rPr>
              <w:t>贵州澄华生物科技有限公司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76C8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sz w:val="24"/>
                <w:szCs w:val="24"/>
                <w:u w:val="none"/>
              </w:rPr>
              <w:t>生物医药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3B29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sz w:val="24"/>
                <w:szCs w:val="24"/>
                <w:u w:val="none"/>
              </w:rPr>
              <w:t>胆酸系列绿色生物制造技术创新及产业化</w:t>
            </w:r>
          </w:p>
        </w:tc>
      </w:tr>
      <w:tr w14:paraId="44B59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E62D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20</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5E5C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sz w:val="24"/>
                <w:szCs w:val="24"/>
                <w:u w:val="none"/>
              </w:rPr>
              <w:t>贵州中农大生物科技有限公司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CE60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sz w:val="24"/>
                <w:szCs w:val="24"/>
                <w:u w:val="none"/>
              </w:rPr>
              <w:t>生物医药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F449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sz w:val="24"/>
                <w:szCs w:val="24"/>
                <w:u w:val="none"/>
              </w:rPr>
              <w:t>基于益生菌表达免疫肽核心技术的研发及产业化</w:t>
            </w:r>
          </w:p>
        </w:tc>
      </w:tr>
      <w:tr w14:paraId="71412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DA0C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21</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47B5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sz w:val="24"/>
                <w:szCs w:val="24"/>
                <w:u w:val="none"/>
              </w:rPr>
              <w:t>赤水芝绿金钗石斛生态园开发有限公司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8225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sz w:val="24"/>
                <w:szCs w:val="24"/>
                <w:u w:val="none"/>
              </w:rPr>
              <w:t>生物医药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086B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sz w:val="24"/>
                <w:szCs w:val="24"/>
                <w:u w:val="none"/>
              </w:rPr>
              <w:t>赤水金钗石斛粉——道地特色健康食品创新项目</w:t>
            </w:r>
          </w:p>
        </w:tc>
      </w:tr>
      <w:tr w14:paraId="01522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458E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22</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F9AD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sz w:val="24"/>
                <w:szCs w:val="24"/>
                <w:u w:val="none"/>
              </w:rPr>
              <w:t>贵州黔宝食品有限公司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BD1F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sz w:val="24"/>
                <w:szCs w:val="24"/>
                <w:u w:val="none"/>
              </w:rPr>
              <w:t>生物医药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1DD0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sz w:val="24"/>
                <w:szCs w:val="24"/>
                <w:u w:val="none"/>
              </w:rPr>
              <w:t>面向特定人群的刺梨基精准营养及功能性健康食品开发与产业化</w:t>
            </w:r>
          </w:p>
        </w:tc>
      </w:tr>
      <w:tr w14:paraId="5D86B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290D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23</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D19A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sz w:val="24"/>
                <w:szCs w:val="24"/>
                <w:u w:val="none"/>
              </w:rPr>
              <w:t>威宁县黔鹤农产品有限责任公司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64B6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sz w:val="24"/>
                <w:szCs w:val="24"/>
                <w:u w:val="none"/>
              </w:rPr>
              <w:t>生物医药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38C2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sz w:val="24"/>
                <w:szCs w:val="24"/>
                <w:u w:val="none"/>
              </w:rPr>
              <w:t>苦荞无糖饼干绿色加工保鲜贮运技术开发与应用</w:t>
            </w:r>
          </w:p>
        </w:tc>
      </w:tr>
      <w:tr w14:paraId="185F5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B23D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24</w:t>
            </w:r>
          </w:p>
        </w:tc>
        <w:tc>
          <w:tcPr>
            <w:tcW w:w="1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D5B9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sz w:val="24"/>
                <w:szCs w:val="24"/>
                <w:u w:val="none"/>
              </w:rPr>
              <w:t>贵州黔玉油茶开发有限公司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D4F5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sz w:val="24"/>
                <w:szCs w:val="24"/>
                <w:u w:val="none"/>
              </w:rPr>
              <w:t>生物医药</w:t>
            </w:r>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B023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sz w:val="24"/>
                <w:szCs w:val="24"/>
                <w:u w:val="none"/>
              </w:rPr>
              <w:t>玉屏直饮级茶油高价值化利用项目</w:t>
            </w:r>
          </w:p>
        </w:tc>
      </w:tr>
    </w:tbl>
    <w:p w14:paraId="5EE15D9A"/>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3FECA5B-DF63-4F2B-93B6-16CA4FDF29D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2" w:fontKey="{BD9A1526-DC2F-4BE0-8870-22179592ADE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NmMTA1NjVmNjc1YTE4MzZjNWQzNmI3OTU4NTU2N2YifQ=="/>
  </w:docVars>
  <w:rsids>
    <w:rsidRoot w:val="0931583A"/>
    <w:rsid w:val="0931583A"/>
    <w:rsid w:val="0A9E017D"/>
    <w:rsid w:val="1E5B0D39"/>
    <w:rsid w:val="279A7D26"/>
    <w:rsid w:val="2A4E14B6"/>
    <w:rsid w:val="2D133D8D"/>
    <w:rsid w:val="33215999"/>
    <w:rsid w:val="3BB014AF"/>
    <w:rsid w:val="41E974C9"/>
    <w:rsid w:val="4817312B"/>
    <w:rsid w:val="4F48705A"/>
    <w:rsid w:val="5D29300E"/>
    <w:rsid w:val="5EBD3627"/>
    <w:rsid w:val="643247F1"/>
    <w:rsid w:val="6470090E"/>
    <w:rsid w:val="72E35118"/>
    <w:rsid w:val="7B17579E"/>
    <w:rsid w:val="FBDFC8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ascii="Calibri" w:hAnsi="Calibri"/>
      <w:b/>
      <w:kern w:val="44"/>
      <w:sz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Arial" w:hAnsi="Arial"/>
      <w:b/>
      <w:sz w:val="32"/>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1198</Words>
  <Characters>1234</Characters>
  <Lines>0</Lines>
  <Paragraphs>0</Paragraphs>
  <TotalTime>21</TotalTime>
  <ScaleCrop>false</ScaleCrop>
  <LinksUpToDate>false</LinksUpToDate>
  <CharactersWithSpaces>1237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2023-08-18T10:00:00Z</dcterms:created>
  <dc:creator>张金廉</dc:creator>
  <cp:lastModifiedBy>WPS_1765956228</cp:lastModifiedBy>
  <dcterms:modified xsi:type="dcterms:W3CDTF">2026-09-01T07:26:52Z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16B05B3618674DE1B346F7B949A46617_13</vt:lpwstr>
  </property>
  <property fmtid="{D5CDD505-2E9C-101B-9397-08002B2CF9AE}" pid="4" name="KSOTemplateDocerSaveRecord">
    <vt:lpwstr>eyJoZGlkIjoiYTVhZTc0MjU0MzJjMzMxMWQ5Y2E5N2QwYzBmZGJjYjQiLCJ1c2VySWQiOiIxNzgxNjUzNTIyIn0=</vt:lpwstr>
  </property>
</Properties>
</file>