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130CDA">
      <w:pPr>
        <w:spacing w:line="560" w:lineRule="exact"/>
        <w:rPr>
          <w:rFonts w:hint="eastAsia" w:ascii="黑体" w:hAnsi="黑体" w:eastAsia="黑体" w:cs="黑体"/>
          <w:color w:val="auto"/>
          <w:sz w:val="32"/>
          <w:szCs w:val="32"/>
          <w:highlight w:val="none"/>
          <w:lang w:val="en-US" w:eastAsia="zh-CN"/>
        </w:rPr>
      </w:pPr>
      <w:bookmarkStart w:id="1" w:name="_GoBack"/>
      <w:bookmarkEnd w:id="1"/>
      <w:r>
        <w:rPr>
          <w:rFonts w:hint="eastAsia" w:ascii="黑体" w:hAnsi="黑体" w:eastAsia="黑体" w:cs="黑体"/>
          <w:color w:val="auto"/>
          <w:sz w:val="32"/>
          <w:szCs w:val="32"/>
          <w:highlight w:val="none"/>
          <w:lang w:eastAsia="zh-CN"/>
        </w:rPr>
        <w:t>附件</w:t>
      </w:r>
      <w:r>
        <w:rPr>
          <w:rFonts w:hint="eastAsia" w:ascii="黑体" w:hAnsi="黑体" w:eastAsia="黑体" w:cs="黑体"/>
          <w:color w:val="auto"/>
          <w:sz w:val="32"/>
          <w:szCs w:val="32"/>
          <w:highlight w:val="none"/>
          <w:lang w:val="en-US" w:eastAsia="zh-CN"/>
        </w:rPr>
        <w:t>1</w:t>
      </w:r>
    </w:p>
    <w:p w14:paraId="5BB1736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14:paraId="02A4C2C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2026年龙岗区企业用数成本扶持项目</w:t>
      </w:r>
    </w:p>
    <w:p w14:paraId="7B9BCA5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申报指南</w:t>
      </w:r>
    </w:p>
    <w:p w14:paraId="58679F1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14:paraId="2C0F52B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一、政策依据</w:t>
      </w:r>
    </w:p>
    <w:p w14:paraId="4A9A908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（一）《深圳市龙岗区关于支持人工智能产业引领高质量发展若干措施（修订版）》（深龙工信规〔2026〕3号）；</w:t>
      </w:r>
    </w:p>
    <w:p w14:paraId="45EDFD7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sz w:val="32"/>
          <w:szCs w:val="32"/>
          <w:highlight w:val="none"/>
          <w:lang w:eastAsia="zh-CN"/>
        </w:rPr>
        <w:t>（二）《深圳市龙岗区工业和信息化产业发展专项资金关于支持人工智能产业引领高质量发展实施细则（修订版）》（深龙工信规〔2026〕4号）</w:t>
      </w:r>
      <w:r>
        <w:rPr>
          <w:rFonts w:hint="eastAsia" w:ascii="仿宋_GB2312" w:hAnsi="仿宋_GB2312" w:eastAsia="仿宋_GB2312" w:cs="仿宋_GB2312"/>
          <w:color w:val="auto"/>
          <w:kern w:val="2"/>
          <w:sz w:val="32"/>
          <w:szCs w:val="36"/>
          <w:highlight w:val="none"/>
          <w:lang w:val="en-US" w:eastAsia="zh-CN" w:bidi="ar-SA"/>
        </w:rPr>
        <w:t>。</w:t>
      </w:r>
    </w:p>
    <w:p w14:paraId="2D12251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二、项目扶持范围和标准</w:t>
      </w:r>
    </w:p>
    <w:p w14:paraId="7917530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zh-CN" w:bidi="ar-SA"/>
        </w:rPr>
        <w:t>（一）</w:t>
      </w:r>
      <w:r>
        <w:rPr>
          <w:rFonts w:hint="eastAsia" w:ascii="华文楷体" w:hAnsi="华文楷体" w:eastAsia="华文楷体" w:cs="华文楷体"/>
          <w:color w:val="auto"/>
          <w:kern w:val="0"/>
          <w:sz w:val="32"/>
          <w:szCs w:val="32"/>
          <w:highlight w:val="none"/>
          <w:lang w:val="en-US" w:eastAsia="en-US" w:bidi="ar-SA"/>
        </w:rPr>
        <w:t>扶持范围</w:t>
      </w:r>
    </w:p>
    <w:p w14:paraId="35D5C2B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通过数据交易平台购买非关联方的语料数据进行大模型研发和应用的企业。</w:t>
      </w:r>
    </w:p>
    <w:p w14:paraId="0FBE2DE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zh-CN" w:bidi="ar-SA"/>
        </w:rPr>
        <w:t>（二）扶持方式和标准</w:t>
      </w:r>
    </w:p>
    <w:p w14:paraId="179F316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对申报指南发布前一周期年度内实际发生的语料采购项目，根据规模质量、应用成效及合规水平等维度综合评分，分A、B、C、D档给予支持（A档不超过100万、B档不超过80万、C档不超过50万、D档不超过20万），每家企业每年最高不超过100万元。申报单位须开通数字人民币对公钱包，本次政策补贴资金将统一以数字人民币形式拨付。</w:t>
      </w:r>
    </w:p>
    <w:p w14:paraId="3822B17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zh-CN" w:bidi="ar-SA"/>
        </w:rPr>
        <w:t>（三）审核方式</w:t>
      </w:r>
    </w:p>
    <w:p w14:paraId="793678B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评审制。以第三方专业服务机构评审结果等相关材料为参考依据。</w:t>
      </w:r>
    </w:p>
    <w:p w14:paraId="7B3B1B1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三、申报条件</w:t>
      </w:r>
    </w:p>
    <w:p w14:paraId="65FE2FF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（一）基础申报条件</w:t>
      </w:r>
    </w:p>
    <w:p w14:paraId="6033071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1.申报单位是在龙岗区实际经营，并且符合要求的法人企业或民办非企业单位、行业协会，分支机构申请的，应同时提供总公司的授权证明文件；</w:t>
      </w:r>
    </w:p>
    <w:p w14:paraId="7FDAD24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2.申报单位未被依法依规列入严重失信主体名单且在有效期内；</w:t>
      </w:r>
    </w:p>
    <w:p w14:paraId="2C83A67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3.申报单位对申报材料的真实性、合法性和完整性负责，不得弄虚作假、套取、骗取专项资金，对违反规定获取专项资金的企业，龙岗区有权追回相关款项；</w:t>
      </w:r>
    </w:p>
    <w:p w14:paraId="21545DE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4.申报单位不得以同一事项重复申报或者多头申报区级专项资金，同一项目因政策允许可申报多项专项资金的，应当在申报材料中予以明确；</w:t>
      </w:r>
    </w:p>
    <w:p w14:paraId="519D444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5.法律、法规、规章和上级行政机关规范性文件规定的其他条件。</w:t>
      </w:r>
    </w:p>
    <w:p w14:paraId="0750C7E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（二）专项申报条件</w:t>
      </w:r>
    </w:p>
    <w:p w14:paraId="33229E2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项目单位申报具体项目，还应符合以下专项申报条件和深圳市龙岗区政务服务和数据管理局依据本实施细则制定的申报指南的相关条件：</w:t>
      </w:r>
    </w:p>
    <w:p w14:paraId="1014C70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申报单位须为语料数据采购的实际购买方、付款方和使用方。采购的语料应有明确、清晰、合理的适用场景，并须用于在龙岗区实际经营活动相关的大模型研发、训练、微调、场景应用等活动，且相应研发和应用项目不属于政府投资建设或购买服务项目。</w:t>
      </w:r>
    </w:p>
    <w:p w14:paraId="5614532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项目应为申报指南发布前一周期年度内实际发生的语料数据采购项目，相关合同签订、发票开具、付款及入账时间应处于申报指南发布前一周期年度内。采购费用应为申报单位实际支付并可核验的语料数据采购费用，不包括硬件设备、算力服务、软件开发、系统集成、咨询服务、运维服务、模型调用服务等非语料数据采购费用。</w:t>
      </w:r>
    </w:p>
    <w:p w14:paraId="70F886B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3.供给方须为申报单位的非关联方（关联方包括申报单位的全资子公司、母公司、直接或者间接地同为第三者控制等关联关系）。</w:t>
      </w:r>
    </w:p>
    <w:p w14:paraId="1C3D29F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单位须通过以下的数据交易平台购买语料数据，包括北京国际大数据交易所、北方大数据交易中心、上海数据交易所、苏州大数据交易所、华东江苏大数据交易中心、江苏无锡大数据交易有限公司、宿迁市数据交易中心、浙江大数据交易中心、杭州数据交易所、温州数据交易中心、福建大数据交易所、江西省数据交易平台、青岛大数据交易中心、山东数据交易有限公司、郑州数据交易中心、武汉长江大数据交易中心、湖南大数据交易所、广州数据交易所、深圳数据交易所、广西北部湾大数据交易中心、海南数据产品超市、西部数据交易中心、德阳大数据交易所、贵阳大数据交易所。</w:t>
      </w:r>
    </w:p>
    <w:p w14:paraId="07B413C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w:t>
      </w:r>
      <w:r>
        <w:rPr>
          <w:rFonts w:hint="default" w:ascii="仿宋_GB2312" w:hAnsi="仿宋_GB2312" w:eastAsia="仿宋_GB2312" w:cs="仿宋_GB2312"/>
          <w:color w:val="auto"/>
          <w:kern w:val="2"/>
          <w:sz w:val="32"/>
          <w:szCs w:val="36"/>
          <w:highlight w:val="none"/>
          <w:lang w:val="en-US" w:eastAsia="zh-CN" w:bidi="ar-SA"/>
        </w:rPr>
        <w:t>.语料数据采购、交付、管理和使用应符合数据权属授权、个人信息保护、数据安全、商业秘密保护、知识产权保护等相关要求，不存在合规风险或权属争议。</w:t>
      </w:r>
    </w:p>
    <w:p w14:paraId="526CACB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四、申报材料</w:t>
      </w:r>
    </w:p>
    <w:p w14:paraId="058C3E2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申报材料由基础申报材料和专项申报材料两部分组成，申报材料原件或复印件加盖单位公章，并彩色扫描成PDF文件上传至龙岗区企业服务信息平台。</w:t>
      </w:r>
    </w:p>
    <w:p w14:paraId="491D372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（一）基础申报材料</w:t>
      </w:r>
    </w:p>
    <w:p w14:paraId="11283FA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1.登录龙岗区企业服务信息平台（https://qyfw.lggov.cn）在线填报申报书，提供通过该系统打印的申请书纸质文件（原件）。</w:t>
      </w:r>
    </w:p>
    <w:p w14:paraId="2702744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2.申报单位提供营业执照，非企业机构提供统一社会信用代码证书。分支机构申请的，应同时提供机构总部的授权证明文件。</w:t>
      </w:r>
    </w:p>
    <w:p w14:paraId="0E260D3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3.法定代表人身份证复印件（须有本人签字）。</w:t>
      </w:r>
    </w:p>
    <w:p w14:paraId="319CF87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4.申报项目负责人的身份证复印件（须有本人签字）、与申请单位签订的劳动合同复印件、近三个月的深圳社会保险缴纳凭证复印件。</w:t>
      </w:r>
    </w:p>
    <w:p w14:paraId="04CC47F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5.国家信用网（https://www.creditchina.gov.cn/）查询下载的完整版信用报告。</w:t>
      </w:r>
    </w:p>
    <w:p w14:paraId="07ED08A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6.申报单位近两年的财务审计报告或财务报表（复印件，成立时间不足两年的提供成立以来的）。</w:t>
      </w:r>
    </w:p>
    <w:p w14:paraId="0CF1344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7.税务部门提供的单位上年度纳税证明复印件（非事业单位提供）。</w:t>
      </w:r>
    </w:p>
    <w:p w14:paraId="27326F8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8.项目涉及科技伦理敏感领域，或存在科技安全等风险的，需按国家有关法律法规和伦理监管政策提供相关材料。</w:t>
      </w:r>
    </w:p>
    <w:p w14:paraId="5F1C670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（二）专项申报材料</w:t>
      </w:r>
    </w:p>
    <w:p w14:paraId="1B52C32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1.语料数据采购合同、发票、银行付款凭证或费用明细等材料。合同中包含非语料数据采购费用的，应提供费用拆分说明及相应佐证材料。</w:t>
      </w:r>
    </w:p>
    <w:p w14:paraId="698DE6A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2.通过数据交易平台完成语料数据采购的成交记录、交易凭证、平台出具的确认材料等能够证明交易路径和交易结果的材料。</w:t>
      </w:r>
    </w:p>
    <w:p w14:paraId="186B59B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3.语料数据质量说明材料，包括但不限于数据来源说明、数据类型、行业属性、数据规模、覆盖范围、字段或格式说明、标注规则或质量控制说明、可用性说明、数据样例等。</w:t>
      </w:r>
    </w:p>
    <w:p w14:paraId="29BCC44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语料数据使用报告，包括但不限于语料数据实际用于大模型训练、微调、评测、产品研发、功能优化、场景应用的具体情况，以及研发或应用成果、模型能力提升、产品服务优化、场景落地、是否属于政府投资建设或购买服务项目等情况。</w:t>
      </w:r>
    </w:p>
    <w:p w14:paraId="0F89320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5.非关联方交易说明及佐证材料，包括但不限于采购双方不存在关联关系的承诺或说明，以及工商关系、股权关系等补充证明材料。</w:t>
      </w:r>
    </w:p>
    <w:p w14:paraId="6D030F1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w:t>
      </w:r>
      <w:r>
        <w:rPr>
          <w:rFonts w:hint="default" w:ascii="仿宋_GB2312" w:hAnsi="仿宋_GB2312" w:eastAsia="仿宋_GB2312" w:cs="仿宋_GB2312"/>
          <w:color w:val="auto"/>
          <w:kern w:val="2"/>
          <w:sz w:val="32"/>
          <w:szCs w:val="36"/>
          <w:highlight w:val="none"/>
          <w:lang w:val="en-US" w:eastAsia="zh-CN" w:bidi="ar-SA"/>
        </w:rPr>
        <w:t>数据合规说明及佐证材料，包括但不限于数据权属授权、个人信息保护、数据安全、商业秘密保护、知识产权保护等相关说明</w:t>
      </w:r>
      <w:r>
        <w:rPr>
          <w:rFonts w:hint="eastAsia" w:ascii="仿宋_GB2312" w:hAnsi="仿宋_GB2312" w:eastAsia="仿宋_GB2312" w:cs="仿宋_GB2312"/>
          <w:color w:val="auto"/>
          <w:kern w:val="2"/>
          <w:sz w:val="32"/>
          <w:szCs w:val="36"/>
          <w:highlight w:val="none"/>
          <w:lang w:val="en-US" w:eastAsia="zh-CN" w:bidi="ar-SA"/>
        </w:rPr>
        <w:t>及</w:t>
      </w:r>
      <w:r>
        <w:rPr>
          <w:rFonts w:hint="default" w:ascii="仿宋_GB2312" w:hAnsi="仿宋_GB2312" w:eastAsia="仿宋_GB2312" w:cs="仿宋_GB2312"/>
          <w:color w:val="auto"/>
          <w:kern w:val="2"/>
          <w:sz w:val="32"/>
          <w:szCs w:val="36"/>
          <w:highlight w:val="none"/>
          <w:lang w:val="en-US" w:eastAsia="zh-CN" w:bidi="ar-SA"/>
        </w:rPr>
        <w:t>证明材料</w:t>
      </w:r>
      <w:r>
        <w:rPr>
          <w:rFonts w:hint="eastAsia" w:ascii="仿宋_GB2312" w:hAnsi="仿宋_GB2312" w:eastAsia="仿宋_GB2312" w:cs="仿宋_GB2312"/>
          <w:color w:val="auto"/>
          <w:kern w:val="2"/>
          <w:sz w:val="32"/>
          <w:szCs w:val="36"/>
          <w:highlight w:val="none"/>
          <w:lang w:val="en-US" w:eastAsia="zh-CN" w:bidi="ar-SA"/>
        </w:rPr>
        <w:t>。</w:t>
      </w:r>
    </w:p>
    <w:p w14:paraId="471D0B1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7.申报项目获得奖项、平台资格认定、企业资质认定、重点应用场景纳入证明、第三方应用验证材料等证明材料（如有）。</w:t>
      </w:r>
    </w:p>
    <w:p w14:paraId="389EE6E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8.在受理过程中，实施部门认为需要补充的其他材料。</w:t>
      </w:r>
    </w:p>
    <w:p w14:paraId="123AB70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五、办理流程</w:t>
      </w:r>
    </w:p>
    <w:p w14:paraId="3069875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CESI仿宋-GB2312" w:hAnsi="CESI仿宋-GB2312" w:eastAsia="CESI仿宋-GB2312" w:cs="CESI仿宋-GB2312"/>
          <w:color w:val="auto"/>
          <w:sz w:val="32"/>
          <w:szCs w:val="32"/>
          <w:highlight w:val="none"/>
        </w:rPr>
      </w:pPr>
      <w:r>
        <w:rPr>
          <w:rFonts w:hint="eastAsia" w:ascii="仿宋_GB2312" w:hAnsi="仿宋_GB2312" w:eastAsia="仿宋_GB2312" w:cs="仿宋_GB2312"/>
          <w:color w:val="auto"/>
          <w:kern w:val="2"/>
          <w:sz w:val="32"/>
          <w:szCs w:val="36"/>
          <w:highlight w:val="none"/>
          <w:lang w:val="en-US" w:eastAsia="zh-CN" w:bidi="ar-SA"/>
        </w:rPr>
        <w:t>请按以下步骤进行申报：</w:t>
      </w:r>
    </w:p>
    <w:p w14:paraId="7FA4753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（一）通过龙岗区企业服务信息平台生成申报书</w:t>
      </w:r>
    </w:p>
    <w:p w14:paraId="567F164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在龙岗区企业服务信息平台（网址：https://qyfw.lggov.cn）登录账号（没有注册的请尽快注册），然后在首页导航栏选择“资金扶持”——“当前可申报的项目”，选择【“2026年龙岗区企业用数成本扶持项目”专项扶持】栏目进入申报。企业上传申报资料后，深圳市龙岗区政务服务和数据管理局将组织线上审核等工作，请企业等待线上审核结果。</w:t>
      </w:r>
    </w:p>
    <w:p w14:paraId="6BBCC0F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企业收到龙岗区企业服务信息平台“已通过线上终审”的信息后，即可在平台下载带水印的申报书。</w:t>
      </w:r>
    </w:p>
    <w:p w14:paraId="0F96408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（二）在广东政务服务网进行项目申报</w:t>
      </w:r>
    </w:p>
    <w:p w14:paraId="10DE438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企业在广东政务服务网注册、登录；进入深圳市龙岗区政务服务和数据管理局“2026年龙岗区企业用数成本扶持项目”申报页面在线办理申请，上传并提交带水印的申报书，等待后台工作人员审核。</w:t>
      </w:r>
    </w:p>
    <w:p w14:paraId="17FF50E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（三）递交书面材料</w:t>
      </w:r>
    </w:p>
    <w:p w14:paraId="710C8B9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bookmarkStart w:id="0" w:name="_Hlk130487719"/>
      <w:bookmarkEnd w:id="0"/>
      <w:r>
        <w:rPr>
          <w:rFonts w:hint="eastAsia" w:ascii="仿宋_GB2312" w:hAnsi="仿宋_GB2312" w:eastAsia="仿宋_GB2312" w:cs="仿宋_GB2312"/>
          <w:color w:val="auto"/>
          <w:kern w:val="2"/>
          <w:sz w:val="32"/>
          <w:szCs w:val="36"/>
          <w:highlight w:val="none"/>
          <w:lang w:val="en-US" w:eastAsia="zh-CN" w:bidi="ar-SA"/>
        </w:rPr>
        <w:t>请企业在收到广东政务服务网审核通过的短信通知后，在5个工作日内递交带水印的书面申报书和各项申报材料（请按分项制作目录索引，用A4纸双面打印全套申报材料，按顺序胶装成册、封面加盖公章、盖骑缝章。一式两份）。</w:t>
      </w:r>
    </w:p>
    <w:p w14:paraId="3210E2B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书面材料受理窗口地址如下（请任意选择其一）：</w:t>
      </w:r>
    </w:p>
    <w:tbl>
      <w:tblPr>
        <w:tblStyle w:val="10"/>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5"/>
        <w:gridCol w:w="2957"/>
        <w:gridCol w:w="3286"/>
        <w:gridCol w:w="1661"/>
      </w:tblGrid>
      <w:tr w14:paraId="053A9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46BC0">
            <w:pPr>
              <w:keepNext w:val="0"/>
              <w:keepLines w:val="0"/>
              <w:widowControl/>
              <w:suppressLineNumbers w:val="0"/>
              <w:jc w:val="center"/>
              <w:textAlignment w:val="center"/>
              <w:rPr>
                <w:rFonts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序号</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2CBF6">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名称</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E193B">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地址</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67F6F">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咨询电话</w:t>
            </w:r>
          </w:p>
        </w:tc>
      </w:tr>
      <w:tr w14:paraId="3482A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9FE6A">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eastAsia="zh-CN" w:bidi="ar"/>
              </w:rPr>
              <w:t>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9AA5A">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99E16">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深圳市龙岗区龙翔大道8033-1龙岗政务服务中心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D0F38">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89250634、89239347</w:t>
            </w:r>
          </w:p>
        </w:tc>
      </w:tr>
      <w:tr w14:paraId="06C7D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BA5E9">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57616">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深圳市龙岗区政务服务中心天安云谷分中心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CB023">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深圳市龙岗区坂田街道雪岗路2018号天安云谷1栋B座1楼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B86DF">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28909185</w:t>
            </w:r>
          </w:p>
        </w:tc>
      </w:tr>
      <w:tr w14:paraId="68CB3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10898">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FDC46">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深圳市龙岗区政务服务中心大运软件小镇分中心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54281">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深圳市龙岗区龙岗大道8288号大运软件小镇17栋1楼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6E48B">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28229136</w:t>
            </w:r>
          </w:p>
        </w:tc>
      </w:tr>
      <w:tr w14:paraId="5C9EA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5622D">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4</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3AB69">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深圳市龙岗区政务服务中心中海信分中心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39D1D">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深圳市龙岗区吉华街道甘李三路中海信创新产业城19A栋2层</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E50C9">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33112166</w:t>
            </w:r>
          </w:p>
        </w:tc>
      </w:tr>
      <w:tr w14:paraId="0C520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CAC81">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5</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EB57D">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深圳市龙岗区政务服务中心天安数码城分中心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BC3B1">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深圳市龙岗区黄阁路天安数码城2栋a座1楼服务中心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D07C1">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89312333</w:t>
            </w:r>
          </w:p>
        </w:tc>
      </w:tr>
      <w:tr w14:paraId="5A274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0782A">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6</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8EBFA">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深圳市龙岗区政务服务中心宝龙分中心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C88C6">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深圳市龙岗区冬青路18号宝龙街道便民服务中心1楼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BE844">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23255492</w:t>
            </w:r>
          </w:p>
        </w:tc>
      </w:tr>
      <w:tr w14:paraId="67A2D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46841">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7</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7FCA3">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深圳市龙岗区政务服务中心丰隆深港分中心（原启迪协信分中心）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DA95B">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深圳市龙岗区大运新城青春路与飞扬路交叉口丰隆深港科技园产业促进中心1楼政务服务中心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AD929">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28399039</w:t>
            </w:r>
          </w:p>
        </w:tc>
      </w:tr>
      <w:tr w14:paraId="67A5C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66EE6">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8</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9EB69">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深圳市龙岗区政务服务中心星河WORLD分中心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46C72">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深圳市龙岗区坂田街道南坑社区雅星路8号IEO-3栋1楼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9D7E2">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23952233</w:t>
            </w:r>
          </w:p>
        </w:tc>
      </w:tr>
      <w:tr w14:paraId="3DE36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44A35">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9</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4E85E">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深圳市龙岗区政务服务中心康利城分中心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D67DA">
            <w:pPr>
              <w:keepNext w:val="0"/>
              <w:keepLines w:val="0"/>
              <w:widowControl/>
              <w:suppressLineNumbers w:val="0"/>
              <w:jc w:val="left"/>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深圳市龙岗区南湾街道平吉大道66号康利城2栋1楼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E5B19">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28681209</w:t>
            </w:r>
          </w:p>
        </w:tc>
      </w:tr>
      <w:tr w14:paraId="73761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C3D96">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10</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B8113">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深圳市龙岗区政务服务中心华南城分中心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DAF17">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深圳市龙岗区平湖街道富安大道1号华南城招商中心一楼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F341F">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28491235</w:t>
            </w:r>
          </w:p>
        </w:tc>
      </w:tr>
      <w:tr w14:paraId="5A89C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8D3F0">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11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0DC26">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深圳市龙岗区政务服务中心大运AI小镇分中心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2DB94">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深圳市龙岗区横岗街道信义路大运AI小镇B01栋小镇客厅一层</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B7AC4">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89768806</w:t>
            </w:r>
          </w:p>
        </w:tc>
      </w:tr>
      <w:tr w14:paraId="3CC11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9D515">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_GB2312" w:hAnsi="宋体" w:eastAsia="仿宋_GB2312" w:cs="仿宋_GB2312"/>
                <w:i w:val="0"/>
                <w:iCs w:val="0"/>
                <w:color w:val="auto"/>
                <w:kern w:val="0"/>
                <w:sz w:val="24"/>
                <w:szCs w:val="24"/>
                <w:highlight w:val="none"/>
                <w:u w:val="none"/>
                <w:lang w:val="en-US" w:eastAsia="zh-CN" w:bidi="ar"/>
              </w:rPr>
              <w:t>12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31BC7">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深圳市龙岗区政务服务中心宝龙专精特新产业园分中心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3347E">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深圳市龙岗区宝龙街道宝龙三路与新能源五路交汇处宝龙专精特新产业园企业服务中心</w:t>
            </w:r>
            <w:r>
              <w:rPr>
                <w:rFonts w:hint="eastAsia" w:ascii="仿宋_GB2312" w:hAnsi="宋体" w:eastAsia="仿宋_GB2312" w:cs="仿宋_GB2312"/>
                <w:i w:val="0"/>
                <w:iCs w:val="0"/>
                <w:color w:val="auto"/>
                <w:kern w:val="0"/>
                <w:sz w:val="24"/>
                <w:szCs w:val="24"/>
                <w:highlight w:val="none"/>
                <w:u w:val="none"/>
                <w:lang w:val="en-US" w:eastAsia="zh-CN" w:bidi="ar"/>
              </w:rPr>
              <w:tab/>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FB2F2">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28226779</w:t>
            </w:r>
          </w:p>
        </w:tc>
      </w:tr>
      <w:tr w14:paraId="71DB6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D7C8B">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_GB2312" w:hAnsi="宋体" w:eastAsia="仿宋_GB2312" w:cs="仿宋_GB2312"/>
                <w:i w:val="0"/>
                <w:iCs w:val="0"/>
                <w:color w:val="auto"/>
                <w:kern w:val="0"/>
                <w:sz w:val="24"/>
                <w:szCs w:val="24"/>
                <w:highlight w:val="none"/>
                <w:u w:val="none"/>
                <w:lang w:val="en-US" w:eastAsia="zh-CN" w:bidi="ar"/>
              </w:rPr>
              <w:t>13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7E3B1">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深圳市龙岗区政务服务中心国际低碳城分中心</w:t>
            </w:r>
          </w:p>
          <w:p w14:paraId="4369BCD1">
            <w:pPr>
              <w:keepNext w:val="0"/>
              <w:keepLines w:val="0"/>
              <w:widowControl/>
              <w:suppressLineNumbers w:val="0"/>
              <w:jc w:val="center"/>
              <w:textAlignment w:val="center"/>
              <w:rPr>
                <w:rFonts w:hint="eastAsia"/>
                <w:color w:val="auto"/>
                <w:highlight w:val="none"/>
              </w:rPr>
            </w:pP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34BDC">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深圳市龙岗区坪地街道教育北路68号高桥社区党群服务中心一楼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9188D">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28919635</w:t>
            </w:r>
          </w:p>
        </w:tc>
      </w:tr>
      <w:tr w14:paraId="33824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00F30">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14</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46EFB">
            <w:pPr>
              <w:keepNext w:val="0"/>
              <w:keepLines w:val="0"/>
              <w:widowControl/>
              <w:suppressLineNumbers w:val="0"/>
              <w:jc w:val="center"/>
              <w:textAlignment w:val="center"/>
              <w:rPr>
                <w:rFonts w:hint="eastAsia"/>
                <w:color w:val="auto"/>
                <w:highlight w:val="none"/>
              </w:rPr>
            </w:pPr>
            <w:r>
              <w:rPr>
                <w:rFonts w:hint="eastAsia"/>
                <w:color w:val="auto"/>
                <w:highlight w:val="none"/>
              </w:rPr>
              <w:t>深圳市龙岗区政务服务中心乐荟分中心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FAF8E">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深圳市龙岗区坂田街道吉华路489号乐荟科创中心12栋G层01C</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3CEF6">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28896997</w:t>
            </w:r>
          </w:p>
        </w:tc>
      </w:tr>
      <w:tr w14:paraId="452AE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455D2">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15</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9BAB6">
            <w:pPr>
              <w:keepNext w:val="0"/>
              <w:keepLines w:val="0"/>
              <w:widowControl/>
              <w:suppressLineNumbers w:val="0"/>
              <w:jc w:val="center"/>
              <w:textAlignment w:val="center"/>
              <w:rPr>
                <w:rFonts w:hint="eastAsia"/>
                <w:color w:val="auto"/>
                <w:highlight w:val="none"/>
              </w:rPr>
            </w:pPr>
            <w:r>
              <w:rPr>
                <w:rFonts w:hint="eastAsia"/>
                <w:color w:val="auto"/>
                <w:highlight w:val="none"/>
              </w:rPr>
              <w:t>深圳市龙岗区政务服务中心联创科技园分中心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1FD97">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深圳市龙岗区南湾街道下李朗社区布澜路21号联创科技园1栋厂房A、B区B101</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F318D">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28300338</w:t>
            </w:r>
          </w:p>
        </w:tc>
      </w:tr>
    </w:tbl>
    <w:p w14:paraId="3E85912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zh-CN" w:bidi="ar-SA"/>
        </w:rPr>
        <w:t>（四）</w:t>
      </w:r>
      <w:r>
        <w:rPr>
          <w:rFonts w:hint="eastAsia" w:ascii="华文楷体" w:hAnsi="华文楷体" w:eastAsia="华文楷体" w:cs="华文楷体"/>
          <w:color w:val="auto"/>
          <w:kern w:val="0"/>
          <w:sz w:val="32"/>
          <w:szCs w:val="32"/>
          <w:highlight w:val="none"/>
          <w:lang w:val="en-US" w:eastAsia="en-US" w:bidi="ar-SA"/>
        </w:rPr>
        <w:t>申报时间</w:t>
      </w:r>
    </w:p>
    <w:p w14:paraId="5E1130E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受理时间：2026年10月8日-10月20日，逾期视作放弃申请。</w:t>
      </w:r>
    </w:p>
    <w:p w14:paraId="5108DDA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zh-CN" w:bidi="ar-SA"/>
        </w:rPr>
        <w:t>（五）</w:t>
      </w:r>
      <w:r>
        <w:rPr>
          <w:rFonts w:hint="eastAsia" w:ascii="华文楷体" w:hAnsi="华文楷体" w:eastAsia="华文楷体" w:cs="华文楷体"/>
          <w:color w:val="auto"/>
          <w:kern w:val="0"/>
          <w:sz w:val="32"/>
          <w:szCs w:val="32"/>
          <w:highlight w:val="none"/>
          <w:lang w:val="en-US" w:eastAsia="en-US" w:bidi="ar-SA"/>
        </w:rPr>
        <w:t>注意事项</w:t>
      </w:r>
    </w:p>
    <w:p w14:paraId="6E76A55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1.申报时间为企业在龙岗区企业服务信息平台提交线上申请的期限，不含后续的修改以及提交纸质材料时间，但纸质材料必须在审核通过的5个工作日内提交，务必留意平台系统状态。逾期视为放弃申请。</w:t>
      </w:r>
    </w:p>
    <w:p w14:paraId="040B630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2.业务咨询电话：0755-28949060，0755-28926229；平台技术支持电话：0755-23602720，QQ：2972069207。因涉及企业较多，请企业按申报系统流程操作即可，业务高峰期电话繁忙请多试几次，或者加技术支持QQ咨询问题。</w:t>
      </w:r>
    </w:p>
    <w:p w14:paraId="5909783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申请本项目支持的申报单位应保证其申报材料的完整性、真实性、准确性及合法性，并承担所提交的项目申报材料的相关法律责任，如有虚假或侵权等行为，该项目申请无效，如事后发现存在以上行为，本资金主管部门将保留依法追究其法律责任的权利。</w:t>
      </w:r>
    </w:p>
    <w:p w14:paraId="7B2CA17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4.申报期结束后，深圳市龙岗区政务服务和数据管理局将按照规定程序进行后续工作，拟资助的企业名单将在龙岗政府在线等网站上公示。</w:t>
      </w:r>
    </w:p>
    <w:p w14:paraId="3ADB67F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温馨提示：深圳市龙岗区政务服务和数据管理局从未委托任何单位或个人为企业代理资金扶持申报事宜，不接受第三方单位代为申报，请企业自主申报。深圳市龙岗区政务服务和数据管理局将严格按照有关标准和程序受理申请，不收取任何费用。如有任何机构或个人假借深圳市龙岗区政务服务和数据管理局的工作人员名义向企业收取费用的，请知情者向深圳市龙岗区政务服务和数据管理局举报。</w:t>
      </w:r>
    </w:p>
    <w:p w14:paraId="604A85C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p>
    <w:p w14:paraId="336AB8B5">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sectPr>
          <w:footerReference r:id="rId3" w:type="default"/>
          <w:pgSz w:w="11906" w:h="16838"/>
          <w:pgMar w:top="2041" w:right="1474" w:bottom="1984" w:left="1587" w:header="851" w:footer="992" w:gutter="0"/>
          <w:pgNumType w:fmt="numberInDash"/>
          <w:cols w:space="425" w:num="1"/>
          <w:docGrid w:type="lines" w:linePitch="312" w:charSpace="0"/>
        </w:sectPr>
      </w:pPr>
    </w:p>
    <w:p w14:paraId="38CB8B28">
      <w:pPr>
        <w:keepNext w:val="0"/>
        <w:keepLines w:val="0"/>
        <w:pageBreakBefore w:val="0"/>
        <w:kinsoku/>
        <w:wordWrap/>
        <w:overflowPunct/>
        <w:topLinePunct w:val="0"/>
        <w:autoSpaceDE/>
        <w:autoSpaceDN/>
        <w:bidi w:val="0"/>
        <w:adjustRightInd/>
        <w:snapToGrid/>
        <w:spacing w:line="560" w:lineRule="exact"/>
        <w:textAlignment w:val="auto"/>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eastAsia="zh-CN"/>
        </w:rPr>
        <w:t>附件</w:t>
      </w:r>
      <w:r>
        <w:rPr>
          <w:rFonts w:hint="eastAsia" w:ascii="黑体" w:hAnsi="黑体" w:eastAsia="黑体" w:cs="黑体"/>
          <w:color w:val="auto"/>
          <w:sz w:val="32"/>
          <w:szCs w:val="32"/>
          <w:highlight w:val="none"/>
          <w:lang w:val="en-US" w:eastAsia="zh-CN"/>
        </w:rPr>
        <w:t>1-1</w:t>
      </w:r>
    </w:p>
    <w:p w14:paraId="0A0E3983">
      <w:pPr>
        <w:pStyle w:val="13"/>
        <w:keepNext w:val="0"/>
        <w:keepLines w:val="0"/>
        <w:pageBreakBefore w:val="0"/>
        <w:widowControl w:val="0"/>
        <w:kinsoku/>
        <w:wordWrap/>
        <w:overflowPunct/>
        <w:topLinePunct w:val="0"/>
        <w:autoSpaceDE/>
        <w:autoSpaceDN/>
        <w:bidi w:val="0"/>
        <w:adjustRightInd/>
        <w:snapToGrid/>
        <w:spacing w:line="540" w:lineRule="exact"/>
        <w:ind w:left="0" w:leftChars="0"/>
        <w:jc w:val="left"/>
        <w:textAlignment w:val="auto"/>
        <w:rPr>
          <w:rFonts w:hint="default" w:ascii="黑体" w:hAnsi="黑体" w:eastAsia="黑体" w:cs="黑体"/>
          <w:color w:val="auto"/>
          <w:sz w:val="32"/>
          <w:szCs w:val="32"/>
          <w:highlight w:val="none"/>
          <w:lang w:val="en-US" w:eastAsia="zh-CN"/>
        </w:rPr>
      </w:pPr>
    </w:p>
    <w:p w14:paraId="53305EA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highlight w:val="none"/>
          <w:lang w:eastAsia="zh-CN"/>
        </w:rPr>
      </w:pPr>
      <w:r>
        <w:rPr>
          <w:rFonts w:hint="eastAsia" w:ascii="方正小标宋简体" w:hAnsi="方正小标宋简体" w:eastAsia="方正小标宋简体" w:cs="方正小标宋简体"/>
          <w:color w:val="auto"/>
          <w:sz w:val="44"/>
          <w:szCs w:val="44"/>
          <w:highlight w:val="none"/>
        </w:rPr>
        <w:t>深圳市龙岗区企业用数成本扶持</w:t>
      </w:r>
      <w:r>
        <w:rPr>
          <w:rFonts w:hint="eastAsia" w:ascii="方正小标宋简体" w:hAnsi="方正小标宋简体" w:eastAsia="方正小标宋简体" w:cs="方正小标宋简体"/>
          <w:color w:val="auto"/>
          <w:sz w:val="44"/>
          <w:szCs w:val="44"/>
          <w:highlight w:val="none"/>
          <w:lang w:eastAsia="zh-CN"/>
        </w:rPr>
        <w:t>项目</w:t>
      </w:r>
      <w:r>
        <w:rPr>
          <w:rFonts w:hint="eastAsia" w:ascii="方正小标宋简体" w:hAnsi="方正小标宋简体" w:eastAsia="方正小标宋简体" w:cs="方正小标宋简体"/>
          <w:color w:val="auto"/>
          <w:sz w:val="44"/>
          <w:szCs w:val="44"/>
          <w:highlight w:val="none"/>
          <w:lang w:val="en-US" w:eastAsia="zh-CN"/>
        </w:rPr>
        <w:t>申报书</w:t>
      </w:r>
    </w:p>
    <w:p w14:paraId="48377B0D">
      <w:pPr>
        <w:jc w:val="center"/>
        <w:rPr>
          <w:rFonts w:hint="eastAsia" w:ascii="仿宋_GB2312" w:hAnsi="宋体" w:eastAsia="仿宋_GB2312"/>
          <w:color w:val="auto"/>
          <w:sz w:val="24"/>
          <w:highlight w:val="none"/>
        </w:rPr>
      </w:pPr>
    </w:p>
    <w:p w14:paraId="50363B20">
      <w:pPr>
        <w:jc w:val="center"/>
        <w:rPr>
          <w:rFonts w:hint="eastAsia" w:ascii="仿宋_GB2312" w:hAnsi="宋体" w:eastAsia="仿宋_GB2312"/>
          <w:color w:val="auto"/>
          <w:sz w:val="24"/>
          <w:highlight w:val="none"/>
        </w:rPr>
      </w:pPr>
    </w:p>
    <w:p w14:paraId="42F07701">
      <w:pPr>
        <w:jc w:val="center"/>
        <w:rPr>
          <w:rFonts w:hint="eastAsia" w:ascii="仿宋_GB2312" w:hAnsi="宋体" w:eastAsia="仿宋_GB2312"/>
          <w:color w:val="auto"/>
          <w:sz w:val="24"/>
          <w:highlight w:val="none"/>
        </w:rPr>
      </w:pPr>
    </w:p>
    <w:p w14:paraId="7046CC1B">
      <w:pPr>
        <w:rPr>
          <w:rFonts w:hint="eastAsia" w:ascii="仿宋_GB2312" w:hAnsi="宋体" w:eastAsia="仿宋_GB2312"/>
          <w:color w:val="auto"/>
          <w:sz w:val="24"/>
          <w:highlight w:val="none"/>
        </w:rPr>
      </w:pPr>
    </w:p>
    <w:p w14:paraId="6E723C08">
      <w:pPr>
        <w:rPr>
          <w:rFonts w:hint="eastAsia" w:ascii="仿宋_GB2312" w:hAnsi="宋体" w:eastAsia="仿宋_GB2312"/>
          <w:color w:val="auto"/>
          <w:sz w:val="24"/>
          <w:highlight w:val="none"/>
        </w:rPr>
      </w:pPr>
    </w:p>
    <w:p w14:paraId="5FE982FA">
      <w:pPr>
        <w:ind w:firstLine="321" w:firstLineChars="100"/>
        <w:rPr>
          <w:rFonts w:hint="eastAsia" w:ascii="仿宋_GB2312" w:hAnsi="宋体" w:eastAsia="仿宋_GB2312"/>
          <w:color w:val="auto"/>
          <w:sz w:val="32"/>
          <w:szCs w:val="30"/>
          <w:highlight w:val="none"/>
        </w:rPr>
      </w:pPr>
      <w:r>
        <w:rPr>
          <w:rFonts w:hint="eastAsia" w:ascii="仿宋_GB2312" w:hAnsi="宋体" w:eastAsia="仿宋_GB2312"/>
          <w:b/>
          <w:bCs/>
          <w:color w:val="auto"/>
          <w:sz w:val="32"/>
          <w:szCs w:val="24"/>
          <w:highlight w:val="none"/>
        </w:rPr>
        <w:t>单位名称（盖章）：</w:t>
      </w:r>
      <w:r>
        <w:rPr>
          <w:rFonts w:hint="eastAsia" w:ascii="仿宋_GB2312" w:hAnsi="宋体" w:eastAsia="仿宋_GB2312"/>
          <w:color w:val="auto"/>
          <w:sz w:val="32"/>
          <w:szCs w:val="30"/>
          <w:highlight w:val="none"/>
          <w:u w:val="single"/>
        </w:rPr>
        <w:t xml:space="preserve">                                    </w:t>
      </w:r>
    </w:p>
    <w:p w14:paraId="44FF2EF4">
      <w:pPr>
        <w:tabs>
          <w:tab w:val="left" w:pos="2475"/>
        </w:tabs>
        <w:rPr>
          <w:rFonts w:hint="eastAsia" w:ascii="仿宋_GB2312" w:hAnsi="宋体" w:eastAsia="仿宋_GB2312"/>
          <w:color w:val="auto"/>
          <w:sz w:val="32"/>
          <w:highlight w:val="none"/>
        </w:rPr>
      </w:pPr>
    </w:p>
    <w:p w14:paraId="2AD1C515">
      <w:pPr>
        <w:tabs>
          <w:tab w:val="left" w:pos="2475"/>
        </w:tabs>
        <w:ind w:firstLine="321" w:firstLineChars="100"/>
        <w:rPr>
          <w:rFonts w:hint="eastAsia" w:ascii="仿宋_GB2312" w:hAnsi="宋体" w:eastAsia="仿宋_GB2312"/>
          <w:color w:val="auto"/>
          <w:sz w:val="32"/>
          <w:highlight w:val="none"/>
        </w:rPr>
      </w:pPr>
      <w:r>
        <w:rPr>
          <w:rFonts w:hint="eastAsia" w:ascii="仿宋_GB2312" w:hAnsi="宋体" w:eastAsia="仿宋_GB2312"/>
          <w:b/>
          <w:color w:val="auto"/>
          <w:sz w:val="32"/>
          <w:szCs w:val="30"/>
          <w:highlight w:val="none"/>
        </w:rPr>
        <w:t>填表日期：</w:t>
      </w:r>
      <w:r>
        <w:rPr>
          <w:rFonts w:hint="eastAsia" w:ascii="仿宋_GB2312" w:hAnsi="宋体" w:eastAsia="仿宋_GB2312"/>
          <w:color w:val="auto"/>
          <w:sz w:val="32"/>
          <w:highlight w:val="none"/>
          <w:u w:val="single"/>
        </w:rPr>
        <w:t xml:space="preserve">       </w:t>
      </w:r>
      <w:r>
        <w:rPr>
          <w:rFonts w:hint="eastAsia" w:ascii="仿宋_GB2312" w:hAnsi="宋体" w:eastAsia="仿宋_GB2312"/>
          <w:color w:val="auto"/>
          <w:sz w:val="32"/>
          <w:highlight w:val="none"/>
        </w:rPr>
        <w:t>年</w:t>
      </w:r>
      <w:r>
        <w:rPr>
          <w:rFonts w:hint="eastAsia" w:ascii="仿宋_GB2312" w:hAnsi="宋体" w:eastAsia="仿宋_GB2312"/>
          <w:color w:val="auto"/>
          <w:sz w:val="32"/>
          <w:highlight w:val="none"/>
          <w:u w:val="single"/>
        </w:rPr>
        <w:t xml:space="preserve">    </w:t>
      </w:r>
      <w:r>
        <w:rPr>
          <w:rFonts w:hint="eastAsia" w:ascii="仿宋_GB2312" w:hAnsi="宋体" w:eastAsia="仿宋_GB2312"/>
          <w:color w:val="auto"/>
          <w:sz w:val="32"/>
          <w:highlight w:val="none"/>
        </w:rPr>
        <w:t>月</w:t>
      </w:r>
      <w:r>
        <w:rPr>
          <w:rFonts w:hint="eastAsia" w:ascii="仿宋_GB2312" w:hAnsi="宋体" w:eastAsia="仿宋_GB2312"/>
          <w:color w:val="auto"/>
          <w:sz w:val="32"/>
          <w:highlight w:val="none"/>
          <w:u w:val="single"/>
        </w:rPr>
        <w:t xml:space="preserve">    </w:t>
      </w:r>
      <w:r>
        <w:rPr>
          <w:rFonts w:hint="eastAsia" w:ascii="仿宋_GB2312" w:hAnsi="宋体" w:eastAsia="仿宋_GB2312"/>
          <w:color w:val="auto"/>
          <w:sz w:val="32"/>
          <w:highlight w:val="none"/>
        </w:rPr>
        <w:t>日</w:t>
      </w:r>
    </w:p>
    <w:p w14:paraId="629D28F5">
      <w:pPr>
        <w:rPr>
          <w:rFonts w:hint="eastAsia" w:ascii="仿宋_GB2312" w:hAnsi="宋体" w:eastAsia="仿宋_GB2312"/>
          <w:color w:val="auto"/>
          <w:sz w:val="24"/>
          <w:szCs w:val="28"/>
          <w:highlight w:val="none"/>
        </w:rPr>
      </w:pPr>
    </w:p>
    <w:p w14:paraId="185685B1">
      <w:pPr>
        <w:rPr>
          <w:rFonts w:hint="eastAsia" w:ascii="仿宋_GB2312" w:hAnsi="宋体" w:eastAsia="仿宋_GB2312"/>
          <w:color w:val="auto"/>
          <w:sz w:val="24"/>
          <w:szCs w:val="28"/>
          <w:highlight w:val="none"/>
        </w:rPr>
      </w:pPr>
    </w:p>
    <w:tbl>
      <w:tblPr>
        <w:tblStyle w:val="10"/>
        <w:tblW w:w="0" w:type="auto"/>
        <w:jc w:val="center"/>
        <w:tblBorders>
          <w:top w:val="none" w:color="auto" w:sz="0"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324"/>
        <w:gridCol w:w="2455"/>
        <w:gridCol w:w="1263"/>
        <w:gridCol w:w="2508"/>
      </w:tblGrid>
      <w:tr w14:paraId="3C3056B3">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cantSplit/>
          <w:trHeight w:val="570" w:hRule="atLeast"/>
          <w:jc w:val="center"/>
        </w:trPr>
        <w:tc>
          <w:tcPr>
            <w:tcW w:w="1324" w:type="dxa"/>
            <w:tcBorders>
              <w:top w:val="nil"/>
              <w:bottom w:val="nil"/>
            </w:tcBorders>
            <w:noWrap w:val="0"/>
            <w:vAlign w:val="bottom"/>
          </w:tcPr>
          <w:p w14:paraId="1C1B1559">
            <w:pPr>
              <w:ind w:left="102"/>
              <w:jc w:val="right"/>
              <w:rPr>
                <w:rFonts w:hint="eastAsia" w:ascii="仿宋_GB2312" w:hAnsi="宋体" w:eastAsia="仿宋_GB2312"/>
                <w:b/>
                <w:color w:val="auto"/>
                <w:sz w:val="24"/>
                <w:szCs w:val="24"/>
                <w:highlight w:val="none"/>
              </w:rPr>
            </w:pPr>
            <w:r>
              <w:rPr>
                <w:rFonts w:hint="eastAsia" w:ascii="仿宋_GB2312" w:hAnsi="宋体" w:eastAsia="仿宋_GB2312"/>
                <w:b/>
                <w:color w:val="auto"/>
                <w:sz w:val="24"/>
                <w:szCs w:val="24"/>
                <w:highlight w:val="none"/>
              </w:rPr>
              <w:t>联系人：</w:t>
            </w:r>
          </w:p>
        </w:tc>
        <w:tc>
          <w:tcPr>
            <w:tcW w:w="2455" w:type="dxa"/>
            <w:noWrap w:val="0"/>
            <w:vAlign w:val="center"/>
          </w:tcPr>
          <w:p w14:paraId="68FED66A">
            <w:pPr>
              <w:jc w:val="center"/>
              <w:rPr>
                <w:rFonts w:hint="eastAsia" w:ascii="仿宋_GB2312" w:hAnsi="宋体" w:eastAsia="仿宋_GB2312"/>
                <w:color w:val="auto"/>
                <w:sz w:val="24"/>
                <w:szCs w:val="24"/>
                <w:highlight w:val="none"/>
              </w:rPr>
            </w:pPr>
          </w:p>
        </w:tc>
        <w:tc>
          <w:tcPr>
            <w:tcW w:w="1263" w:type="dxa"/>
            <w:tcBorders>
              <w:top w:val="nil"/>
              <w:bottom w:val="nil"/>
            </w:tcBorders>
            <w:noWrap w:val="0"/>
            <w:vAlign w:val="bottom"/>
          </w:tcPr>
          <w:p w14:paraId="69A9FDE9">
            <w:pPr>
              <w:jc w:val="right"/>
              <w:rPr>
                <w:rFonts w:hint="eastAsia" w:ascii="仿宋_GB2312" w:hAnsi="宋体" w:eastAsia="仿宋_GB2312"/>
                <w:b/>
                <w:color w:val="auto"/>
                <w:sz w:val="24"/>
                <w:szCs w:val="24"/>
                <w:highlight w:val="none"/>
              </w:rPr>
            </w:pPr>
            <w:r>
              <w:rPr>
                <w:rFonts w:hint="eastAsia" w:ascii="仿宋_GB2312" w:hAnsi="宋体" w:eastAsia="仿宋_GB2312"/>
                <w:b/>
                <w:color w:val="auto"/>
                <w:sz w:val="24"/>
                <w:szCs w:val="24"/>
                <w:highlight w:val="none"/>
              </w:rPr>
              <w:t>电话：</w:t>
            </w:r>
          </w:p>
        </w:tc>
        <w:tc>
          <w:tcPr>
            <w:tcW w:w="2508" w:type="dxa"/>
            <w:noWrap w:val="0"/>
            <w:vAlign w:val="center"/>
          </w:tcPr>
          <w:p w14:paraId="5D1D1B99">
            <w:pPr>
              <w:jc w:val="center"/>
              <w:rPr>
                <w:rFonts w:hint="eastAsia" w:ascii="仿宋_GB2312" w:hAnsi="宋体" w:eastAsia="仿宋_GB2312"/>
                <w:color w:val="auto"/>
                <w:sz w:val="24"/>
                <w:szCs w:val="24"/>
                <w:highlight w:val="none"/>
              </w:rPr>
            </w:pPr>
          </w:p>
        </w:tc>
      </w:tr>
      <w:tr w14:paraId="50C99A3E">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cantSplit/>
          <w:trHeight w:val="585" w:hRule="atLeast"/>
          <w:jc w:val="center"/>
        </w:trPr>
        <w:tc>
          <w:tcPr>
            <w:tcW w:w="1324" w:type="dxa"/>
            <w:tcBorders>
              <w:top w:val="nil"/>
              <w:bottom w:val="nil"/>
            </w:tcBorders>
            <w:noWrap w:val="0"/>
            <w:vAlign w:val="bottom"/>
          </w:tcPr>
          <w:p w14:paraId="39FBAE54">
            <w:pPr>
              <w:ind w:left="102"/>
              <w:jc w:val="right"/>
              <w:rPr>
                <w:rFonts w:hint="eastAsia" w:ascii="仿宋_GB2312" w:hAnsi="宋体" w:eastAsia="仿宋_GB2312"/>
                <w:b/>
                <w:color w:val="auto"/>
                <w:sz w:val="24"/>
                <w:szCs w:val="24"/>
                <w:highlight w:val="none"/>
              </w:rPr>
            </w:pPr>
            <w:r>
              <w:rPr>
                <w:rFonts w:hint="eastAsia" w:ascii="仿宋_GB2312" w:hAnsi="宋体" w:eastAsia="仿宋_GB2312"/>
                <w:b/>
                <w:color w:val="auto"/>
                <w:sz w:val="24"/>
                <w:szCs w:val="24"/>
                <w:highlight w:val="none"/>
              </w:rPr>
              <w:t>手  机：</w:t>
            </w:r>
          </w:p>
        </w:tc>
        <w:tc>
          <w:tcPr>
            <w:tcW w:w="2455" w:type="dxa"/>
            <w:noWrap w:val="0"/>
            <w:vAlign w:val="center"/>
          </w:tcPr>
          <w:p w14:paraId="452453B2">
            <w:pPr>
              <w:jc w:val="center"/>
              <w:rPr>
                <w:rFonts w:hint="eastAsia" w:ascii="仿宋_GB2312" w:hAnsi="宋体" w:eastAsia="仿宋_GB2312"/>
                <w:color w:val="auto"/>
                <w:sz w:val="24"/>
                <w:szCs w:val="24"/>
                <w:highlight w:val="none"/>
              </w:rPr>
            </w:pPr>
          </w:p>
        </w:tc>
        <w:tc>
          <w:tcPr>
            <w:tcW w:w="1263" w:type="dxa"/>
            <w:tcBorders>
              <w:top w:val="nil"/>
              <w:bottom w:val="nil"/>
            </w:tcBorders>
            <w:noWrap w:val="0"/>
            <w:vAlign w:val="bottom"/>
          </w:tcPr>
          <w:p w14:paraId="7AA7AFB7">
            <w:pPr>
              <w:jc w:val="right"/>
              <w:rPr>
                <w:rFonts w:hint="eastAsia" w:ascii="仿宋_GB2312" w:hAnsi="宋体" w:eastAsia="仿宋_GB2312"/>
                <w:b/>
                <w:color w:val="auto"/>
                <w:sz w:val="24"/>
                <w:szCs w:val="24"/>
                <w:highlight w:val="none"/>
              </w:rPr>
            </w:pPr>
            <w:r>
              <w:rPr>
                <w:rFonts w:hint="eastAsia" w:ascii="仿宋_GB2312" w:hAnsi="宋体" w:eastAsia="仿宋_GB2312"/>
                <w:b/>
                <w:color w:val="auto"/>
                <w:sz w:val="24"/>
                <w:szCs w:val="24"/>
                <w:highlight w:val="none"/>
              </w:rPr>
              <w:t>传真：</w:t>
            </w:r>
          </w:p>
        </w:tc>
        <w:tc>
          <w:tcPr>
            <w:tcW w:w="2508" w:type="dxa"/>
            <w:noWrap w:val="0"/>
            <w:vAlign w:val="center"/>
          </w:tcPr>
          <w:p w14:paraId="7C0E67D4">
            <w:pPr>
              <w:jc w:val="center"/>
              <w:rPr>
                <w:rFonts w:hint="eastAsia" w:ascii="仿宋_GB2312" w:hAnsi="宋体" w:eastAsia="仿宋_GB2312"/>
                <w:color w:val="auto"/>
                <w:sz w:val="24"/>
                <w:szCs w:val="24"/>
                <w:highlight w:val="none"/>
              </w:rPr>
            </w:pPr>
          </w:p>
        </w:tc>
      </w:tr>
    </w:tbl>
    <w:p w14:paraId="41862D2D">
      <w:pPr>
        <w:spacing w:line="240" w:lineRule="atLeast"/>
        <w:jc w:val="center"/>
        <w:rPr>
          <w:rFonts w:hint="eastAsia" w:ascii="仿宋_GB2312" w:hAnsi="宋体" w:eastAsia="仿宋_GB2312"/>
          <w:b/>
          <w:color w:val="auto"/>
          <w:w w:val="98"/>
          <w:kern w:val="0"/>
          <w:sz w:val="30"/>
          <w:szCs w:val="30"/>
          <w:highlight w:val="none"/>
        </w:rPr>
      </w:pPr>
    </w:p>
    <w:p w14:paraId="7912DCF1">
      <w:pPr>
        <w:spacing w:line="240" w:lineRule="atLeast"/>
        <w:jc w:val="center"/>
        <w:rPr>
          <w:rFonts w:hint="eastAsia" w:ascii="仿宋_GB2312" w:hAnsi="宋体" w:eastAsia="仿宋_GB2312"/>
          <w:b/>
          <w:color w:val="auto"/>
          <w:w w:val="98"/>
          <w:kern w:val="0"/>
          <w:sz w:val="30"/>
          <w:szCs w:val="30"/>
          <w:highlight w:val="none"/>
        </w:rPr>
      </w:pPr>
    </w:p>
    <w:p w14:paraId="2E48FEC7">
      <w:pPr>
        <w:spacing w:line="240" w:lineRule="atLeast"/>
        <w:jc w:val="center"/>
        <w:rPr>
          <w:rFonts w:hint="eastAsia" w:ascii="仿宋_GB2312" w:hAnsi="宋体" w:eastAsia="仿宋_GB2312"/>
          <w:b/>
          <w:color w:val="auto"/>
          <w:w w:val="98"/>
          <w:kern w:val="0"/>
          <w:sz w:val="30"/>
          <w:szCs w:val="30"/>
          <w:highlight w:val="none"/>
        </w:rPr>
      </w:pPr>
    </w:p>
    <w:p w14:paraId="6F0CAD57">
      <w:pPr>
        <w:spacing w:line="240" w:lineRule="atLeast"/>
        <w:jc w:val="center"/>
        <w:rPr>
          <w:rFonts w:hint="eastAsia" w:ascii="仿宋_GB2312" w:hAnsi="宋体" w:eastAsia="仿宋_GB2312"/>
          <w:b/>
          <w:color w:val="auto"/>
          <w:w w:val="98"/>
          <w:kern w:val="0"/>
          <w:sz w:val="30"/>
          <w:szCs w:val="30"/>
          <w:highlight w:val="none"/>
        </w:rPr>
      </w:pPr>
    </w:p>
    <w:p w14:paraId="1CBC047F">
      <w:pPr>
        <w:spacing w:line="240" w:lineRule="atLeast"/>
        <w:jc w:val="center"/>
        <w:rPr>
          <w:rFonts w:hint="eastAsia" w:ascii="仿宋_GB2312" w:hAnsi="宋体" w:eastAsia="仿宋_GB2312"/>
          <w:b/>
          <w:color w:val="auto"/>
          <w:sz w:val="30"/>
          <w:szCs w:val="30"/>
          <w:highlight w:val="none"/>
        </w:rPr>
      </w:pPr>
      <w:r>
        <w:rPr>
          <w:rFonts w:hint="eastAsia" w:ascii="仿宋_GB2312" w:hAnsi="宋体" w:eastAsia="仿宋_GB2312"/>
          <w:b/>
          <w:color w:val="auto"/>
          <w:w w:val="98"/>
          <w:kern w:val="0"/>
          <w:sz w:val="30"/>
          <w:szCs w:val="30"/>
          <w:highlight w:val="none"/>
        </w:rPr>
        <w:t>深圳市龙岗区</w:t>
      </w:r>
      <w:r>
        <w:rPr>
          <w:rFonts w:hint="eastAsia" w:ascii="仿宋_GB2312" w:hAnsi="宋体" w:eastAsia="仿宋_GB2312"/>
          <w:b/>
          <w:color w:val="auto"/>
          <w:w w:val="98"/>
          <w:kern w:val="0"/>
          <w:sz w:val="30"/>
          <w:szCs w:val="30"/>
          <w:highlight w:val="none"/>
          <w:lang w:val="en-US" w:eastAsia="zh-CN"/>
        </w:rPr>
        <w:t>政务服务和数据管理局</w:t>
      </w:r>
      <w:r>
        <w:rPr>
          <w:rFonts w:hint="eastAsia" w:ascii="仿宋_GB2312" w:hAnsi="宋体" w:eastAsia="仿宋_GB2312"/>
          <w:b/>
          <w:color w:val="auto"/>
          <w:sz w:val="30"/>
          <w:szCs w:val="30"/>
          <w:highlight w:val="none"/>
        </w:rPr>
        <w:t>　制</w:t>
      </w:r>
    </w:p>
    <w:p w14:paraId="73A9B0EA">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sectPr>
          <w:pgSz w:w="11906" w:h="16838"/>
          <w:pgMar w:top="2041" w:right="1474" w:bottom="1984" w:left="1587" w:header="851" w:footer="992" w:gutter="0"/>
          <w:pgNumType w:fmt="numberInDash"/>
          <w:cols w:space="425" w:num="1"/>
          <w:docGrid w:type="lines" w:linePitch="312" w:charSpace="0"/>
        </w:sectPr>
      </w:pPr>
    </w:p>
    <w:p w14:paraId="6DC1E09D">
      <w:pPr>
        <w:jc w:val="center"/>
        <w:rPr>
          <w:rFonts w:ascii="方正小标宋简体" w:hAnsi="方正小标宋简体" w:eastAsia="方正小标宋简体" w:cs="方正小标宋简体"/>
          <w:bCs/>
          <w:color w:val="auto"/>
          <w:sz w:val="40"/>
          <w:szCs w:val="40"/>
          <w:highlight w:val="none"/>
        </w:rPr>
      </w:pPr>
      <w:r>
        <w:rPr>
          <w:rFonts w:hint="eastAsia" w:ascii="方正小标宋简体" w:hAnsi="方正小标宋简体" w:eastAsia="方正小标宋简体" w:cs="方正小标宋简体"/>
          <w:bCs/>
          <w:color w:val="auto"/>
          <w:sz w:val="40"/>
          <w:szCs w:val="40"/>
          <w:highlight w:val="none"/>
        </w:rPr>
        <w:t>承诺书</w:t>
      </w:r>
    </w:p>
    <w:p w14:paraId="5993D9CB">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eastAsia="zh-CN"/>
        </w:rPr>
      </w:pPr>
      <w:r>
        <w:rPr>
          <w:rFonts w:hint="eastAsia" w:ascii="仿宋_GB2312" w:hAnsi="仿宋_GB2312" w:eastAsia="仿宋_GB2312" w:cs="仿宋_GB2312"/>
          <w:color w:val="auto"/>
          <w:kern w:val="0"/>
          <w:sz w:val="28"/>
          <w:szCs w:val="28"/>
          <w:highlight w:val="none"/>
          <w:lang w:val="zh-CN"/>
        </w:rPr>
        <w:t>本单位承诺遵守财政专项资金管理</w:t>
      </w:r>
      <w:r>
        <w:rPr>
          <w:rFonts w:hint="eastAsia" w:ascii="仿宋_GB2312" w:hAnsi="仿宋_GB2312" w:eastAsia="仿宋_GB2312" w:cs="仿宋_GB2312"/>
          <w:color w:val="auto"/>
          <w:kern w:val="0"/>
          <w:sz w:val="28"/>
          <w:szCs w:val="28"/>
          <w:highlight w:val="none"/>
          <w:lang w:val="en-US" w:eastAsia="zh-CN"/>
        </w:rPr>
        <w:t>等</w:t>
      </w:r>
      <w:r>
        <w:rPr>
          <w:rFonts w:hint="eastAsia" w:ascii="仿宋_GB2312" w:hAnsi="仿宋_GB2312" w:eastAsia="仿宋_GB2312" w:cs="仿宋_GB2312"/>
          <w:color w:val="auto"/>
          <w:kern w:val="0"/>
          <w:sz w:val="28"/>
          <w:szCs w:val="28"/>
          <w:highlight w:val="none"/>
          <w:lang w:val="zh-CN"/>
        </w:rPr>
        <w:t>有关规定，并自愿作出以下承诺：</w:t>
      </w:r>
    </w:p>
    <w:p w14:paraId="38DE210D">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eastAsia="zh-CN"/>
        </w:rPr>
        <w:t>1、本单位</w:t>
      </w:r>
      <w:r>
        <w:rPr>
          <w:rFonts w:hint="eastAsia" w:ascii="仿宋_GB2312" w:hAnsi="仿宋_GB2312" w:eastAsia="仿宋_GB2312" w:cs="仿宋_GB2312"/>
          <w:color w:val="auto"/>
          <w:kern w:val="0"/>
          <w:sz w:val="28"/>
          <w:szCs w:val="28"/>
          <w:highlight w:val="none"/>
          <w:lang w:val="zh-CN"/>
        </w:rPr>
        <w:t>承诺</w:t>
      </w:r>
      <w:r>
        <w:rPr>
          <w:rFonts w:hint="eastAsia" w:ascii="仿宋_GB2312" w:hAnsi="仿宋_GB2312" w:eastAsia="仿宋_GB2312" w:cs="仿宋_GB2312"/>
          <w:color w:val="auto"/>
          <w:kern w:val="0"/>
          <w:sz w:val="28"/>
          <w:szCs w:val="28"/>
          <w:highlight w:val="none"/>
          <w:lang w:val="zh-CN" w:eastAsia="zh-CN"/>
        </w:rPr>
        <w:t>对本申请材料的合法性、</w:t>
      </w:r>
      <w:r>
        <w:rPr>
          <w:rFonts w:hint="eastAsia" w:ascii="仿宋_GB2312" w:hAnsi="仿宋_GB2312" w:eastAsia="仿宋_GB2312" w:cs="仿宋_GB2312"/>
          <w:color w:val="auto"/>
          <w:kern w:val="0"/>
          <w:sz w:val="28"/>
          <w:szCs w:val="28"/>
          <w:highlight w:val="none"/>
          <w:lang w:val="zh-CN"/>
        </w:rPr>
        <w:t>真实性、准确性和完整性负责，并与上报</w:t>
      </w:r>
      <w:r>
        <w:rPr>
          <w:rFonts w:hint="default" w:ascii="仿宋_GB2312" w:hAnsi="仿宋_GB2312" w:eastAsia="仿宋_GB2312" w:cs="仿宋_GB2312"/>
          <w:color w:val="auto"/>
          <w:kern w:val="0"/>
          <w:sz w:val="28"/>
          <w:szCs w:val="28"/>
          <w:highlight w:val="none"/>
        </w:rPr>
        <w:t>区</w:t>
      </w:r>
      <w:r>
        <w:rPr>
          <w:rFonts w:hint="eastAsia" w:ascii="仿宋_GB2312" w:hAnsi="仿宋_GB2312" w:eastAsia="仿宋_GB2312" w:cs="仿宋_GB2312"/>
          <w:color w:val="auto"/>
          <w:kern w:val="0"/>
          <w:sz w:val="28"/>
          <w:szCs w:val="28"/>
          <w:highlight w:val="none"/>
          <w:lang w:val="zh-CN"/>
        </w:rPr>
        <w:t>统计部门数据口径一致。如有虚假，本单位依法承担相应的法律责任。</w:t>
      </w:r>
    </w:p>
    <w:p w14:paraId="6AADD8FF">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2、本单位承诺严格遵守安全生产法律、法规、规章及规范性文件</w:t>
      </w:r>
      <w:r>
        <w:rPr>
          <w:rFonts w:hint="eastAsia" w:ascii="仿宋_GB2312" w:hAnsi="仿宋_GB2312" w:eastAsia="仿宋_GB2312" w:cs="仿宋_GB2312"/>
          <w:color w:val="auto"/>
          <w:kern w:val="0"/>
          <w:sz w:val="28"/>
          <w:szCs w:val="28"/>
          <w:highlight w:val="none"/>
          <w:lang w:val="en-US" w:eastAsia="zh-CN"/>
        </w:rPr>
        <w:t>要求</w:t>
      </w:r>
      <w:r>
        <w:rPr>
          <w:rFonts w:hint="eastAsia" w:ascii="仿宋_GB2312" w:hAnsi="仿宋_GB2312" w:eastAsia="仿宋_GB2312" w:cs="仿宋_GB2312"/>
          <w:color w:val="auto"/>
          <w:kern w:val="0"/>
          <w:sz w:val="28"/>
          <w:szCs w:val="28"/>
          <w:highlight w:val="none"/>
          <w:lang w:val="zh-CN"/>
        </w:rPr>
        <w:t>，严格落实安全生产主体责任。如因未履行上述承诺导致发生安全生产违法违规行为，本单位自愿承担相应责任。</w:t>
      </w:r>
    </w:p>
    <w:p w14:paraId="0CFEF27E">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3、本单位承诺所申报项目无下列情形之一：（1）知识产权争议；（2）同一投入已获得政府投资或</w:t>
      </w:r>
      <w:r>
        <w:rPr>
          <w:rFonts w:hint="default" w:ascii="仿宋_GB2312" w:hAnsi="仿宋_GB2312" w:eastAsia="仿宋_GB2312" w:cs="仿宋_GB2312"/>
          <w:color w:val="auto"/>
          <w:kern w:val="0"/>
          <w:sz w:val="28"/>
          <w:szCs w:val="28"/>
          <w:highlight w:val="none"/>
        </w:rPr>
        <w:t>区</w:t>
      </w:r>
      <w:r>
        <w:rPr>
          <w:rFonts w:hint="eastAsia" w:ascii="仿宋_GB2312" w:hAnsi="仿宋_GB2312" w:eastAsia="仿宋_GB2312" w:cs="仿宋_GB2312"/>
          <w:color w:val="auto"/>
          <w:kern w:val="0"/>
          <w:sz w:val="28"/>
          <w:szCs w:val="28"/>
          <w:highlight w:val="none"/>
          <w:lang w:val="zh-CN"/>
        </w:rPr>
        <w:t>级财政性专项资金扶持；（3）同一投入在</w:t>
      </w:r>
      <w:r>
        <w:rPr>
          <w:rFonts w:hint="default" w:ascii="仿宋_GB2312" w:hAnsi="仿宋_GB2312" w:eastAsia="仿宋_GB2312" w:cs="仿宋_GB2312"/>
          <w:color w:val="auto"/>
          <w:kern w:val="0"/>
          <w:sz w:val="28"/>
          <w:szCs w:val="28"/>
          <w:highlight w:val="none"/>
        </w:rPr>
        <w:t>区</w:t>
      </w:r>
      <w:r>
        <w:rPr>
          <w:rFonts w:hint="eastAsia" w:ascii="仿宋_GB2312" w:hAnsi="仿宋_GB2312" w:eastAsia="仿宋_GB2312" w:cs="仿宋_GB2312"/>
          <w:color w:val="auto"/>
          <w:kern w:val="0"/>
          <w:sz w:val="28"/>
          <w:szCs w:val="28"/>
          <w:highlight w:val="none"/>
          <w:lang w:val="zh-CN"/>
        </w:rPr>
        <w:t>级政府资金中多头申报（政策允许的除外）。</w:t>
      </w:r>
    </w:p>
    <w:p w14:paraId="3ED0A499">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default" w:ascii="仿宋_GB2312" w:hAnsi="仿宋_GB2312" w:eastAsia="仿宋_GB2312" w:cs="仿宋_GB2312"/>
          <w:color w:val="auto"/>
          <w:kern w:val="0"/>
          <w:sz w:val="28"/>
          <w:szCs w:val="28"/>
          <w:highlight w:val="none"/>
        </w:rPr>
        <w:t>4</w:t>
      </w:r>
      <w:r>
        <w:rPr>
          <w:rFonts w:hint="eastAsia" w:ascii="仿宋_GB2312" w:hAnsi="仿宋_GB2312" w:eastAsia="仿宋_GB2312" w:cs="仿宋_GB2312"/>
          <w:color w:val="auto"/>
          <w:kern w:val="0"/>
          <w:sz w:val="28"/>
          <w:szCs w:val="28"/>
          <w:highlight w:val="none"/>
          <w:lang w:val="zh-CN"/>
        </w:rPr>
        <w:t>、本单位不存在被国家、省、市</w:t>
      </w:r>
      <w:r>
        <w:rPr>
          <w:rFonts w:hint="default" w:ascii="仿宋_GB2312" w:hAnsi="仿宋_GB2312" w:eastAsia="仿宋_GB2312" w:cs="仿宋_GB2312"/>
          <w:color w:val="auto"/>
          <w:kern w:val="0"/>
          <w:sz w:val="28"/>
          <w:szCs w:val="28"/>
          <w:highlight w:val="none"/>
        </w:rPr>
        <w:t>、区</w:t>
      </w:r>
      <w:r>
        <w:rPr>
          <w:rFonts w:hint="eastAsia" w:ascii="仿宋_GB2312" w:hAnsi="仿宋_GB2312" w:eastAsia="仿宋_GB2312" w:cs="仿宋_GB2312"/>
          <w:color w:val="auto"/>
          <w:kern w:val="0"/>
          <w:sz w:val="28"/>
          <w:szCs w:val="28"/>
          <w:highlight w:val="none"/>
          <w:lang w:val="zh-CN"/>
        </w:rPr>
        <w:t>各相关部门列为严重失信主体</w:t>
      </w:r>
      <w:r>
        <w:rPr>
          <w:rFonts w:hint="eastAsia" w:ascii="仿宋_GB2312" w:hAnsi="仿宋_GB2312" w:eastAsia="仿宋_GB2312" w:cs="仿宋_GB2312"/>
          <w:color w:val="auto"/>
          <w:kern w:val="0"/>
          <w:sz w:val="28"/>
          <w:szCs w:val="28"/>
          <w:highlight w:val="none"/>
          <w:lang w:val="en-US" w:eastAsia="zh-CN"/>
        </w:rPr>
        <w:t>的</w:t>
      </w:r>
      <w:r>
        <w:rPr>
          <w:rFonts w:hint="eastAsia" w:ascii="仿宋_GB2312" w:hAnsi="仿宋_GB2312" w:eastAsia="仿宋_GB2312" w:cs="仿宋_GB2312"/>
          <w:color w:val="auto"/>
          <w:kern w:val="0"/>
          <w:sz w:val="28"/>
          <w:szCs w:val="28"/>
          <w:highlight w:val="none"/>
          <w:lang w:val="zh-CN"/>
        </w:rPr>
        <w:t>情况。</w:t>
      </w:r>
    </w:p>
    <w:p w14:paraId="7E8985A6">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default" w:ascii="仿宋_GB2312" w:hAnsi="仿宋_GB2312" w:eastAsia="仿宋_GB2312" w:cs="仿宋_GB2312"/>
          <w:color w:val="auto"/>
          <w:kern w:val="0"/>
          <w:sz w:val="28"/>
          <w:szCs w:val="28"/>
          <w:highlight w:val="none"/>
        </w:rPr>
        <w:t>5</w:t>
      </w:r>
      <w:r>
        <w:rPr>
          <w:rFonts w:hint="eastAsia" w:ascii="仿宋_GB2312" w:hAnsi="仿宋_GB2312" w:eastAsia="仿宋_GB2312" w:cs="仿宋_GB2312"/>
          <w:color w:val="auto"/>
          <w:kern w:val="0"/>
          <w:sz w:val="28"/>
          <w:szCs w:val="28"/>
          <w:highlight w:val="none"/>
          <w:lang w:val="zh-CN"/>
        </w:rPr>
        <w:t>、本单位承诺自行申报该项目。</w:t>
      </w:r>
    </w:p>
    <w:p w14:paraId="23F752EC">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default" w:ascii="仿宋_GB2312" w:hAnsi="仿宋_GB2312" w:eastAsia="仿宋_GB2312" w:cs="仿宋_GB2312"/>
          <w:color w:val="auto"/>
          <w:kern w:val="0"/>
          <w:sz w:val="28"/>
          <w:szCs w:val="28"/>
          <w:highlight w:val="none"/>
        </w:rPr>
        <w:t>6</w:t>
      </w:r>
      <w:r>
        <w:rPr>
          <w:rFonts w:hint="eastAsia" w:ascii="仿宋_GB2312" w:hAnsi="仿宋_GB2312" w:eastAsia="仿宋_GB2312" w:cs="仿宋_GB2312"/>
          <w:color w:val="auto"/>
          <w:kern w:val="0"/>
          <w:sz w:val="28"/>
          <w:szCs w:val="28"/>
          <w:highlight w:val="none"/>
          <w:lang w:val="zh-CN"/>
        </w:rPr>
        <w:t>、本单位承诺语料数据供给方与本单位不存在直接或者间接控制关系、同受第三方控制关系，或者在资金、经营、购销、人员等方面存在可能影响交易公允性的其他关联关系。</w:t>
      </w:r>
    </w:p>
    <w:p w14:paraId="2815F848">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7、本单位同意将本申请材料向依法审批工作人员和评审专家等人员公开，对依法审批或者评审过程中泄露的信息，深圳市龙岗区</w:t>
      </w:r>
      <w:r>
        <w:rPr>
          <w:rFonts w:hint="default" w:ascii="仿宋_GB2312" w:hAnsi="仿宋_GB2312" w:eastAsia="仿宋_GB2312" w:cs="仿宋_GB2312"/>
          <w:color w:val="auto"/>
          <w:kern w:val="0"/>
          <w:sz w:val="28"/>
          <w:szCs w:val="28"/>
          <w:highlight w:val="none"/>
        </w:rPr>
        <w:t>政务服务和数据管理局</w:t>
      </w:r>
      <w:r>
        <w:rPr>
          <w:rFonts w:hint="eastAsia" w:ascii="仿宋_GB2312" w:hAnsi="仿宋_GB2312" w:eastAsia="仿宋_GB2312" w:cs="仿宋_GB2312"/>
          <w:color w:val="auto"/>
          <w:kern w:val="0"/>
          <w:sz w:val="28"/>
          <w:szCs w:val="28"/>
          <w:highlight w:val="none"/>
          <w:lang w:val="en-US" w:eastAsia="zh-CN"/>
        </w:rPr>
        <w:t>免予承担责任。</w:t>
      </w:r>
    </w:p>
    <w:p w14:paraId="0599E2B9">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en-US" w:eastAsia="zh-CN"/>
        </w:rPr>
        <w:t>8</w:t>
      </w:r>
      <w:r>
        <w:rPr>
          <w:rFonts w:hint="eastAsia" w:ascii="仿宋_GB2312" w:hAnsi="仿宋_GB2312" w:eastAsia="仿宋_GB2312" w:cs="仿宋_GB2312"/>
          <w:color w:val="auto"/>
          <w:kern w:val="0"/>
          <w:sz w:val="28"/>
          <w:szCs w:val="28"/>
          <w:highlight w:val="none"/>
          <w:lang w:val="zh-CN"/>
        </w:rPr>
        <w:t>、本申请材料仅为申请深圳市</w:t>
      </w:r>
      <w:r>
        <w:rPr>
          <w:rFonts w:hint="default" w:ascii="仿宋_GB2312" w:hAnsi="仿宋_GB2312" w:eastAsia="仿宋_GB2312" w:cs="仿宋_GB2312"/>
          <w:color w:val="auto"/>
          <w:kern w:val="0"/>
          <w:sz w:val="28"/>
          <w:szCs w:val="28"/>
          <w:highlight w:val="none"/>
        </w:rPr>
        <w:t>龙岗区工业和信息化产业发展专项资金扶持计划项目</w:t>
      </w:r>
      <w:r>
        <w:rPr>
          <w:rFonts w:hint="eastAsia" w:ascii="仿宋_GB2312" w:hAnsi="仿宋_GB2312" w:eastAsia="仿宋_GB2312" w:cs="仿宋_GB2312"/>
          <w:color w:val="auto"/>
          <w:kern w:val="0"/>
          <w:sz w:val="28"/>
          <w:szCs w:val="28"/>
          <w:highlight w:val="none"/>
          <w:lang w:val="zh-CN"/>
        </w:rPr>
        <w:t>制作并已自行备份，不再要求予以退还。</w:t>
      </w:r>
    </w:p>
    <w:p w14:paraId="2AFEB54B">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如出现违反上述承诺事项的情形或出现财政专项资金被人民法院等有权单位冻结、扣划</w:t>
      </w:r>
      <w:r>
        <w:rPr>
          <w:rFonts w:hint="eastAsia" w:ascii="仿宋_GB2312" w:hAnsi="仿宋_GB2312" w:eastAsia="仿宋_GB2312" w:cs="仿宋_GB2312"/>
          <w:color w:val="auto"/>
          <w:kern w:val="0"/>
          <w:sz w:val="28"/>
          <w:szCs w:val="28"/>
          <w:highlight w:val="none"/>
          <w:lang w:val="en-US" w:eastAsia="zh-CN"/>
        </w:rPr>
        <w:t>等</w:t>
      </w:r>
      <w:r>
        <w:rPr>
          <w:rFonts w:hint="eastAsia" w:ascii="仿宋_GB2312" w:hAnsi="仿宋_GB2312" w:eastAsia="仿宋_GB2312" w:cs="仿宋_GB2312"/>
          <w:color w:val="auto"/>
          <w:kern w:val="0"/>
          <w:sz w:val="28"/>
          <w:szCs w:val="28"/>
          <w:highlight w:val="none"/>
          <w:lang w:val="zh-CN"/>
        </w:rPr>
        <w:t>情形的，</w:t>
      </w:r>
      <w:r>
        <w:rPr>
          <w:rFonts w:hint="eastAsia" w:ascii="仿宋_GB2312" w:hAnsi="仿宋_GB2312" w:eastAsia="仿宋_GB2312" w:cs="仿宋_GB2312"/>
          <w:color w:val="auto"/>
          <w:kern w:val="0"/>
          <w:sz w:val="28"/>
          <w:szCs w:val="28"/>
          <w:highlight w:val="none"/>
          <w:lang w:val="en-US" w:eastAsia="zh-CN"/>
        </w:rPr>
        <w:t>本</w:t>
      </w:r>
      <w:r>
        <w:rPr>
          <w:rFonts w:hint="eastAsia" w:ascii="仿宋_GB2312" w:hAnsi="仿宋_GB2312" w:eastAsia="仿宋_GB2312" w:cs="仿宋_GB2312"/>
          <w:color w:val="auto"/>
          <w:kern w:val="0"/>
          <w:sz w:val="28"/>
          <w:szCs w:val="28"/>
          <w:highlight w:val="none"/>
          <w:lang w:val="zh-CN"/>
        </w:rPr>
        <w:t>单位愿意配合撤销项目将财政专项资金及孳息退还至</w:t>
      </w:r>
      <w:r>
        <w:rPr>
          <w:rFonts w:hint="eastAsia" w:ascii="仿宋_GB2312" w:hAnsi="仿宋_GB2312" w:eastAsia="仿宋_GB2312" w:cs="仿宋_GB2312"/>
          <w:color w:val="auto"/>
          <w:kern w:val="0"/>
          <w:sz w:val="28"/>
          <w:szCs w:val="28"/>
          <w:highlight w:val="none"/>
          <w:lang w:val="en-US" w:eastAsia="zh-CN"/>
        </w:rPr>
        <w:t>区</w:t>
      </w:r>
      <w:r>
        <w:rPr>
          <w:rFonts w:hint="eastAsia" w:ascii="仿宋_GB2312" w:hAnsi="仿宋_GB2312" w:eastAsia="仿宋_GB2312" w:cs="仿宋_GB2312"/>
          <w:color w:val="auto"/>
          <w:kern w:val="0"/>
          <w:sz w:val="28"/>
          <w:szCs w:val="28"/>
          <w:highlight w:val="none"/>
          <w:lang w:val="zh-CN"/>
        </w:rPr>
        <w:t>财政指定账户。</w:t>
      </w:r>
    </w:p>
    <w:p w14:paraId="7F753068">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特此承诺。</w:t>
      </w:r>
    </w:p>
    <w:p w14:paraId="271DD0E9">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p>
    <w:p w14:paraId="6EBD5185">
      <w:pPr>
        <w:spacing w:line="400" w:lineRule="exact"/>
        <w:ind w:firstLine="2651" w:firstLineChars="947"/>
        <w:rPr>
          <w:rFonts w:hint="eastAsia" w:ascii="仿宋_GB2312" w:hAnsi="仿宋_GB2312" w:eastAsia="仿宋_GB2312" w:cs="仿宋_GB2312"/>
          <w:color w:val="auto"/>
          <w:kern w:val="0"/>
          <w:sz w:val="28"/>
          <w:szCs w:val="28"/>
          <w:highlight w:val="none"/>
          <w:u w:val="single"/>
          <w:lang w:val="zh-CN"/>
        </w:rPr>
      </w:pPr>
      <w:r>
        <w:rPr>
          <w:rFonts w:hint="eastAsia" w:ascii="仿宋_GB2312" w:hAnsi="仿宋_GB2312" w:eastAsia="仿宋_GB2312" w:cs="仿宋_GB2312"/>
          <w:color w:val="auto"/>
          <w:kern w:val="0"/>
          <w:sz w:val="28"/>
          <w:szCs w:val="28"/>
          <w:highlight w:val="none"/>
          <w:lang w:val="zh-CN"/>
        </w:rPr>
        <w:t>法定代表人（或者被委托人）：</w:t>
      </w:r>
    </w:p>
    <w:p w14:paraId="57F67914">
      <w:pPr>
        <w:spacing w:line="400" w:lineRule="exact"/>
        <w:ind w:left="1401" w:leftChars="667" w:firstLine="3780" w:firstLineChars="1350"/>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办公电话：</w:t>
      </w:r>
    </w:p>
    <w:p w14:paraId="3BBD24AC">
      <w:pPr>
        <w:spacing w:line="400" w:lineRule="exact"/>
        <w:ind w:left="1401" w:leftChars="667" w:firstLine="3780" w:firstLineChars="1350"/>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签字日期：</w:t>
      </w:r>
    </w:p>
    <w:p w14:paraId="19E3DC12">
      <w:pPr>
        <w:spacing w:line="400" w:lineRule="exact"/>
        <w:jc w:val="center"/>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(单位需加盖公章，被委托人签字的提交法定代表人授权委托书)</w:t>
      </w:r>
    </w:p>
    <w:p w14:paraId="22D48A45">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sectPr>
          <w:pgSz w:w="11906" w:h="16838"/>
          <w:pgMar w:top="2041" w:right="1474" w:bottom="1757" w:left="1587" w:header="851" w:footer="992" w:gutter="0"/>
          <w:pgNumType w:fmt="numberInDash"/>
          <w:cols w:space="425" w:num="1"/>
          <w:docGrid w:type="lines" w:linePitch="312" w:charSpace="0"/>
        </w:sectPr>
      </w:pPr>
    </w:p>
    <w:p w14:paraId="3C1A112F">
      <w:pPr>
        <w:numPr>
          <w:ilvl w:val="0"/>
          <w:numId w:val="0"/>
        </w:numPr>
        <w:spacing w:line="560" w:lineRule="exact"/>
        <w:ind w:firstLine="640" w:firstLineChars="200"/>
        <w:jc w:val="both"/>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一、申报单位基本情况</w:t>
      </w:r>
    </w:p>
    <w:tbl>
      <w:tblPr>
        <w:tblStyle w:val="15"/>
        <w:tblW w:w="85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1029"/>
        <w:gridCol w:w="851"/>
        <w:gridCol w:w="687"/>
        <w:gridCol w:w="514"/>
        <w:gridCol w:w="255"/>
        <w:gridCol w:w="1146"/>
        <w:gridCol w:w="914"/>
        <w:gridCol w:w="801"/>
        <w:gridCol w:w="214"/>
        <w:gridCol w:w="1494"/>
      </w:tblGrid>
      <w:tr w14:paraId="1B12B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8560" w:type="dxa"/>
            <w:gridSpan w:val="11"/>
            <w:noWrap w:val="0"/>
            <w:vAlign w:val="center"/>
          </w:tcPr>
          <w:p w14:paraId="1564E1A4">
            <w:pPr>
              <w:snapToGrid w:val="0"/>
              <w:jc w:val="left"/>
              <w:rPr>
                <w:rFonts w:hint="eastAsia" w:ascii="仿宋_GB2312" w:hAnsi="仿宋_GB2312" w:eastAsia="仿宋_GB2312" w:cs="仿宋_GB2312"/>
                <w:b/>
                <w:bCs/>
                <w:color w:val="auto"/>
                <w:kern w:val="0"/>
                <w:sz w:val="22"/>
                <w:szCs w:val="24"/>
                <w:highlight w:val="none"/>
              </w:rPr>
            </w:pPr>
            <w:r>
              <w:rPr>
                <w:rFonts w:hint="eastAsia" w:ascii="仿宋_GB2312" w:hAnsi="仿宋_GB2312" w:eastAsia="仿宋_GB2312" w:cs="仿宋_GB2312"/>
                <w:b/>
                <w:bCs/>
                <w:color w:val="auto"/>
                <w:kern w:val="0"/>
                <w:sz w:val="22"/>
                <w:szCs w:val="24"/>
                <w:highlight w:val="none"/>
              </w:rPr>
              <w:t>1、基本情况</w:t>
            </w:r>
          </w:p>
        </w:tc>
      </w:tr>
      <w:tr w14:paraId="58FBB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noWrap w:val="0"/>
            <w:vAlign w:val="center"/>
          </w:tcPr>
          <w:p w14:paraId="01CC1FAF">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企业名称</w:t>
            </w:r>
          </w:p>
        </w:tc>
        <w:tc>
          <w:tcPr>
            <w:tcW w:w="2052" w:type="dxa"/>
            <w:gridSpan w:val="3"/>
            <w:noWrap w:val="0"/>
            <w:vAlign w:val="center"/>
          </w:tcPr>
          <w:p w14:paraId="1F8DE7A4">
            <w:pPr>
              <w:snapToGrid w:val="0"/>
              <w:jc w:val="left"/>
              <w:rPr>
                <w:rFonts w:hint="eastAsia" w:ascii="仿宋_GB2312" w:hAnsi="仿宋_GB2312" w:eastAsia="仿宋_GB2312" w:cs="仿宋_GB2312"/>
                <w:color w:val="auto"/>
                <w:kern w:val="0"/>
                <w:sz w:val="22"/>
                <w:szCs w:val="24"/>
                <w:highlight w:val="none"/>
              </w:rPr>
            </w:pPr>
          </w:p>
        </w:tc>
        <w:tc>
          <w:tcPr>
            <w:tcW w:w="2315" w:type="dxa"/>
            <w:gridSpan w:val="3"/>
            <w:noWrap w:val="0"/>
            <w:vAlign w:val="center"/>
          </w:tcPr>
          <w:p w14:paraId="5443CBFD">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统一社会信用代码</w:t>
            </w:r>
          </w:p>
        </w:tc>
        <w:tc>
          <w:tcPr>
            <w:tcW w:w="2509" w:type="dxa"/>
            <w:gridSpan w:val="3"/>
            <w:noWrap w:val="0"/>
            <w:vAlign w:val="center"/>
          </w:tcPr>
          <w:p w14:paraId="58C9F1E2">
            <w:pPr>
              <w:snapToGrid w:val="0"/>
              <w:jc w:val="left"/>
              <w:rPr>
                <w:rFonts w:hint="eastAsia" w:ascii="仿宋_GB2312" w:hAnsi="仿宋_GB2312" w:eastAsia="仿宋_GB2312" w:cs="仿宋_GB2312"/>
                <w:color w:val="auto"/>
                <w:kern w:val="0"/>
                <w:sz w:val="22"/>
                <w:szCs w:val="24"/>
                <w:highlight w:val="none"/>
              </w:rPr>
            </w:pPr>
          </w:p>
        </w:tc>
      </w:tr>
      <w:tr w14:paraId="0C171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noWrap w:val="0"/>
            <w:vAlign w:val="center"/>
          </w:tcPr>
          <w:p w14:paraId="64EB3A5C">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注册地址</w:t>
            </w:r>
          </w:p>
        </w:tc>
        <w:tc>
          <w:tcPr>
            <w:tcW w:w="2052" w:type="dxa"/>
            <w:gridSpan w:val="3"/>
            <w:noWrap w:val="0"/>
            <w:vAlign w:val="center"/>
          </w:tcPr>
          <w:p w14:paraId="1C04BC31">
            <w:pPr>
              <w:snapToGrid w:val="0"/>
              <w:jc w:val="left"/>
              <w:rPr>
                <w:rFonts w:hint="eastAsia" w:ascii="仿宋_GB2312" w:hAnsi="仿宋_GB2312" w:eastAsia="仿宋_GB2312" w:cs="仿宋_GB2312"/>
                <w:color w:val="auto"/>
                <w:kern w:val="0"/>
                <w:sz w:val="22"/>
                <w:szCs w:val="24"/>
                <w:highlight w:val="none"/>
              </w:rPr>
            </w:pPr>
          </w:p>
        </w:tc>
        <w:tc>
          <w:tcPr>
            <w:tcW w:w="2315" w:type="dxa"/>
            <w:gridSpan w:val="3"/>
            <w:noWrap w:val="0"/>
            <w:vAlign w:val="center"/>
          </w:tcPr>
          <w:p w14:paraId="024B82F0">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注册时间</w:t>
            </w:r>
          </w:p>
        </w:tc>
        <w:tc>
          <w:tcPr>
            <w:tcW w:w="2509" w:type="dxa"/>
            <w:gridSpan w:val="3"/>
            <w:noWrap w:val="0"/>
            <w:vAlign w:val="center"/>
          </w:tcPr>
          <w:p w14:paraId="48E96AB9">
            <w:pPr>
              <w:snapToGrid w:val="0"/>
              <w:jc w:val="left"/>
              <w:rPr>
                <w:rFonts w:hint="eastAsia" w:ascii="仿宋_GB2312" w:hAnsi="仿宋_GB2312" w:eastAsia="仿宋_GB2312" w:cs="仿宋_GB2312"/>
                <w:color w:val="auto"/>
                <w:kern w:val="0"/>
                <w:sz w:val="22"/>
                <w:szCs w:val="24"/>
                <w:highlight w:val="none"/>
              </w:rPr>
            </w:pPr>
          </w:p>
        </w:tc>
      </w:tr>
      <w:tr w14:paraId="23D78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noWrap w:val="0"/>
            <w:vAlign w:val="center"/>
          </w:tcPr>
          <w:p w14:paraId="7AC697EC">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办公地址</w:t>
            </w:r>
          </w:p>
        </w:tc>
        <w:tc>
          <w:tcPr>
            <w:tcW w:w="6876" w:type="dxa"/>
            <w:gridSpan w:val="9"/>
            <w:noWrap w:val="0"/>
            <w:vAlign w:val="center"/>
          </w:tcPr>
          <w:p w14:paraId="4949711C">
            <w:pPr>
              <w:snapToGrid w:val="0"/>
              <w:jc w:val="left"/>
              <w:rPr>
                <w:rFonts w:hint="eastAsia" w:ascii="仿宋_GB2312" w:hAnsi="仿宋_GB2312" w:eastAsia="仿宋_GB2312" w:cs="仿宋_GB2312"/>
                <w:color w:val="auto"/>
                <w:kern w:val="0"/>
                <w:sz w:val="22"/>
                <w:szCs w:val="24"/>
                <w:highlight w:val="none"/>
              </w:rPr>
            </w:pPr>
          </w:p>
        </w:tc>
      </w:tr>
      <w:tr w14:paraId="7BC20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noWrap w:val="0"/>
            <w:vAlign w:val="center"/>
          </w:tcPr>
          <w:p w14:paraId="3EACC550">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办公地址邮编</w:t>
            </w:r>
          </w:p>
        </w:tc>
        <w:tc>
          <w:tcPr>
            <w:tcW w:w="2052" w:type="dxa"/>
            <w:gridSpan w:val="3"/>
            <w:noWrap w:val="0"/>
            <w:vAlign w:val="center"/>
          </w:tcPr>
          <w:p w14:paraId="7C4D8CDE">
            <w:pPr>
              <w:snapToGrid w:val="0"/>
              <w:jc w:val="left"/>
              <w:rPr>
                <w:rFonts w:hint="eastAsia" w:ascii="仿宋_GB2312" w:hAnsi="仿宋_GB2312" w:eastAsia="仿宋_GB2312" w:cs="仿宋_GB2312"/>
                <w:color w:val="auto"/>
                <w:kern w:val="0"/>
                <w:sz w:val="22"/>
                <w:szCs w:val="24"/>
                <w:highlight w:val="none"/>
              </w:rPr>
            </w:pPr>
          </w:p>
        </w:tc>
        <w:tc>
          <w:tcPr>
            <w:tcW w:w="2315" w:type="dxa"/>
            <w:gridSpan w:val="3"/>
            <w:noWrap w:val="0"/>
            <w:vAlign w:val="center"/>
          </w:tcPr>
          <w:p w14:paraId="22CFF8C6">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办公地址固定电话</w:t>
            </w:r>
          </w:p>
        </w:tc>
        <w:tc>
          <w:tcPr>
            <w:tcW w:w="2509" w:type="dxa"/>
            <w:gridSpan w:val="3"/>
            <w:noWrap w:val="0"/>
            <w:vAlign w:val="center"/>
          </w:tcPr>
          <w:p w14:paraId="7EECD0E8">
            <w:pPr>
              <w:snapToGrid w:val="0"/>
              <w:jc w:val="left"/>
              <w:rPr>
                <w:rFonts w:hint="eastAsia" w:ascii="仿宋_GB2312" w:hAnsi="仿宋_GB2312" w:eastAsia="仿宋_GB2312" w:cs="仿宋_GB2312"/>
                <w:color w:val="auto"/>
                <w:kern w:val="0"/>
                <w:sz w:val="22"/>
                <w:szCs w:val="24"/>
                <w:highlight w:val="none"/>
              </w:rPr>
            </w:pPr>
          </w:p>
        </w:tc>
      </w:tr>
      <w:tr w14:paraId="460D3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684" w:type="dxa"/>
            <w:gridSpan w:val="2"/>
            <w:noWrap w:val="0"/>
            <w:vAlign w:val="center"/>
          </w:tcPr>
          <w:p w14:paraId="7F933588">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注册资本</w:t>
            </w:r>
          </w:p>
        </w:tc>
        <w:tc>
          <w:tcPr>
            <w:tcW w:w="2052" w:type="dxa"/>
            <w:gridSpan w:val="3"/>
            <w:noWrap w:val="0"/>
            <w:vAlign w:val="center"/>
          </w:tcPr>
          <w:p w14:paraId="266002DE">
            <w:pPr>
              <w:snapToGrid w:val="0"/>
              <w:jc w:val="righ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b/>
                <w:bCs/>
                <w:color w:val="auto"/>
                <w:kern w:val="0"/>
                <w:sz w:val="22"/>
                <w:szCs w:val="24"/>
                <w:highlight w:val="none"/>
              </w:rPr>
              <w:t>（万元）</w:t>
            </w:r>
          </w:p>
        </w:tc>
        <w:tc>
          <w:tcPr>
            <w:tcW w:w="2315" w:type="dxa"/>
            <w:gridSpan w:val="3"/>
            <w:noWrap w:val="0"/>
            <w:vAlign w:val="center"/>
          </w:tcPr>
          <w:p w14:paraId="26592BE5">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其中外资（含港、澳、台）比例（%）</w:t>
            </w:r>
          </w:p>
        </w:tc>
        <w:tc>
          <w:tcPr>
            <w:tcW w:w="2509" w:type="dxa"/>
            <w:gridSpan w:val="3"/>
            <w:noWrap w:val="0"/>
            <w:vAlign w:val="center"/>
          </w:tcPr>
          <w:p w14:paraId="4A385E8D">
            <w:pPr>
              <w:snapToGrid w:val="0"/>
              <w:jc w:val="left"/>
              <w:rPr>
                <w:rFonts w:hint="eastAsia" w:ascii="仿宋_GB2312" w:hAnsi="仿宋_GB2312" w:eastAsia="仿宋_GB2312" w:cs="仿宋_GB2312"/>
                <w:color w:val="auto"/>
                <w:kern w:val="0"/>
                <w:sz w:val="22"/>
                <w:szCs w:val="24"/>
                <w:highlight w:val="none"/>
              </w:rPr>
            </w:pPr>
          </w:p>
        </w:tc>
      </w:tr>
      <w:tr w14:paraId="3C553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684" w:type="dxa"/>
            <w:gridSpan w:val="2"/>
            <w:vMerge w:val="restart"/>
            <w:noWrap w:val="0"/>
            <w:vAlign w:val="center"/>
          </w:tcPr>
          <w:p w14:paraId="7C16C0B5">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法人代表</w:t>
            </w:r>
          </w:p>
        </w:tc>
        <w:tc>
          <w:tcPr>
            <w:tcW w:w="851" w:type="dxa"/>
            <w:noWrap w:val="0"/>
            <w:vAlign w:val="center"/>
          </w:tcPr>
          <w:p w14:paraId="02AF7FE0">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姓名</w:t>
            </w:r>
          </w:p>
        </w:tc>
        <w:tc>
          <w:tcPr>
            <w:tcW w:w="687" w:type="dxa"/>
            <w:noWrap w:val="0"/>
            <w:vAlign w:val="center"/>
          </w:tcPr>
          <w:p w14:paraId="152BE104">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性别</w:t>
            </w:r>
          </w:p>
        </w:tc>
        <w:tc>
          <w:tcPr>
            <w:tcW w:w="2829" w:type="dxa"/>
            <w:gridSpan w:val="4"/>
            <w:noWrap w:val="0"/>
            <w:vAlign w:val="center"/>
          </w:tcPr>
          <w:p w14:paraId="4F037B3F">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0"/>
                <w:highlight w:val="none"/>
              </w:rPr>
              <w:t>□身份证 □护照 □军官证</w:t>
            </w:r>
          </w:p>
        </w:tc>
        <w:tc>
          <w:tcPr>
            <w:tcW w:w="1015" w:type="dxa"/>
            <w:gridSpan w:val="2"/>
            <w:noWrap w:val="0"/>
            <w:vAlign w:val="center"/>
          </w:tcPr>
          <w:p w14:paraId="25247295">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职务</w:t>
            </w:r>
          </w:p>
        </w:tc>
        <w:tc>
          <w:tcPr>
            <w:tcW w:w="1494" w:type="dxa"/>
            <w:noWrap w:val="0"/>
            <w:vAlign w:val="center"/>
          </w:tcPr>
          <w:p w14:paraId="46AA9D12">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电话</w:t>
            </w:r>
          </w:p>
        </w:tc>
      </w:tr>
      <w:tr w14:paraId="4A444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vMerge w:val="continue"/>
            <w:noWrap w:val="0"/>
            <w:vAlign w:val="center"/>
          </w:tcPr>
          <w:p w14:paraId="71CD8F24">
            <w:pPr>
              <w:snapToGrid w:val="0"/>
              <w:jc w:val="left"/>
              <w:rPr>
                <w:rFonts w:hint="eastAsia" w:ascii="仿宋_GB2312" w:hAnsi="仿宋_GB2312" w:eastAsia="仿宋_GB2312" w:cs="仿宋_GB2312"/>
                <w:color w:val="auto"/>
                <w:kern w:val="0"/>
                <w:sz w:val="22"/>
                <w:szCs w:val="24"/>
                <w:highlight w:val="none"/>
              </w:rPr>
            </w:pPr>
          </w:p>
        </w:tc>
        <w:tc>
          <w:tcPr>
            <w:tcW w:w="851" w:type="dxa"/>
            <w:noWrap w:val="0"/>
            <w:vAlign w:val="center"/>
          </w:tcPr>
          <w:p w14:paraId="3098295D">
            <w:pPr>
              <w:snapToGrid w:val="0"/>
              <w:jc w:val="left"/>
              <w:rPr>
                <w:rFonts w:hint="eastAsia" w:ascii="仿宋_GB2312" w:hAnsi="仿宋_GB2312" w:eastAsia="仿宋_GB2312" w:cs="仿宋_GB2312"/>
                <w:color w:val="auto"/>
                <w:kern w:val="0"/>
                <w:sz w:val="22"/>
                <w:szCs w:val="24"/>
                <w:highlight w:val="none"/>
              </w:rPr>
            </w:pPr>
          </w:p>
        </w:tc>
        <w:tc>
          <w:tcPr>
            <w:tcW w:w="687" w:type="dxa"/>
            <w:noWrap w:val="0"/>
            <w:vAlign w:val="center"/>
          </w:tcPr>
          <w:p w14:paraId="31505005">
            <w:pPr>
              <w:snapToGrid w:val="0"/>
              <w:jc w:val="left"/>
              <w:rPr>
                <w:rFonts w:hint="eastAsia" w:ascii="仿宋_GB2312" w:hAnsi="仿宋_GB2312" w:eastAsia="仿宋_GB2312" w:cs="仿宋_GB2312"/>
                <w:color w:val="auto"/>
                <w:kern w:val="0"/>
                <w:sz w:val="22"/>
                <w:szCs w:val="24"/>
                <w:highlight w:val="none"/>
              </w:rPr>
            </w:pPr>
          </w:p>
        </w:tc>
        <w:tc>
          <w:tcPr>
            <w:tcW w:w="2829" w:type="dxa"/>
            <w:gridSpan w:val="4"/>
            <w:noWrap w:val="0"/>
            <w:vAlign w:val="center"/>
          </w:tcPr>
          <w:p w14:paraId="5F542676">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证件号：</w:t>
            </w:r>
          </w:p>
        </w:tc>
        <w:tc>
          <w:tcPr>
            <w:tcW w:w="1015" w:type="dxa"/>
            <w:gridSpan w:val="2"/>
            <w:noWrap w:val="0"/>
            <w:vAlign w:val="center"/>
          </w:tcPr>
          <w:p w14:paraId="05EBC1F9">
            <w:pPr>
              <w:snapToGrid w:val="0"/>
              <w:jc w:val="left"/>
              <w:rPr>
                <w:rFonts w:hint="eastAsia" w:ascii="仿宋_GB2312" w:hAnsi="仿宋_GB2312" w:eastAsia="仿宋_GB2312" w:cs="仿宋_GB2312"/>
                <w:color w:val="auto"/>
                <w:kern w:val="0"/>
                <w:sz w:val="22"/>
                <w:szCs w:val="24"/>
                <w:highlight w:val="none"/>
              </w:rPr>
            </w:pPr>
          </w:p>
        </w:tc>
        <w:tc>
          <w:tcPr>
            <w:tcW w:w="1494" w:type="dxa"/>
            <w:noWrap w:val="0"/>
            <w:vAlign w:val="center"/>
          </w:tcPr>
          <w:p w14:paraId="742DDDE6">
            <w:pPr>
              <w:snapToGrid w:val="0"/>
              <w:jc w:val="left"/>
              <w:rPr>
                <w:rFonts w:hint="eastAsia" w:ascii="仿宋_GB2312" w:hAnsi="仿宋_GB2312" w:eastAsia="仿宋_GB2312" w:cs="仿宋_GB2312"/>
                <w:color w:val="auto"/>
                <w:kern w:val="0"/>
                <w:sz w:val="22"/>
                <w:szCs w:val="24"/>
                <w:highlight w:val="none"/>
              </w:rPr>
            </w:pPr>
          </w:p>
        </w:tc>
      </w:tr>
      <w:tr w14:paraId="4AEBC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684" w:type="dxa"/>
            <w:gridSpan w:val="2"/>
            <w:vMerge w:val="restart"/>
            <w:noWrap w:val="0"/>
            <w:vAlign w:val="center"/>
          </w:tcPr>
          <w:p w14:paraId="07EAF990">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联系人</w:t>
            </w:r>
          </w:p>
        </w:tc>
        <w:tc>
          <w:tcPr>
            <w:tcW w:w="851" w:type="dxa"/>
            <w:noWrap w:val="0"/>
            <w:vAlign w:val="center"/>
          </w:tcPr>
          <w:p w14:paraId="2A74B411">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姓名</w:t>
            </w:r>
          </w:p>
        </w:tc>
        <w:tc>
          <w:tcPr>
            <w:tcW w:w="687" w:type="dxa"/>
            <w:noWrap w:val="0"/>
            <w:vAlign w:val="center"/>
          </w:tcPr>
          <w:p w14:paraId="1B4AB2D6">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性别</w:t>
            </w:r>
          </w:p>
        </w:tc>
        <w:tc>
          <w:tcPr>
            <w:tcW w:w="2829" w:type="dxa"/>
            <w:gridSpan w:val="4"/>
            <w:noWrap w:val="0"/>
            <w:vAlign w:val="center"/>
          </w:tcPr>
          <w:p w14:paraId="22495645">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0"/>
                <w:highlight w:val="none"/>
              </w:rPr>
              <w:t>□身份证 □护照 □军官证</w:t>
            </w:r>
          </w:p>
        </w:tc>
        <w:tc>
          <w:tcPr>
            <w:tcW w:w="1015" w:type="dxa"/>
            <w:gridSpan w:val="2"/>
            <w:noWrap w:val="0"/>
            <w:vAlign w:val="center"/>
          </w:tcPr>
          <w:p w14:paraId="780831CC">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职务</w:t>
            </w:r>
          </w:p>
        </w:tc>
        <w:tc>
          <w:tcPr>
            <w:tcW w:w="1494" w:type="dxa"/>
            <w:noWrap w:val="0"/>
            <w:vAlign w:val="center"/>
          </w:tcPr>
          <w:p w14:paraId="6FC5730B">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电话</w:t>
            </w:r>
          </w:p>
        </w:tc>
      </w:tr>
      <w:tr w14:paraId="49DE9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vMerge w:val="continue"/>
            <w:noWrap w:val="0"/>
            <w:vAlign w:val="center"/>
          </w:tcPr>
          <w:p w14:paraId="1C61B4DB">
            <w:pPr>
              <w:snapToGrid w:val="0"/>
              <w:jc w:val="left"/>
              <w:rPr>
                <w:rFonts w:hint="eastAsia" w:ascii="仿宋_GB2312" w:hAnsi="仿宋_GB2312" w:eastAsia="仿宋_GB2312" w:cs="仿宋_GB2312"/>
                <w:color w:val="auto"/>
                <w:kern w:val="0"/>
                <w:sz w:val="22"/>
                <w:szCs w:val="24"/>
                <w:highlight w:val="none"/>
              </w:rPr>
            </w:pPr>
          </w:p>
        </w:tc>
        <w:tc>
          <w:tcPr>
            <w:tcW w:w="851" w:type="dxa"/>
            <w:noWrap w:val="0"/>
            <w:vAlign w:val="center"/>
          </w:tcPr>
          <w:p w14:paraId="703246C0">
            <w:pPr>
              <w:snapToGrid w:val="0"/>
              <w:jc w:val="left"/>
              <w:rPr>
                <w:rFonts w:hint="eastAsia" w:ascii="仿宋_GB2312" w:hAnsi="仿宋_GB2312" w:eastAsia="仿宋_GB2312" w:cs="仿宋_GB2312"/>
                <w:color w:val="auto"/>
                <w:kern w:val="0"/>
                <w:sz w:val="22"/>
                <w:szCs w:val="24"/>
                <w:highlight w:val="none"/>
              </w:rPr>
            </w:pPr>
          </w:p>
        </w:tc>
        <w:tc>
          <w:tcPr>
            <w:tcW w:w="687" w:type="dxa"/>
            <w:noWrap w:val="0"/>
            <w:vAlign w:val="center"/>
          </w:tcPr>
          <w:p w14:paraId="09B7126D">
            <w:pPr>
              <w:snapToGrid w:val="0"/>
              <w:jc w:val="left"/>
              <w:rPr>
                <w:rFonts w:hint="eastAsia" w:ascii="仿宋_GB2312" w:hAnsi="仿宋_GB2312" w:eastAsia="仿宋_GB2312" w:cs="仿宋_GB2312"/>
                <w:color w:val="auto"/>
                <w:kern w:val="0"/>
                <w:sz w:val="22"/>
                <w:szCs w:val="24"/>
                <w:highlight w:val="none"/>
              </w:rPr>
            </w:pPr>
          </w:p>
        </w:tc>
        <w:tc>
          <w:tcPr>
            <w:tcW w:w="2829" w:type="dxa"/>
            <w:gridSpan w:val="4"/>
            <w:noWrap w:val="0"/>
            <w:vAlign w:val="center"/>
          </w:tcPr>
          <w:p w14:paraId="5FF2CEAB">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证件号：</w:t>
            </w:r>
          </w:p>
        </w:tc>
        <w:tc>
          <w:tcPr>
            <w:tcW w:w="1015" w:type="dxa"/>
            <w:gridSpan w:val="2"/>
            <w:noWrap w:val="0"/>
            <w:vAlign w:val="center"/>
          </w:tcPr>
          <w:p w14:paraId="7335DAE2">
            <w:pPr>
              <w:snapToGrid w:val="0"/>
              <w:jc w:val="left"/>
              <w:rPr>
                <w:rFonts w:hint="eastAsia" w:ascii="仿宋_GB2312" w:hAnsi="仿宋_GB2312" w:eastAsia="仿宋_GB2312" w:cs="仿宋_GB2312"/>
                <w:color w:val="auto"/>
                <w:kern w:val="0"/>
                <w:sz w:val="22"/>
                <w:szCs w:val="24"/>
                <w:highlight w:val="none"/>
              </w:rPr>
            </w:pPr>
          </w:p>
        </w:tc>
        <w:tc>
          <w:tcPr>
            <w:tcW w:w="1494" w:type="dxa"/>
            <w:noWrap w:val="0"/>
            <w:vAlign w:val="center"/>
          </w:tcPr>
          <w:p w14:paraId="5D3716C5">
            <w:pPr>
              <w:snapToGrid w:val="0"/>
              <w:jc w:val="left"/>
              <w:rPr>
                <w:rFonts w:hint="eastAsia" w:ascii="仿宋_GB2312" w:hAnsi="仿宋_GB2312" w:eastAsia="仿宋_GB2312" w:cs="仿宋_GB2312"/>
                <w:color w:val="auto"/>
                <w:kern w:val="0"/>
                <w:sz w:val="22"/>
                <w:szCs w:val="24"/>
                <w:highlight w:val="none"/>
              </w:rPr>
            </w:pPr>
          </w:p>
        </w:tc>
      </w:tr>
      <w:tr w14:paraId="671A7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vMerge w:val="restart"/>
            <w:noWrap w:val="0"/>
            <w:vAlign w:val="center"/>
          </w:tcPr>
          <w:p w14:paraId="6055EBE5">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银行账户</w:t>
            </w:r>
          </w:p>
        </w:tc>
        <w:tc>
          <w:tcPr>
            <w:tcW w:w="2052" w:type="dxa"/>
            <w:gridSpan w:val="3"/>
            <w:noWrap w:val="0"/>
            <w:vAlign w:val="center"/>
          </w:tcPr>
          <w:p w14:paraId="7BA23912">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账户名称</w:t>
            </w:r>
          </w:p>
        </w:tc>
        <w:tc>
          <w:tcPr>
            <w:tcW w:w="2315" w:type="dxa"/>
            <w:gridSpan w:val="3"/>
            <w:noWrap w:val="0"/>
            <w:vAlign w:val="center"/>
          </w:tcPr>
          <w:p w14:paraId="2694CCF7">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开户银行</w:t>
            </w:r>
          </w:p>
        </w:tc>
        <w:tc>
          <w:tcPr>
            <w:tcW w:w="2509" w:type="dxa"/>
            <w:gridSpan w:val="3"/>
            <w:noWrap w:val="0"/>
            <w:vAlign w:val="center"/>
          </w:tcPr>
          <w:p w14:paraId="680991CB">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账号</w:t>
            </w:r>
          </w:p>
        </w:tc>
      </w:tr>
      <w:tr w14:paraId="35456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vMerge w:val="continue"/>
            <w:noWrap w:val="0"/>
            <w:vAlign w:val="center"/>
          </w:tcPr>
          <w:p w14:paraId="5D6B75A3">
            <w:pPr>
              <w:snapToGrid w:val="0"/>
              <w:jc w:val="left"/>
              <w:rPr>
                <w:rFonts w:hint="eastAsia" w:ascii="仿宋_GB2312" w:hAnsi="仿宋_GB2312" w:eastAsia="仿宋_GB2312" w:cs="仿宋_GB2312"/>
                <w:color w:val="auto"/>
                <w:kern w:val="0"/>
                <w:sz w:val="22"/>
                <w:szCs w:val="24"/>
                <w:highlight w:val="none"/>
              </w:rPr>
            </w:pPr>
          </w:p>
        </w:tc>
        <w:tc>
          <w:tcPr>
            <w:tcW w:w="2052" w:type="dxa"/>
            <w:gridSpan w:val="3"/>
            <w:noWrap w:val="0"/>
            <w:vAlign w:val="center"/>
          </w:tcPr>
          <w:p w14:paraId="14D78930">
            <w:pPr>
              <w:snapToGrid w:val="0"/>
              <w:jc w:val="left"/>
              <w:rPr>
                <w:rFonts w:hint="eastAsia" w:ascii="仿宋_GB2312" w:hAnsi="仿宋_GB2312" w:eastAsia="仿宋_GB2312" w:cs="仿宋_GB2312"/>
                <w:color w:val="auto"/>
                <w:kern w:val="0"/>
                <w:sz w:val="22"/>
                <w:szCs w:val="24"/>
                <w:highlight w:val="none"/>
              </w:rPr>
            </w:pPr>
          </w:p>
        </w:tc>
        <w:tc>
          <w:tcPr>
            <w:tcW w:w="2315" w:type="dxa"/>
            <w:gridSpan w:val="3"/>
            <w:noWrap w:val="0"/>
            <w:vAlign w:val="center"/>
          </w:tcPr>
          <w:p w14:paraId="384D64E4">
            <w:pPr>
              <w:snapToGrid w:val="0"/>
              <w:jc w:val="left"/>
              <w:rPr>
                <w:rFonts w:hint="eastAsia" w:ascii="仿宋_GB2312" w:hAnsi="仿宋_GB2312" w:eastAsia="仿宋_GB2312" w:cs="仿宋_GB2312"/>
                <w:color w:val="auto"/>
                <w:kern w:val="0"/>
                <w:sz w:val="22"/>
                <w:szCs w:val="24"/>
                <w:highlight w:val="none"/>
              </w:rPr>
            </w:pPr>
          </w:p>
        </w:tc>
        <w:tc>
          <w:tcPr>
            <w:tcW w:w="2509" w:type="dxa"/>
            <w:gridSpan w:val="3"/>
            <w:noWrap w:val="0"/>
            <w:vAlign w:val="center"/>
          </w:tcPr>
          <w:p w14:paraId="26444C3E">
            <w:pPr>
              <w:snapToGrid w:val="0"/>
              <w:jc w:val="left"/>
              <w:rPr>
                <w:rFonts w:hint="eastAsia" w:ascii="仿宋_GB2312" w:hAnsi="仿宋_GB2312" w:eastAsia="仿宋_GB2312" w:cs="仿宋_GB2312"/>
                <w:color w:val="auto"/>
                <w:kern w:val="0"/>
                <w:sz w:val="22"/>
                <w:szCs w:val="24"/>
                <w:highlight w:val="none"/>
              </w:rPr>
            </w:pPr>
          </w:p>
        </w:tc>
      </w:tr>
      <w:tr w14:paraId="13209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noWrap w:val="0"/>
            <w:vAlign w:val="center"/>
          </w:tcPr>
          <w:p w14:paraId="58464F0E">
            <w:pPr>
              <w:keepNext w:val="0"/>
              <w:keepLines w:val="0"/>
              <w:widowControl/>
              <w:suppressLineNumbers w:val="0"/>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b w:val="0"/>
                <w:bCs w:val="0"/>
                <w:color w:val="auto"/>
                <w:kern w:val="0"/>
                <w:sz w:val="22"/>
                <w:szCs w:val="24"/>
                <w:highlight w:val="none"/>
                <w:lang w:val="en-US" w:eastAsia="zh-CN" w:bidi="ar"/>
              </w:rPr>
              <w:t>是否开通数字人民币对公钱包</w:t>
            </w:r>
          </w:p>
        </w:tc>
        <w:tc>
          <w:tcPr>
            <w:tcW w:w="6876" w:type="dxa"/>
            <w:gridSpan w:val="9"/>
            <w:noWrap w:val="0"/>
            <w:vAlign w:val="center"/>
          </w:tcPr>
          <w:p w14:paraId="2B01C69C">
            <w:pPr>
              <w:keepNext w:val="0"/>
              <w:keepLines w:val="0"/>
              <w:widowControl/>
              <w:suppressLineNumbers w:val="0"/>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b w:val="0"/>
                <w:bCs w:val="0"/>
                <w:color w:val="auto"/>
                <w:kern w:val="0"/>
                <w:sz w:val="22"/>
                <w:szCs w:val="24"/>
                <w:highlight w:val="none"/>
                <w:lang w:val="en-US" w:eastAsia="zh-CN" w:bidi="ar"/>
              </w:rPr>
              <w:t>□ 是 □ 否 □ 正在办理</w:t>
            </w:r>
          </w:p>
        </w:tc>
      </w:tr>
      <w:tr w14:paraId="24D01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8560" w:type="dxa"/>
            <w:gridSpan w:val="11"/>
            <w:noWrap w:val="0"/>
            <w:vAlign w:val="center"/>
          </w:tcPr>
          <w:p w14:paraId="4A09793F">
            <w:pPr>
              <w:snapToGrid w:val="0"/>
              <w:jc w:val="left"/>
              <w:rPr>
                <w:rFonts w:hint="eastAsia" w:ascii="仿宋_GB2312" w:hAnsi="仿宋_GB2312" w:eastAsia="仿宋_GB2312" w:cs="仿宋_GB2312"/>
                <w:b/>
                <w:bCs/>
                <w:color w:val="auto"/>
                <w:kern w:val="0"/>
                <w:sz w:val="22"/>
                <w:szCs w:val="24"/>
                <w:highlight w:val="none"/>
              </w:rPr>
            </w:pPr>
            <w:r>
              <w:rPr>
                <w:rFonts w:hint="eastAsia" w:ascii="仿宋_GB2312" w:hAnsi="仿宋_GB2312" w:eastAsia="仿宋_GB2312" w:cs="仿宋_GB2312"/>
                <w:b/>
                <w:bCs/>
                <w:color w:val="auto"/>
                <w:kern w:val="0"/>
                <w:sz w:val="22"/>
                <w:szCs w:val="24"/>
                <w:highlight w:val="none"/>
              </w:rPr>
              <w:t>2、企业简介（限200字以内）</w:t>
            </w:r>
          </w:p>
        </w:tc>
      </w:tr>
      <w:tr w14:paraId="7D308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8560" w:type="dxa"/>
            <w:gridSpan w:val="11"/>
            <w:noWrap w:val="0"/>
            <w:vAlign w:val="center"/>
          </w:tcPr>
          <w:p w14:paraId="23C58330">
            <w:pPr>
              <w:snapToGrid w:val="0"/>
              <w:jc w:val="left"/>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（内容参考：企业发展历程、主营业务、经营业绩、行业地位、技术优势、领军人物、发展预期等）</w:t>
            </w:r>
          </w:p>
        </w:tc>
      </w:tr>
      <w:tr w14:paraId="5BEC4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8560" w:type="dxa"/>
            <w:gridSpan w:val="11"/>
            <w:noWrap w:val="0"/>
            <w:vAlign w:val="center"/>
          </w:tcPr>
          <w:p w14:paraId="49354143">
            <w:pPr>
              <w:snapToGrid w:val="0"/>
              <w:jc w:val="left"/>
              <w:rPr>
                <w:rFonts w:hint="eastAsia" w:ascii="仿宋_GB2312" w:hAnsi="仿宋_GB2312" w:eastAsia="仿宋_GB2312" w:cs="仿宋_GB2312"/>
                <w:b/>
                <w:bCs/>
                <w:color w:val="auto"/>
                <w:kern w:val="0"/>
                <w:sz w:val="22"/>
                <w:szCs w:val="24"/>
                <w:highlight w:val="none"/>
              </w:rPr>
            </w:pPr>
            <w:r>
              <w:rPr>
                <w:rFonts w:hint="eastAsia" w:ascii="仿宋_GB2312" w:hAnsi="仿宋_GB2312" w:eastAsia="仿宋_GB2312" w:cs="仿宋_GB2312"/>
                <w:b/>
                <w:bCs/>
                <w:color w:val="auto"/>
                <w:kern w:val="0"/>
                <w:sz w:val="22"/>
                <w:szCs w:val="24"/>
                <w:highlight w:val="none"/>
              </w:rPr>
              <w:t>3、近三年获得各类政府资金支持情况（含国家、省、市、区的资助项目）</w:t>
            </w:r>
          </w:p>
        </w:tc>
      </w:tr>
      <w:tr w14:paraId="6EB13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655" w:type="dxa"/>
            <w:noWrap w:val="0"/>
            <w:vAlign w:val="center"/>
          </w:tcPr>
          <w:p w14:paraId="70D1FDB9">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序号</w:t>
            </w:r>
          </w:p>
        </w:tc>
        <w:tc>
          <w:tcPr>
            <w:tcW w:w="3336" w:type="dxa"/>
            <w:gridSpan w:val="5"/>
            <w:noWrap w:val="0"/>
            <w:vAlign w:val="center"/>
          </w:tcPr>
          <w:p w14:paraId="7C8FE702">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立项名称</w:t>
            </w:r>
          </w:p>
        </w:tc>
        <w:tc>
          <w:tcPr>
            <w:tcW w:w="1146" w:type="dxa"/>
            <w:noWrap w:val="0"/>
            <w:vAlign w:val="center"/>
          </w:tcPr>
          <w:p w14:paraId="4063AE2B">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立项年月</w:t>
            </w:r>
          </w:p>
        </w:tc>
        <w:tc>
          <w:tcPr>
            <w:tcW w:w="1715" w:type="dxa"/>
            <w:gridSpan w:val="2"/>
            <w:noWrap w:val="0"/>
            <w:vAlign w:val="center"/>
          </w:tcPr>
          <w:p w14:paraId="6A96AED8">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级别</w:t>
            </w:r>
          </w:p>
        </w:tc>
        <w:tc>
          <w:tcPr>
            <w:tcW w:w="1708" w:type="dxa"/>
            <w:gridSpan w:val="2"/>
            <w:noWrap w:val="0"/>
            <w:vAlign w:val="center"/>
          </w:tcPr>
          <w:p w14:paraId="3266E028">
            <w:pPr>
              <w:snapToGrid w:val="0"/>
              <w:jc w:val="center"/>
              <w:rPr>
                <w:rFonts w:hint="eastAsia" w:ascii="仿宋_GB2312" w:hAnsi="仿宋_GB2312" w:eastAsia="仿宋_GB2312" w:cs="仿宋_GB2312"/>
                <w:color w:val="auto"/>
                <w:kern w:val="0"/>
                <w:sz w:val="22"/>
                <w:szCs w:val="24"/>
                <w:highlight w:val="none"/>
              </w:rPr>
            </w:pPr>
            <w:r>
              <w:rPr>
                <w:rFonts w:hint="eastAsia" w:ascii="仿宋_GB2312" w:hAnsi="仿宋_GB2312" w:eastAsia="仿宋_GB2312" w:cs="仿宋_GB2312"/>
                <w:color w:val="auto"/>
                <w:kern w:val="0"/>
                <w:sz w:val="22"/>
                <w:szCs w:val="24"/>
                <w:highlight w:val="none"/>
              </w:rPr>
              <w:t>金额（万元）</w:t>
            </w:r>
          </w:p>
        </w:tc>
      </w:tr>
      <w:tr w14:paraId="523AE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55" w:type="dxa"/>
            <w:noWrap w:val="0"/>
            <w:vAlign w:val="center"/>
          </w:tcPr>
          <w:p w14:paraId="477710B4">
            <w:pPr>
              <w:snapToGrid w:val="0"/>
              <w:jc w:val="left"/>
              <w:rPr>
                <w:rFonts w:hint="eastAsia" w:ascii="仿宋_GB2312" w:hAnsi="仿宋_GB2312" w:eastAsia="仿宋_GB2312" w:cs="仿宋_GB2312"/>
                <w:color w:val="auto"/>
                <w:kern w:val="0"/>
                <w:sz w:val="22"/>
                <w:szCs w:val="24"/>
                <w:highlight w:val="none"/>
              </w:rPr>
            </w:pPr>
          </w:p>
        </w:tc>
        <w:tc>
          <w:tcPr>
            <w:tcW w:w="3336" w:type="dxa"/>
            <w:gridSpan w:val="5"/>
            <w:noWrap w:val="0"/>
            <w:vAlign w:val="center"/>
          </w:tcPr>
          <w:p w14:paraId="1C7A2D4C">
            <w:pPr>
              <w:snapToGrid w:val="0"/>
              <w:jc w:val="left"/>
              <w:rPr>
                <w:rFonts w:hint="eastAsia" w:ascii="仿宋_GB2312" w:hAnsi="仿宋_GB2312" w:eastAsia="仿宋_GB2312" w:cs="仿宋_GB2312"/>
                <w:color w:val="auto"/>
                <w:kern w:val="0"/>
                <w:sz w:val="22"/>
                <w:szCs w:val="24"/>
                <w:highlight w:val="none"/>
              </w:rPr>
            </w:pPr>
          </w:p>
        </w:tc>
        <w:tc>
          <w:tcPr>
            <w:tcW w:w="1146" w:type="dxa"/>
            <w:noWrap w:val="0"/>
            <w:vAlign w:val="center"/>
          </w:tcPr>
          <w:p w14:paraId="76555CA0">
            <w:pPr>
              <w:snapToGrid w:val="0"/>
              <w:jc w:val="left"/>
              <w:rPr>
                <w:rFonts w:hint="eastAsia" w:ascii="仿宋_GB2312" w:hAnsi="仿宋_GB2312" w:eastAsia="仿宋_GB2312" w:cs="仿宋_GB2312"/>
                <w:color w:val="auto"/>
                <w:kern w:val="0"/>
                <w:sz w:val="22"/>
                <w:szCs w:val="24"/>
                <w:highlight w:val="none"/>
              </w:rPr>
            </w:pPr>
          </w:p>
        </w:tc>
        <w:tc>
          <w:tcPr>
            <w:tcW w:w="1715" w:type="dxa"/>
            <w:gridSpan w:val="2"/>
            <w:noWrap w:val="0"/>
            <w:vAlign w:val="center"/>
          </w:tcPr>
          <w:p w14:paraId="3FD14E34">
            <w:pPr>
              <w:snapToGrid w:val="0"/>
              <w:jc w:val="left"/>
              <w:rPr>
                <w:rFonts w:hint="eastAsia" w:ascii="仿宋_GB2312" w:hAnsi="仿宋_GB2312" w:eastAsia="仿宋_GB2312" w:cs="仿宋_GB2312"/>
                <w:color w:val="auto"/>
                <w:kern w:val="0"/>
                <w:sz w:val="22"/>
                <w:szCs w:val="24"/>
                <w:highlight w:val="none"/>
              </w:rPr>
            </w:pPr>
          </w:p>
        </w:tc>
        <w:tc>
          <w:tcPr>
            <w:tcW w:w="1708" w:type="dxa"/>
            <w:gridSpan w:val="2"/>
            <w:noWrap w:val="0"/>
            <w:vAlign w:val="center"/>
          </w:tcPr>
          <w:p w14:paraId="0A30CFBC">
            <w:pPr>
              <w:snapToGrid w:val="0"/>
              <w:jc w:val="left"/>
              <w:rPr>
                <w:rFonts w:hint="eastAsia" w:ascii="仿宋_GB2312" w:hAnsi="仿宋_GB2312" w:eastAsia="仿宋_GB2312" w:cs="仿宋_GB2312"/>
                <w:color w:val="auto"/>
                <w:kern w:val="0"/>
                <w:sz w:val="22"/>
                <w:szCs w:val="24"/>
                <w:highlight w:val="none"/>
              </w:rPr>
            </w:pPr>
          </w:p>
        </w:tc>
      </w:tr>
      <w:tr w14:paraId="732E4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55" w:type="dxa"/>
            <w:noWrap w:val="0"/>
            <w:vAlign w:val="center"/>
          </w:tcPr>
          <w:p w14:paraId="48DF41F5">
            <w:pPr>
              <w:snapToGrid w:val="0"/>
              <w:jc w:val="left"/>
              <w:rPr>
                <w:rFonts w:hint="eastAsia" w:ascii="仿宋_GB2312" w:hAnsi="仿宋_GB2312" w:eastAsia="仿宋_GB2312" w:cs="仿宋_GB2312"/>
                <w:color w:val="auto"/>
                <w:kern w:val="0"/>
                <w:sz w:val="22"/>
                <w:szCs w:val="24"/>
                <w:highlight w:val="none"/>
              </w:rPr>
            </w:pPr>
          </w:p>
        </w:tc>
        <w:tc>
          <w:tcPr>
            <w:tcW w:w="3336" w:type="dxa"/>
            <w:gridSpan w:val="5"/>
            <w:noWrap w:val="0"/>
            <w:vAlign w:val="center"/>
          </w:tcPr>
          <w:p w14:paraId="64CFB1F8">
            <w:pPr>
              <w:snapToGrid w:val="0"/>
              <w:jc w:val="left"/>
              <w:rPr>
                <w:rFonts w:hint="eastAsia" w:ascii="仿宋_GB2312" w:hAnsi="仿宋_GB2312" w:eastAsia="仿宋_GB2312" w:cs="仿宋_GB2312"/>
                <w:color w:val="auto"/>
                <w:kern w:val="0"/>
                <w:sz w:val="22"/>
                <w:szCs w:val="24"/>
                <w:highlight w:val="none"/>
              </w:rPr>
            </w:pPr>
          </w:p>
        </w:tc>
        <w:tc>
          <w:tcPr>
            <w:tcW w:w="1146" w:type="dxa"/>
            <w:noWrap w:val="0"/>
            <w:vAlign w:val="center"/>
          </w:tcPr>
          <w:p w14:paraId="0C2C14E9">
            <w:pPr>
              <w:snapToGrid w:val="0"/>
              <w:jc w:val="left"/>
              <w:rPr>
                <w:rFonts w:hint="eastAsia" w:ascii="仿宋_GB2312" w:hAnsi="仿宋_GB2312" w:eastAsia="仿宋_GB2312" w:cs="仿宋_GB2312"/>
                <w:color w:val="auto"/>
                <w:kern w:val="0"/>
                <w:sz w:val="22"/>
                <w:szCs w:val="24"/>
                <w:highlight w:val="none"/>
              </w:rPr>
            </w:pPr>
          </w:p>
        </w:tc>
        <w:tc>
          <w:tcPr>
            <w:tcW w:w="1715" w:type="dxa"/>
            <w:gridSpan w:val="2"/>
            <w:noWrap w:val="0"/>
            <w:vAlign w:val="center"/>
          </w:tcPr>
          <w:p w14:paraId="6D629CA6">
            <w:pPr>
              <w:snapToGrid w:val="0"/>
              <w:jc w:val="left"/>
              <w:rPr>
                <w:rFonts w:hint="eastAsia" w:ascii="仿宋_GB2312" w:hAnsi="仿宋_GB2312" w:eastAsia="仿宋_GB2312" w:cs="仿宋_GB2312"/>
                <w:color w:val="auto"/>
                <w:kern w:val="0"/>
                <w:sz w:val="22"/>
                <w:szCs w:val="24"/>
                <w:highlight w:val="none"/>
              </w:rPr>
            </w:pPr>
          </w:p>
        </w:tc>
        <w:tc>
          <w:tcPr>
            <w:tcW w:w="1708" w:type="dxa"/>
            <w:gridSpan w:val="2"/>
            <w:noWrap w:val="0"/>
            <w:vAlign w:val="center"/>
          </w:tcPr>
          <w:p w14:paraId="2CB77747">
            <w:pPr>
              <w:snapToGrid w:val="0"/>
              <w:jc w:val="left"/>
              <w:rPr>
                <w:rFonts w:hint="eastAsia" w:ascii="仿宋_GB2312" w:hAnsi="仿宋_GB2312" w:eastAsia="仿宋_GB2312" w:cs="仿宋_GB2312"/>
                <w:color w:val="auto"/>
                <w:kern w:val="0"/>
                <w:sz w:val="22"/>
                <w:szCs w:val="24"/>
                <w:highlight w:val="none"/>
              </w:rPr>
            </w:pPr>
          </w:p>
        </w:tc>
      </w:tr>
      <w:tr w14:paraId="40103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55" w:type="dxa"/>
            <w:noWrap w:val="0"/>
            <w:vAlign w:val="center"/>
          </w:tcPr>
          <w:p w14:paraId="434DC9B5">
            <w:pPr>
              <w:snapToGrid w:val="0"/>
              <w:jc w:val="left"/>
              <w:rPr>
                <w:rFonts w:hint="eastAsia" w:ascii="仿宋_GB2312" w:hAnsi="仿宋_GB2312" w:eastAsia="仿宋_GB2312" w:cs="仿宋_GB2312"/>
                <w:color w:val="auto"/>
                <w:kern w:val="0"/>
                <w:sz w:val="22"/>
                <w:szCs w:val="24"/>
                <w:highlight w:val="none"/>
              </w:rPr>
            </w:pPr>
          </w:p>
        </w:tc>
        <w:tc>
          <w:tcPr>
            <w:tcW w:w="3336" w:type="dxa"/>
            <w:gridSpan w:val="5"/>
            <w:noWrap w:val="0"/>
            <w:vAlign w:val="center"/>
          </w:tcPr>
          <w:p w14:paraId="1A07C1C9">
            <w:pPr>
              <w:snapToGrid w:val="0"/>
              <w:jc w:val="left"/>
              <w:rPr>
                <w:rFonts w:hint="eastAsia" w:ascii="仿宋_GB2312" w:hAnsi="仿宋_GB2312" w:eastAsia="仿宋_GB2312" w:cs="仿宋_GB2312"/>
                <w:color w:val="auto"/>
                <w:kern w:val="0"/>
                <w:sz w:val="22"/>
                <w:szCs w:val="24"/>
                <w:highlight w:val="none"/>
              </w:rPr>
            </w:pPr>
          </w:p>
        </w:tc>
        <w:tc>
          <w:tcPr>
            <w:tcW w:w="1146" w:type="dxa"/>
            <w:noWrap w:val="0"/>
            <w:vAlign w:val="center"/>
          </w:tcPr>
          <w:p w14:paraId="0E2165FF">
            <w:pPr>
              <w:snapToGrid w:val="0"/>
              <w:jc w:val="left"/>
              <w:rPr>
                <w:rFonts w:hint="eastAsia" w:ascii="仿宋_GB2312" w:hAnsi="仿宋_GB2312" w:eastAsia="仿宋_GB2312" w:cs="仿宋_GB2312"/>
                <w:color w:val="auto"/>
                <w:kern w:val="0"/>
                <w:sz w:val="22"/>
                <w:szCs w:val="24"/>
                <w:highlight w:val="none"/>
              </w:rPr>
            </w:pPr>
          </w:p>
        </w:tc>
        <w:tc>
          <w:tcPr>
            <w:tcW w:w="1715" w:type="dxa"/>
            <w:gridSpan w:val="2"/>
            <w:noWrap w:val="0"/>
            <w:vAlign w:val="center"/>
          </w:tcPr>
          <w:p w14:paraId="2423C42F">
            <w:pPr>
              <w:snapToGrid w:val="0"/>
              <w:jc w:val="left"/>
              <w:rPr>
                <w:rFonts w:hint="eastAsia" w:ascii="仿宋_GB2312" w:hAnsi="仿宋_GB2312" w:eastAsia="仿宋_GB2312" w:cs="仿宋_GB2312"/>
                <w:color w:val="auto"/>
                <w:kern w:val="0"/>
                <w:sz w:val="22"/>
                <w:szCs w:val="24"/>
                <w:highlight w:val="none"/>
              </w:rPr>
            </w:pPr>
          </w:p>
        </w:tc>
        <w:tc>
          <w:tcPr>
            <w:tcW w:w="1708" w:type="dxa"/>
            <w:gridSpan w:val="2"/>
            <w:noWrap w:val="0"/>
            <w:vAlign w:val="center"/>
          </w:tcPr>
          <w:p w14:paraId="1E5C77B8">
            <w:pPr>
              <w:snapToGrid w:val="0"/>
              <w:jc w:val="left"/>
              <w:rPr>
                <w:rFonts w:hint="eastAsia" w:ascii="仿宋_GB2312" w:hAnsi="仿宋_GB2312" w:eastAsia="仿宋_GB2312" w:cs="仿宋_GB2312"/>
                <w:color w:val="auto"/>
                <w:kern w:val="0"/>
                <w:sz w:val="22"/>
                <w:szCs w:val="24"/>
                <w:highlight w:val="none"/>
              </w:rPr>
            </w:pPr>
          </w:p>
        </w:tc>
      </w:tr>
    </w:tbl>
    <w:p w14:paraId="55CFE3F4">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p w14:paraId="2C04F529">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sectPr>
          <w:pgSz w:w="11906" w:h="16838"/>
          <w:pgMar w:top="2041" w:right="1474" w:bottom="1984" w:left="1587" w:header="851" w:footer="992" w:gutter="0"/>
          <w:pgNumType w:fmt="numberInDash"/>
          <w:cols w:space="425" w:num="1"/>
          <w:docGrid w:type="lines" w:linePitch="312" w:charSpace="0"/>
        </w:sectPr>
      </w:pPr>
    </w:p>
    <w:p w14:paraId="6C3CE423">
      <w:pPr>
        <w:numPr>
          <w:ilvl w:val="0"/>
          <w:numId w:val="0"/>
        </w:numPr>
        <w:spacing w:line="560" w:lineRule="exact"/>
        <w:ind w:firstLine="640" w:firstLineChars="200"/>
        <w:jc w:val="both"/>
        <w:rPr>
          <w:rFonts w:hint="eastAsia" w:ascii="黑体" w:hAnsi="黑体" w:eastAsia="黑体" w:cs="黑体"/>
          <w:b w:val="0"/>
          <w:bCs/>
          <w:color w:val="auto"/>
          <w:sz w:val="32"/>
          <w:szCs w:val="32"/>
          <w:highlight w:val="none"/>
          <w:lang w:eastAsia="zh-CN"/>
        </w:rPr>
      </w:pPr>
      <w:r>
        <w:rPr>
          <w:rFonts w:hint="eastAsia" w:ascii="黑体" w:hAnsi="黑体" w:eastAsia="黑体" w:cs="黑体"/>
          <w:b w:val="0"/>
          <w:bCs/>
          <w:color w:val="auto"/>
          <w:sz w:val="32"/>
          <w:szCs w:val="32"/>
          <w:highlight w:val="none"/>
          <w:lang w:val="en-US" w:eastAsia="zh-CN"/>
        </w:rPr>
        <w:t>二、</w:t>
      </w:r>
      <w:r>
        <w:rPr>
          <w:rFonts w:hint="eastAsia" w:ascii="黑体" w:hAnsi="黑体" w:eastAsia="黑体" w:cs="黑体"/>
          <w:b w:val="0"/>
          <w:bCs/>
          <w:color w:val="auto"/>
          <w:sz w:val="32"/>
          <w:szCs w:val="32"/>
          <w:highlight w:val="none"/>
          <w:lang w:eastAsia="zh-CN"/>
        </w:rPr>
        <w:t>项目基本情况</w:t>
      </w:r>
    </w:p>
    <w:tbl>
      <w:tblPr>
        <w:tblStyle w:val="10"/>
        <w:tblW w:w="80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64" w:type="dxa"/>
          <w:left w:w="128" w:type="dxa"/>
          <w:bottom w:w="64" w:type="dxa"/>
          <w:right w:w="128" w:type="dxa"/>
        </w:tblCellMar>
      </w:tblPr>
      <w:tblGrid>
        <w:gridCol w:w="2252"/>
        <w:gridCol w:w="5845"/>
      </w:tblGrid>
      <w:tr w14:paraId="1AC23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510" w:hRule="atLeast"/>
          <w:jc w:val="center"/>
        </w:trPr>
        <w:tc>
          <w:tcPr>
            <w:tcW w:w="2252" w:type="dxa"/>
            <w:tcBorders>
              <w:top w:val="single" w:color="auto" w:sz="4" w:space="0"/>
              <w:left w:val="single" w:color="auto" w:sz="4" w:space="0"/>
              <w:bottom w:val="single" w:color="auto" w:sz="4" w:space="0"/>
              <w:right w:val="single" w:color="auto" w:sz="4" w:space="0"/>
            </w:tcBorders>
            <w:vAlign w:val="center"/>
          </w:tcPr>
          <w:p w14:paraId="4A6ACB16">
            <w:pPr>
              <w:keepNext w:val="0"/>
              <w:keepLines w:val="0"/>
              <w:widowControl/>
              <w:suppressLineNumbers w:val="0"/>
              <w:jc w:val="center"/>
              <w:rPr>
                <w:rFonts w:hint="eastAsia" w:ascii="仿宋_GB2312" w:hAnsi="仿宋_GB2312" w:eastAsia="仿宋_GB2312" w:cs="仿宋_GB2312"/>
                <w:color w:val="000000" w:themeColor="text1"/>
                <w:sz w:val="21"/>
                <w:szCs w:val="21"/>
                <w:vertAlign w:val="baseline"/>
                <w:lang w:eastAsia="zh-CN"/>
                <w14:textFill>
                  <w14:solidFill>
                    <w14:schemeClr w14:val="tx1"/>
                  </w14:solidFill>
                </w14:textFill>
              </w:rPr>
            </w:pPr>
            <w:r>
              <w:rPr>
                <w:rFonts w:ascii="宋体" w:hAnsi="宋体" w:eastAsia="宋体" w:cs="宋体"/>
                <w:b w:val="0"/>
                <w:bCs w:val="0"/>
                <w:kern w:val="0"/>
                <w:sz w:val="24"/>
                <w:szCs w:val="24"/>
                <w:lang w:val="en-US" w:eastAsia="zh-CN" w:bidi="ar"/>
              </w:rPr>
              <w:t>项目名称</w:t>
            </w:r>
          </w:p>
        </w:tc>
        <w:tc>
          <w:tcPr>
            <w:tcW w:w="5845" w:type="dxa"/>
            <w:tcBorders>
              <w:top w:val="single" w:color="auto" w:sz="4" w:space="0"/>
              <w:left w:val="single" w:color="auto" w:sz="4" w:space="0"/>
              <w:bottom w:val="single" w:color="auto" w:sz="4" w:space="0"/>
              <w:right w:val="single" w:color="auto" w:sz="4" w:space="0"/>
            </w:tcBorders>
            <w:vAlign w:val="center"/>
          </w:tcPr>
          <w:p w14:paraId="4A09D62F">
            <w:pPr>
              <w:jc w:val="center"/>
              <w:rPr>
                <w:rFonts w:hint="eastAsia"/>
                <w:lang w:val="en-US" w:eastAsia="zh-CN"/>
              </w:rPr>
            </w:pPr>
          </w:p>
        </w:tc>
      </w:tr>
      <w:tr w14:paraId="4878B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510" w:hRule="atLeast"/>
          <w:jc w:val="center"/>
        </w:trPr>
        <w:tc>
          <w:tcPr>
            <w:tcW w:w="2252" w:type="dxa"/>
            <w:tcBorders>
              <w:top w:val="single" w:color="auto" w:sz="4" w:space="0"/>
              <w:left w:val="single" w:color="auto" w:sz="4" w:space="0"/>
              <w:bottom w:val="single" w:color="auto" w:sz="4" w:space="0"/>
              <w:right w:val="single" w:color="auto" w:sz="4" w:space="0"/>
            </w:tcBorders>
            <w:vAlign w:val="center"/>
          </w:tcPr>
          <w:p w14:paraId="54548AF4">
            <w:pPr>
              <w:keepNext w:val="0"/>
              <w:keepLines w:val="0"/>
              <w:widowControl/>
              <w:suppressLineNumbers w:val="0"/>
              <w:jc w:val="center"/>
              <w:rPr>
                <w:rFonts w:hint="eastAsia" w:ascii="仿宋_GB2312" w:hAnsi="仿宋_GB2312" w:eastAsia="仿宋_GB2312" w:cs="仿宋_GB2312"/>
                <w:color w:val="000000" w:themeColor="text1"/>
                <w:sz w:val="21"/>
                <w:szCs w:val="21"/>
                <w:vertAlign w:val="baseline"/>
                <w:lang w:eastAsia="zh-CN"/>
                <w14:textFill>
                  <w14:solidFill>
                    <w14:schemeClr w14:val="tx1"/>
                  </w14:solidFill>
                </w14:textFill>
              </w:rPr>
            </w:pPr>
            <w:r>
              <w:rPr>
                <w:rFonts w:ascii="宋体" w:hAnsi="宋体" w:eastAsia="宋体" w:cs="宋体"/>
                <w:kern w:val="0"/>
                <w:sz w:val="24"/>
                <w:szCs w:val="24"/>
                <w:lang w:val="en-US" w:eastAsia="zh-CN" w:bidi="ar"/>
              </w:rPr>
              <w:t>采购语料数据名称</w:t>
            </w:r>
          </w:p>
        </w:tc>
        <w:tc>
          <w:tcPr>
            <w:tcW w:w="5845" w:type="dxa"/>
            <w:tcBorders>
              <w:top w:val="single" w:color="auto" w:sz="4" w:space="0"/>
              <w:left w:val="single" w:color="auto" w:sz="4" w:space="0"/>
              <w:bottom w:val="single" w:color="auto" w:sz="4" w:space="0"/>
              <w:right w:val="single" w:color="auto" w:sz="4" w:space="0"/>
            </w:tcBorders>
            <w:vAlign w:val="center"/>
          </w:tcPr>
          <w:p w14:paraId="6082921D">
            <w:pPr>
              <w:rPr>
                <w:rFonts w:hint="default"/>
                <w:lang w:val="en-US" w:eastAsia="zh-CN"/>
              </w:rPr>
            </w:pPr>
          </w:p>
        </w:tc>
      </w:tr>
      <w:tr w14:paraId="3C29E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510" w:hRule="atLeast"/>
          <w:jc w:val="center"/>
        </w:trPr>
        <w:tc>
          <w:tcPr>
            <w:tcW w:w="2252" w:type="dxa"/>
            <w:tcBorders>
              <w:top w:val="single" w:color="auto" w:sz="4" w:space="0"/>
              <w:left w:val="single" w:color="auto" w:sz="4" w:space="0"/>
              <w:bottom w:val="single" w:color="auto" w:sz="4" w:space="0"/>
              <w:right w:val="single" w:color="auto" w:sz="4" w:space="0"/>
            </w:tcBorders>
            <w:vAlign w:val="center"/>
          </w:tcPr>
          <w:p w14:paraId="27663B6A">
            <w:pPr>
              <w:keepNext w:val="0"/>
              <w:keepLines w:val="0"/>
              <w:widowControl/>
              <w:suppressLineNumbers w:val="0"/>
              <w:jc w:val="center"/>
              <w:rPr>
                <w:rFonts w:hint="eastAsia"/>
                <w:lang w:val="en-US" w:eastAsia="zh-CN"/>
              </w:rPr>
            </w:pPr>
            <w:r>
              <w:rPr>
                <w:rFonts w:ascii="宋体" w:hAnsi="宋体" w:eastAsia="宋体" w:cs="宋体"/>
                <w:kern w:val="0"/>
                <w:sz w:val="24"/>
                <w:szCs w:val="24"/>
                <w:lang w:val="en-US" w:eastAsia="zh-CN" w:bidi="ar"/>
              </w:rPr>
              <w:t>数据供给方名称</w:t>
            </w:r>
          </w:p>
        </w:tc>
        <w:tc>
          <w:tcPr>
            <w:tcW w:w="5845" w:type="dxa"/>
            <w:tcBorders>
              <w:top w:val="single" w:color="auto" w:sz="4" w:space="0"/>
              <w:left w:val="single" w:color="auto" w:sz="4" w:space="0"/>
              <w:bottom w:val="single" w:color="auto" w:sz="4" w:space="0"/>
              <w:right w:val="single" w:color="auto" w:sz="4" w:space="0"/>
            </w:tcBorders>
            <w:vAlign w:val="center"/>
          </w:tcPr>
          <w:p w14:paraId="49C47F2E">
            <w:pPr>
              <w:rPr>
                <w:rFonts w:hint="eastAsia"/>
                <w:lang w:val="en-US" w:eastAsia="zh-CN"/>
              </w:rPr>
            </w:pPr>
          </w:p>
        </w:tc>
      </w:tr>
      <w:tr w14:paraId="6B947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510" w:hRule="atLeast"/>
          <w:jc w:val="center"/>
        </w:trPr>
        <w:tc>
          <w:tcPr>
            <w:tcW w:w="2252" w:type="dxa"/>
            <w:tcBorders>
              <w:top w:val="single" w:color="auto" w:sz="4" w:space="0"/>
              <w:left w:val="single" w:color="auto" w:sz="4" w:space="0"/>
              <w:bottom w:val="single" w:color="auto" w:sz="4" w:space="0"/>
              <w:right w:val="single" w:color="auto" w:sz="4" w:space="0"/>
            </w:tcBorders>
            <w:vAlign w:val="center"/>
          </w:tcPr>
          <w:p w14:paraId="3EF8FD1F">
            <w:pPr>
              <w:keepNext w:val="0"/>
              <w:keepLines w:val="0"/>
              <w:widowControl/>
              <w:suppressLineNumbers w:val="0"/>
              <w:jc w:val="center"/>
              <w:rPr>
                <w:rFonts w:hint="eastAsia" w:ascii="仿宋_GB2312" w:hAnsi="仿宋_GB2312" w:eastAsia="仿宋_GB2312" w:cs="仿宋_GB2312"/>
                <w:kern w:val="0"/>
                <w:sz w:val="21"/>
                <w:szCs w:val="21"/>
                <w:lang w:val="en-US" w:eastAsia="zh-CN" w:bidi="ar-SA"/>
              </w:rPr>
            </w:pPr>
            <w:r>
              <w:rPr>
                <w:rFonts w:ascii="宋体" w:hAnsi="宋体" w:eastAsia="宋体" w:cs="宋体"/>
                <w:kern w:val="0"/>
                <w:sz w:val="24"/>
                <w:szCs w:val="24"/>
                <w:lang w:val="en-US" w:eastAsia="zh-CN" w:bidi="ar"/>
              </w:rPr>
              <w:t>数据交易平台名称</w:t>
            </w:r>
          </w:p>
        </w:tc>
        <w:tc>
          <w:tcPr>
            <w:tcW w:w="5845" w:type="dxa"/>
            <w:tcBorders>
              <w:top w:val="single" w:color="auto" w:sz="4" w:space="0"/>
              <w:left w:val="single" w:color="auto" w:sz="4" w:space="0"/>
              <w:bottom w:val="single" w:color="auto" w:sz="4" w:space="0"/>
              <w:right w:val="single" w:color="auto" w:sz="4" w:space="0"/>
            </w:tcBorders>
            <w:vAlign w:val="center"/>
          </w:tcPr>
          <w:p w14:paraId="1065C068">
            <w:pPr>
              <w:rPr>
                <w:rFonts w:hint="eastAsia" w:ascii="仿宋_GB2312" w:hAnsi="仿宋_GB2312" w:eastAsia="仿宋_GB2312" w:cs="仿宋_GB2312"/>
                <w:kern w:val="0"/>
                <w:sz w:val="21"/>
                <w:szCs w:val="21"/>
                <w:lang w:val="en-US" w:eastAsia="zh-CN" w:bidi="ar-SA"/>
              </w:rPr>
            </w:pPr>
          </w:p>
        </w:tc>
      </w:tr>
      <w:tr w14:paraId="57BDE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510" w:hRule="atLeast"/>
          <w:jc w:val="center"/>
        </w:trPr>
        <w:tc>
          <w:tcPr>
            <w:tcW w:w="2252" w:type="dxa"/>
            <w:tcBorders>
              <w:top w:val="single" w:color="auto" w:sz="4" w:space="0"/>
              <w:left w:val="single" w:color="auto" w:sz="4" w:space="0"/>
              <w:bottom w:val="single" w:color="auto" w:sz="4" w:space="0"/>
              <w:right w:val="single" w:color="auto" w:sz="4" w:space="0"/>
            </w:tcBorders>
            <w:vAlign w:val="center"/>
          </w:tcPr>
          <w:p w14:paraId="2DE4242D">
            <w:pPr>
              <w:keepNext w:val="0"/>
              <w:keepLines w:val="0"/>
              <w:widowControl/>
              <w:suppressLineNumbers w:val="0"/>
              <w:jc w:val="center"/>
              <w:rPr>
                <w:rFonts w:hint="eastAsia" w:ascii="仿宋_GB2312" w:hAnsi="仿宋_GB2312" w:eastAsia="仿宋_GB2312" w:cs="仿宋_GB2312"/>
                <w:kern w:val="0"/>
                <w:sz w:val="21"/>
                <w:szCs w:val="21"/>
                <w:lang w:val="en-US" w:eastAsia="zh-CN" w:bidi="ar-SA"/>
              </w:rPr>
            </w:pPr>
            <w:r>
              <w:rPr>
                <w:rFonts w:ascii="宋体" w:hAnsi="宋体" w:eastAsia="宋体" w:cs="宋体"/>
                <w:kern w:val="0"/>
                <w:sz w:val="24"/>
                <w:szCs w:val="24"/>
                <w:lang w:val="en-US" w:eastAsia="zh-CN" w:bidi="ar"/>
              </w:rPr>
              <w:t>采购用途</w:t>
            </w:r>
          </w:p>
        </w:tc>
        <w:tc>
          <w:tcPr>
            <w:tcW w:w="5845" w:type="dxa"/>
            <w:tcBorders>
              <w:top w:val="single" w:color="auto" w:sz="4" w:space="0"/>
              <w:left w:val="single" w:color="auto" w:sz="4" w:space="0"/>
              <w:bottom w:val="single" w:color="auto" w:sz="4" w:space="0"/>
              <w:right w:val="single" w:color="auto" w:sz="4" w:space="0"/>
            </w:tcBorders>
            <w:vAlign w:val="center"/>
          </w:tcPr>
          <w:p w14:paraId="23D677FF">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 xml:space="preserve">□ 大模型训练 □ 大模型微调 □ 大模型评测 </w:t>
            </w:r>
          </w:p>
          <w:p w14:paraId="7029A87D">
            <w:pPr>
              <w:keepNext w:val="0"/>
              <w:keepLines w:val="0"/>
              <w:widowControl/>
              <w:suppressLineNumbers w:val="0"/>
              <w:jc w:val="left"/>
              <w:rPr>
                <w:rFonts w:hint="default" w:ascii="仿宋_GB2312" w:hAnsi="仿宋_GB2312" w:eastAsia="仿宋_GB2312" w:cs="仿宋_GB2312"/>
                <w:i w:val="0"/>
                <w:iCs w:val="0"/>
                <w:color w:val="000000"/>
                <w:kern w:val="0"/>
                <w:sz w:val="21"/>
                <w:szCs w:val="21"/>
                <w:u w:val="none"/>
                <w:lang w:val="en-US" w:eastAsia="zh-CN" w:bidi="ar"/>
              </w:rPr>
            </w:pPr>
            <w:r>
              <w:rPr>
                <w:rFonts w:ascii="宋体" w:hAnsi="宋体" w:eastAsia="宋体" w:cs="宋体"/>
                <w:kern w:val="0"/>
                <w:sz w:val="24"/>
                <w:szCs w:val="24"/>
                <w:lang w:val="en-US" w:eastAsia="zh-CN" w:bidi="ar"/>
              </w:rPr>
              <w:t>□ 产品优化 □ 场景应用 □ 其他：</w:t>
            </w:r>
            <w:r>
              <w:rPr>
                <w:rFonts w:hint="eastAsia" w:ascii="宋体" w:hAnsi="宋体" w:eastAsia="宋体" w:cs="宋体"/>
                <w:kern w:val="0"/>
                <w:sz w:val="24"/>
                <w:szCs w:val="24"/>
                <w:lang w:val="en-US" w:eastAsia="zh-CN" w:bidi="ar"/>
              </w:rPr>
              <w:t>_____________</w:t>
            </w:r>
          </w:p>
        </w:tc>
      </w:tr>
      <w:tr w14:paraId="08C06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510" w:hRule="atLeast"/>
          <w:jc w:val="center"/>
        </w:trPr>
        <w:tc>
          <w:tcPr>
            <w:tcW w:w="2252" w:type="dxa"/>
            <w:tcBorders>
              <w:top w:val="single" w:color="auto" w:sz="4" w:space="0"/>
              <w:left w:val="single" w:color="auto" w:sz="4" w:space="0"/>
              <w:bottom w:val="single" w:color="auto" w:sz="4" w:space="0"/>
              <w:right w:val="single" w:color="auto" w:sz="4" w:space="0"/>
            </w:tcBorders>
            <w:vAlign w:val="center"/>
          </w:tcPr>
          <w:p w14:paraId="1ED76CDC">
            <w:pPr>
              <w:keepNext w:val="0"/>
              <w:keepLines w:val="0"/>
              <w:widowControl/>
              <w:suppressLineNumbers w:val="0"/>
              <w:jc w:val="center"/>
              <w:rPr>
                <w:rFonts w:hint="eastAsia" w:ascii="仿宋_GB2312" w:hAnsi="仿宋_GB2312" w:eastAsia="仿宋_GB2312" w:cs="仿宋_GB2312"/>
                <w:kern w:val="0"/>
                <w:sz w:val="21"/>
                <w:szCs w:val="21"/>
                <w:lang w:val="en-US" w:eastAsia="zh-CN" w:bidi="ar-SA"/>
              </w:rPr>
            </w:pPr>
            <w:r>
              <w:rPr>
                <w:rFonts w:ascii="宋体" w:hAnsi="宋体" w:eastAsia="宋体" w:cs="宋体"/>
                <w:kern w:val="0"/>
                <w:sz w:val="24"/>
                <w:szCs w:val="24"/>
                <w:lang w:val="en-US" w:eastAsia="zh-CN" w:bidi="ar"/>
              </w:rPr>
              <w:t>合同签订时间</w:t>
            </w:r>
          </w:p>
        </w:tc>
        <w:tc>
          <w:tcPr>
            <w:tcW w:w="5845" w:type="dxa"/>
            <w:tcBorders>
              <w:top w:val="single" w:color="auto" w:sz="4" w:space="0"/>
              <w:left w:val="single" w:color="auto" w:sz="4" w:space="0"/>
              <w:bottom w:val="single" w:color="auto" w:sz="4" w:space="0"/>
              <w:right w:val="single" w:color="auto" w:sz="4" w:space="0"/>
            </w:tcBorders>
            <w:vAlign w:val="center"/>
          </w:tcPr>
          <w:p w14:paraId="73830D1B">
            <w:pPr>
              <w:rPr>
                <w:rFonts w:hint="default" w:ascii="仿宋_GB2312" w:hAnsi="仿宋_GB2312" w:eastAsia="仿宋_GB2312" w:cs="仿宋_GB2312"/>
                <w:i w:val="0"/>
                <w:iCs w:val="0"/>
                <w:color w:val="000000"/>
                <w:kern w:val="0"/>
                <w:sz w:val="21"/>
                <w:szCs w:val="21"/>
                <w:u w:val="none"/>
                <w:lang w:val="en-US" w:eastAsia="zh-CN" w:bidi="ar"/>
              </w:rPr>
            </w:pPr>
          </w:p>
        </w:tc>
      </w:tr>
      <w:tr w14:paraId="2A8D3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510" w:hRule="atLeast"/>
          <w:jc w:val="center"/>
        </w:trPr>
        <w:tc>
          <w:tcPr>
            <w:tcW w:w="2252" w:type="dxa"/>
            <w:tcBorders>
              <w:top w:val="single" w:color="auto" w:sz="4" w:space="0"/>
              <w:left w:val="single" w:color="auto" w:sz="4" w:space="0"/>
              <w:bottom w:val="single" w:color="auto" w:sz="4" w:space="0"/>
              <w:right w:val="single" w:color="auto" w:sz="4" w:space="0"/>
            </w:tcBorders>
            <w:vAlign w:val="center"/>
          </w:tcPr>
          <w:p w14:paraId="77372597">
            <w:pPr>
              <w:keepNext w:val="0"/>
              <w:keepLines w:val="0"/>
              <w:widowControl/>
              <w:suppressLineNumbers w:val="0"/>
              <w:jc w:val="center"/>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采购金额（万元）</w:t>
            </w:r>
          </w:p>
        </w:tc>
        <w:tc>
          <w:tcPr>
            <w:tcW w:w="5845" w:type="dxa"/>
            <w:tcBorders>
              <w:top w:val="single" w:color="auto" w:sz="4" w:space="0"/>
              <w:left w:val="single" w:color="auto" w:sz="4" w:space="0"/>
              <w:bottom w:val="single" w:color="auto" w:sz="4" w:space="0"/>
              <w:right w:val="single" w:color="auto" w:sz="4" w:space="0"/>
            </w:tcBorders>
            <w:vAlign w:val="center"/>
          </w:tcPr>
          <w:p w14:paraId="174D22BC">
            <w:pPr>
              <w:rPr>
                <w:rFonts w:hint="eastAsia" w:ascii="仿宋_GB2312" w:hAnsi="仿宋_GB2312" w:eastAsia="仿宋_GB2312" w:cs="仿宋_GB2312"/>
                <w:i w:val="0"/>
                <w:iCs w:val="0"/>
                <w:color w:val="000000"/>
                <w:kern w:val="0"/>
                <w:sz w:val="21"/>
                <w:szCs w:val="21"/>
                <w:u w:val="none"/>
                <w:lang w:val="en-US" w:eastAsia="zh-CN" w:bidi="ar"/>
              </w:rPr>
            </w:pPr>
          </w:p>
        </w:tc>
      </w:tr>
      <w:tr w14:paraId="277A7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510" w:hRule="atLeast"/>
          <w:jc w:val="center"/>
        </w:trPr>
        <w:tc>
          <w:tcPr>
            <w:tcW w:w="2252" w:type="dxa"/>
            <w:tcBorders>
              <w:top w:val="single" w:color="auto" w:sz="4" w:space="0"/>
              <w:left w:val="single" w:color="auto" w:sz="4" w:space="0"/>
              <w:bottom w:val="single" w:color="auto" w:sz="4" w:space="0"/>
              <w:right w:val="single" w:color="auto" w:sz="4" w:space="0"/>
            </w:tcBorders>
            <w:vAlign w:val="center"/>
          </w:tcPr>
          <w:p w14:paraId="41615656">
            <w:pPr>
              <w:keepNext w:val="0"/>
              <w:keepLines w:val="0"/>
              <w:widowControl/>
              <w:suppressLineNumbers w:val="0"/>
              <w:jc w:val="center"/>
              <w:rPr>
                <w:rFonts w:hint="eastAsia" w:ascii="仿宋_GB2312" w:hAnsi="仿宋_GB2312" w:eastAsia="仿宋_GB2312" w:cs="仿宋_GB2312"/>
                <w:kern w:val="0"/>
                <w:sz w:val="21"/>
                <w:szCs w:val="21"/>
                <w:lang w:val="en-US" w:eastAsia="zh-CN" w:bidi="ar-SA"/>
              </w:rPr>
            </w:pPr>
            <w:r>
              <w:rPr>
                <w:rFonts w:ascii="宋体" w:hAnsi="宋体" w:eastAsia="宋体" w:cs="宋体"/>
                <w:kern w:val="0"/>
                <w:sz w:val="24"/>
                <w:szCs w:val="24"/>
                <w:lang w:val="en-US" w:eastAsia="zh-CN" w:bidi="ar"/>
              </w:rPr>
              <w:t>付款时间</w:t>
            </w:r>
          </w:p>
        </w:tc>
        <w:tc>
          <w:tcPr>
            <w:tcW w:w="5845" w:type="dxa"/>
            <w:tcBorders>
              <w:top w:val="single" w:color="auto" w:sz="4" w:space="0"/>
              <w:left w:val="single" w:color="auto" w:sz="4" w:space="0"/>
              <w:bottom w:val="single" w:color="auto" w:sz="4" w:space="0"/>
              <w:right w:val="single" w:color="auto" w:sz="4" w:space="0"/>
            </w:tcBorders>
            <w:vAlign w:val="center"/>
          </w:tcPr>
          <w:p w14:paraId="5C585523">
            <w:pPr>
              <w:rPr>
                <w:rFonts w:hint="eastAsia" w:ascii="仿宋_GB2312" w:hAnsi="仿宋_GB2312" w:eastAsia="仿宋_GB2312" w:cs="仿宋_GB2312"/>
                <w:i w:val="0"/>
                <w:iCs w:val="0"/>
                <w:color w:val="000000"/>
                <w:kern w:val="0"/>
                <w:sz w:val="21"/>
                <w:szCs w:val="21"/>
                <w:u w:val="none"/>
                <w:lang w:val="en-US" w:eastAsia="zh-CN" w:bidi="ar"/>
              </w:rPr>
            </w:pPr>
          </w:p>
        </w:tc>
      </w:tr>
      <w:tr w14:paraId="165E9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510" w:hRule="atLeast"/>
          <w:jc w:val="center"/>
        </w:trPr>
        <w:tc>
          <w:tcPr>
            <w:tcW w:w="2252" w:type="dxa"/>
            <w:tcBorders>
              <w:top w:val="single" w:color="auto" w:sz="4" w:space="0"/>
              <w:left w:val="single" w:color="auto" w:sz="4" w:space="0"/>
              <w:bottom w:val="single" w:color="auto" w:sz="4" w:space="0"/>
              <w:right w:val="single" w:color="auto" w:sz="4" w:space="0"/>
            </w:tcBorders>
            <w:vAlign w:val="center"/>
          </w:tcPr>
          <w:p w14:paraId="4DDEB7E5">
            <w:pPr>
              <w:keepNext w:val="0"/>
              <w:keepLines w:val="0"/>
              <w:widowControl/>
              <w:suppressLineNumbers w:val="0"/>
              <w:jc w:val="center"/>
              <w:rPr>
                <w:rFonts w:hint="eastAsia" w:ascii="仿宋_GB2312" w:hAnsi="仿宋_GB2312" w:eastAsia="仿宋_GB2312" w:cs="仿宋_GB2312"/>
                <w:kern w:val="0"/>
                <w:sz w:val="21"/>
                <w:szCs w:val="21"/>
                <w:lang w:val="en-US" w:eastAsia="zh-CN" w:bidi="ar-SA"/>
              </w:rPr>
            </w:pPr>
            <w:r>
              <w:rPr>
                <w:rFonts w:ascii="宋体" w:hAnsi="宋体" w:eastAsia="宋体" w:cs="宋体"/>
                <w:kern w:val="0"/>
                <w:sz w:val="24"/>
                <w:szCs w:val="24"/>
                <w:lang w:val="en-US" w:eastAsia="zh-CN" w:bidi="ar"/>
              </w:rPr>
              <w:t>发票开具时间</w:t>
            </w:r>
          </w:p>
        </w:tc>
        <w:tc>
          <w:tcPr>
            <w:tcW w:w="5845" w:type="dxa"/>
            <w:tcBorders>
              <w:top w:val="single" w:color="auto" w:sz="4" w:space="0"/>
              <w:left w:val="single" w:color="auto" w:sz="4" w:space="0"/>
              <w:bottom w:val="single" w:color="auto" w:sz="4" w:space="0"/>
              <w:right w:val="single" w:color="auto" w:sz="4" w:space="0"/>
            </w:tcBorders>
            <w:vAlign w:val="center"/>
          </w:tcPr>
          <w:p w14:paraId="02690D74">
            <w:pPr>
              <w:rPr>
                <w:rFonts w:hint="eastAsia" w:ascii="仿宋_GB2312" w:hAnsi="仿宋_GB2312" w:eastAsia="仿宋_GB2312" w:cs="仿宋_GB2312"/>
                <w:i w:val="0"/>
                <w:iCs w:val="0"/>
                <w:color w:val="000000"/>
                <w:kern w:val="0"/>
                <w:sz w:val="21"/>
                <w:szCs w:val="21"/>
                <w:u w:val="none"/>
                <w:lang w:val="en-US" w:eastAsia="zh-CN" w:bidi="ar"/>
              </w:rPr>
            </w:pPr>
          </w:p>
        </w:tc>
      </w:tr>
      <w:tr w14:paraId="717A1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510" w:hRule="atLeast"/>
          <w:jc w:val="center"/>
        </w:trPr>
        <w:tc>
          <w:tcPr>
            <w:tcW w:w="2252" w:type="dxa"/>
            <w:tcBorders>
              <w:top w:val="single" w:color="auto" w:sz="4" w:space="0"/>
              <w:left w:val="single" w:color="auto" w:sz="4" w:space="0"/>
              <w:bottom w:val="single" w:color="auto" w:sz="4" w:space="0"/>
              <w:right w:val="single" w:color="auto" w:sz="4" w:space="0"/>
            </w:tcBorders>
            <w:vAlign w:val="center"/>
          </w:tcPr>
          <w:p w14:paraId="15F6001C">
            <w:pPr>
              <w:keepNext w:val="0"/>
              <w:keepLines w:val="0"/>
              <w:widowControl/>
              <w:suppressLineNumbers w:val="0"/>
              <w:jc w:val="center"/>
              <w:rPr>
                <w:rFonts w:hint="eastAsia" w:ascii="仿宋_GB2312" w:hAnsi="仿宋_GB2312" w:eastAsia="仿宋_GB2312" w:cs="仿宋_GB2312"/>
                <w:kern w:val="0"/>
                <w:sz w:val="21"/>
                <w:szCs w:val="21"/>
                <w:lang w:val="en-US" w:eastAsia="zh-CN" w:bidi="ar-SA"/>
              </w:rPr>
            </w:pPr>
            <w:r>
              <w:rPr>
                <w:rFonts w:ascii="宋体" w:hAnsi="宋体" w:eastAsia="宋体" w:cs="宋体"/>
                <w:kern w:val="0"/>
                <w:sz w:val="24"/>
                <w:szCs w:val="24"/>
                <w:lang w:val="en-US" w:eastAsia="zh-CN" w:bidi="ar"/>
              </w:rPr>
              <w:t>是否属于</w:t>
            </w:r>
            <w:r>
              <w:rPr>
                <w:rFonts w:hint="eastAsia" w:ascii="宋体" w:hAnsi="宋体" w:eastAsia="宋体" w:cs="宋体"/>
                <w:kern w:val="0"/>
                <w:sz w:val="24"/>
                <w:szCs w:val="24"/>
                <w:lang w:val="en-US" w:eastAsia="zh-CN" w:bidi="ar"/>
              </w:rPr>
              <w:t>可</w:t>
            </w:r>
            <w:r>
              <w:rPr>
                <w:rFonts w:ascii="宋体" w:hAnsi="宋体" w:eastAsia="宋体" w:cs="宋体"/>
                <w:kern w:val="0"/>
                <w:sz w:val="24"/>
                <w:szCs w:val="24"/>
                <w:lang w:val="en-US" w:eastAsia="zh-CN" w:bidi="ar"/>
              </w:rPr>
              <w:t>申报周期内实际发生项目</w:t>
            </w:r>
          </w:p>
        </w:tc>
        <w:tc>
          <w:tcPr>
            <w:tcW w:w="5845" w:type="dxa"/>
            <w:tcBorders>
              <w:top w:val="single" w:color="auto" w:sz="4" w:space="0"/>
              <w:left w:val="single" w:color="auto" w:sz="4" w:space="0"/>
              <w:bottom w:val="single" w:color="auto" w:sz="4" w:space="0"/>
              <w:right w:val="single" w:color="auto" w:sz="4" w:space="0"/>
            </w:tcBorders>
            <w:vAlign w:val="center"/>
          </w:tcPr>
          <w:p w14:paraId="22A58F70">
            <w:pPr>
              <w:keepNext w:val="0"/>
              <w:keepLines w:val="0"/>
              <w:widowControl/>
              <w:suppressLineNumbers w:val="0"/>
              <w:jc w:val="left"/>
              <w:rPr>
                <w:rFonts w:hint="eastAsia" w:ascii="仿宋_GB2312" w:hAnsi="仿宋_GB2312" w:eastAsia="仿宋_GB2312" w:cs="仿宋_GB2312"/>
                <w:i w:val="0"/>
                <w:iCs w:val="0"/>
                <w:color w:val="000000"/>
                <w:kern w:val="0"/>
                <w:sz w:val="21"/>
                <w:szCs w:val="21"/>
                <w:u w:val="none"/>
                <w:lang w:val="en-US" w:eastAsia="zh-CN" w:bidi="ar"/>
              </w:rPr>
            </w:pPr>
            <w:r>
              <w:rPr>
                <w:rFonts w:ascii="宋体" w:hAnsi="宋体" w:eastAsia="宋体" w:cs="宋体"/>
                <w:kern w:val="0"/>
                <w:sz w:val="24"/>
                <w:szCs w:val="24"/>
                <w:lang w:val="en-US" w:eastAsia="zh-CN" w:bidi="ar"/>
              </w:rPr>
              <w:t>□ 是 □ 否</w:t>
            </w:r>
          </w:p>
        </w:tc>
      </w:tr>
      <w:tr w14:paraId="41563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510" w:hRule="atLeast"/>
          <w:jc w:val="center"/>
        </w:trPr>
        <w:tc>
          <w:tcPr>
            <w:tcW w:w="2252" w:type="dxa"/>
            <w:tcBorders>
              <w:top w:val="single" w:color="auto" w:sz="4" w:space="0"/>
              <w:left w:val="single" w:color="auto" w:sz="4" w:space="0"/>
              <w:bottom w:val="single" w:color="auto" w:sz="4" w:space="0"/>
              <w:right w:val="single" w:color="auto" w:sz="4" w:space="0"/>
            </w:tcBorders>
            <w:vAlign w:val="center"/>
          </w:tcPr>
          <w:p w14:paraId="57F83684">
            <w:pPr>
              <w:keepNext w:val="0"/>
              <w:keepLines w:val="0"/>
              <w:widowControl/>
              <w:suppressLineNumbers w:val="0"/>
              <w:jc w:val="center"/>
              <w:rPr>
                <w:rFonts w:hint="eastAsia" w:ascii="仿宋_GB2312" w:hAnsi="仿宋_GB2312" w:eastAsia="仿宋_GB2312" w:cs="仿宋_GB2312"/>
                <w:kern w:val="0"/>
                <w:sz w:val="21"/>
                <w:szCs w:val="21"/>
                <w:lang w:val="en-US" w:eastAsia="zh-CN" w:bidi="ar-SA"/>
              </w:rPr>
            </w:pPr>
            <w:r>
              <w:rPr>
                <w:rFonts w:ascii="宋体" w:hAnsi="宋体" w:eastAsia="宋体" w:cs="宋体"/>
                <w:kern w:val="0"/>
                <w:sz w:val="24"/>
                <w:szCs w:val="24"/>
                <w:lang w:val="en-US" w:eastAsia="zh-CN" w:bidi="ar"/>
              </w:rPr>
              <w:t>采购双方是否存在关联关系</w:t>
            </w:r>
          </w:p>
        </w:tc>
        <w:tc>
          <w:tcPr>
            <w:tcW w:w="5845" w:type="dxa"/>
            <w:tcBorders>
              <w:top w:val="single" w:color="auto" w:sz="4" w:space="0"/>
              <w:left w:val="single" w:color="auto" w:sz="4" w:space="0"/>
              <w:bottom w:val="single" w:color="auto" w:sz="4" w:space="0"/>
              <w:right w:val="single" w:color="auto" w:sz="4" w:space="0"/>
            </w:tcBorders>
            <w:vAlign w:val="center"/>
          </w:tcPr>
          <w:p w14:paraId="0188A2C6">
            <w:pPr>
              <w:keepNext w:val="0"/>
              <w:keepLines w:val="0"/>
              <w:widowControl/>
              <w:suppressLineNumbers w:val="0"/>
              <w:jc w:val="left"/>
              <w:rPr>
                <w:rFonts w:hint="eastAsia" w:ascii="仿宋_GB2312" w:hAnsi="仿宋_GB2312" w:eastAsia="仿宋_GB2312" w:cs="仿宋_GB2312"/>
                <w:i w:val="0"/>
                <w:iCs w:val="0"/>
                <w:color w:val="000000"/>
                <w:kern w:val="0"/>
                <w:sz w:val="21"/>
                <w:szCs w:val="21"/>
                <w:u w:val="none"/>
                <w:lang w:val="en-US" w:eastAsia="zh-CN" w:bidi="ar"/>
              </w:rPr>
            </w:pPr>
            <w:r>
              <w:rPr>
                <w:rFonts w:ascii="宋体" w:hAnsi="宋体" w:eastAsia="宋体" w:cs="宋体"/>
                <w:kern w:val="0"/>
                <w:sz w:val="24"/>
                <w:szCs w:val="24"/>
                <w:lang w:val="en-US" w:eastAsia="zh-CN" w:bidi="ar"/>
              </w:rPr>
              <w:t>□ 否 □ 是</w:t>
            </w:r>
          </w:p>
        </w:tc>
      </w:tr>
      <w:tr w14:paraId="6CEF0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510" w:hRule="atLeast"/>
          <w:jc w:val="center"/>
        </w:trPr>
        <w:tc>
          <w:tcPr>
            <w:tcW w:w="2252" w:type="dxa"/>
            <w:tcBorders>
              <w:top w:val="single" w:color="auto" w:sz="4" w:space="0"/>
              <w:left w:val="single" w:color="auto" w:sz="4" w:space="0"/>
              <w:bottom w:val="single" w:color="auto" w:sz="4" w:space="0"/>
              <w:right w:val="single" w:color="auto" w:sz="4" w:space="0"/>
            </w:tcBorders>
            <w:vAlign w:val="center"/>
          </w:tcPr>
          <w:p w14:paraId="6894AA36">
            <w:pPr>
              <w:keepNext w:val="0"/>
              <w:keepLines w:val="0"/>
              <w:widowControl/>
              <w:suppressLineNumbers w:val="0"/>
              <w:jc w:val="center"/>
              <w:rPr>
                <w:rFonts w:hint="eastAsia" w:ascii="仿宋_GB2312" w:hAnsi="仿宋_GB2312" w:eastAsia="仿宋_GB2312" w:cs="仿宋_GB2312"/>
                <w:kern w:val="0"/>
                <w:sz w:val="21"/>
                <w:szCs w:val="21"/>
                <w:lang w:val="en-US" w:eastAsia="zh-CN" w:bidi="ar-SA"/>
              </w:rPr>
            </w:pPr>
            <w:r>
              <w:rPr>
                <w:rFonts w:ascii="宋体" w:hAnsi="宋体" w:eastAsia="宋体" w:cs="宋体"/>
                <w:kern w:val="0"/>
                <w:sz w:val="24"/>
                <w:szCs w:val="24"/>
                <w:lang w:val="en-US" w:eastAsia="zh-CN" w:bidi="ar"/>
              </w:rPr>
              <w:t>是否已获得或正在申报其他财政资金支持</w:t>
            </w:r>
          </w:p>
        </w:tc>
        <w:tc>
          <w:tcPr>
            <w:tcW w:w="5845" w:type="dxa"/>
            <w:tcBorders>
              <w:top w:val="single" w:color="auto" w:sz="4" w:space="0"/>
              <w:left w:val="single" w:color="auto" w:sz="4" w:space="0"/>
              <w:bottom w:val="single" w:color="auto" w:sz="4" w:space="0"/>
              <w:right w:val="single" w:color="auto" w:sz="4" w:space="0"/>
            </w:tcBorders>
            <w:vAlign w:val="center"/>
          </w:tcPr>
          <w:p w14:paraId="432DD59C">
            <w:pPr>
              <w:keepNext w:val="0"/>
              <w:keepLines w:val="0"/>
              <w:widowControl/>
              <w:suppressLineNumbers w:val="0"/>
              <w:jc w:val="left"/>
              <w:rPr>
                <w:rFonts w:hint="eastAsia" w:ascii="仿宋_GB2312" w:hAnsi="仿宋_GB2312" w:eastAsia="仿宋_GB2312" w:cs="仿宋_GB2312"/>
                <w:i w:val="0"/>
                <w:iCs w:val="0"/>
                <w:color w:val="000000"/>
                <w:kern w:val="0"/>
                <w:sz w:val="21"/>
                <w:szCs w:val="21"/>
                <w:u w:val="none"/>
                <w:lang w:val="en-US" w:eastAsia="zh-CN" w:bidi="ar"/>
              </w:rPr>
            </w:pPr>
            <w:r>
              <w:rPr>
                <w:rFonts w:ascii="宋体" w:hAnsi="宋体" w:eastAsia="宋体" w:cs="宋体"/>
                <w:kern w:val="0"/>
                <w:sz w:val="24"/>
                <w:szCs w:val="24"/>
                <w:lang w:val="en-US" w:eastAsia="zh-CN" w:bidi="ar"/>
              </w:rPr>
              <w:t>□ 否 □ 是</w:t>
            </w:r>
          </w:p>
        </w:tc>
      </w:tr>
    </w:tbl>
    <w:p w14:paraId="6FFE3657">
      <w:pPr>
        <w:pStyle w:val="3"/>
        <w:numPr>
          <w:ilvl w:val="0"/>
          <w:numId w:val="0"/>
        </w:numPr>
        <w:rPr>
          <w:rFonts w:hint="eastAsia" w:ascii="黑体" w:hAnsi="黑体" w:eastAsia="黑体"/>
          <w:color w:val="000000" w:themeColor="text1"/>
          <w:sz w:val="24"/>
          <w:lang w:eastAsia="zh-CN"/>
          <w14:textFill>
            <w14:solidFill>
              <w14:schemeClr w14:val="tx1"/>
            </w14:solidFill>
          </w14:textFill>
        </w:rPr>
      </w:pPr>
    </w:p>
    <w:p w14:paraId="4A3CF244">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sectPr>
          <w:pgSz w:w="11906" w:h="16838"/>
          <w:pgMar w:top="2041" w:right="1474" w:bottom="1984" w:left="1587" w:header="851" w:footer="992" w:gutter="0"/>
          <w:pgNumType w:fmt="numberInDash"/>
          <w:cols w:space="425" w:num="1"/>
          <w:docGrid w:type="lines" w:linePitch="312" w:charSpace="0"/>
        </w:sectPr>
      </w:pPr>
    </w:p>
    <w:p w14:paraId="73171C8B">
      <w:pPr>
        <w:numPr>
          <w:ilvl w:val="0"/>
          <w:numId w:val="0"/>
        </w:numPr>
        <w:spacing w:line="560" w:lineRule="exact"/>
        <w:ind w:firstLine="640" w:firstLineChars="200"/>
        <w:jc w:val="both"/>
        <w:rPr>
          <w:rFonts w:hint="eastAsia" w:ascii="黑体" w:hAnsi="黑体" w:eastAsia="黑体" w:cs="黑体"/>
          <w:b w:val="0"/>
          <w:bCs/>
          <w:color w:val="auto"/>
          <w:sz w:val="32"/>
          <w:szCs w:val="32"/>
          <w:highlight w:val="none"/>
          <w:lang w:eastAsia="zh-CN"/>
        </w:rPr>
      </w:pPr>
      <w:r>
        <w:rPr>
          <w:rFonts w:hint="eastAsia" w:ascii="黑体" w:hAnsi="黑体" w:eastAsia="黑体" w:cs="黑体"/>
          <w:b w:val="0"/>
          <w:bCs/>
          <w:color w:val="auto"/>
          <w:sz w:val="32"/>
          <w:szCs w:val="32"/>
          <w:highlight w:val="none"/>
          <w:lang w:val="en-US" w:eastAsia="zh-CN"/>
        </w:rPr>
        <w:t>三</w:t>
      </w:r>
      <w:r>
        <w:rPr>
          <w:rFonts w:hint="eastAsia" w:ascii="黑体" w:hAnsi="黑体" w:eastAsia="黑体" w:cs="黑体"/>
          <w:b w:val="0"/>
          <w:bCs/>
          <w:color w:val="auto"/>
          <w:sz w:val="32"/>
          <w:szCs w:val="32"/>
          <w:highlight w:val="none"/>
          <w:lang w:eastAsia="zh-CN"/>
        </w:rPr>
        <w:t>、</w:t>
      </w:r>
      <w:r>
        <w:rPr>
          <w:rFonts w:hint="eastAsia" w:ascii="黑体" w:hAnsi="黑体" w:eastAsia="黑体" w:cs="黑体"/>
          <w:b w:val="0"/>
          <w:bCs/>
          <w:color w:val="auto"/>
          <w:sz w:val="32"/>
          <w:szCs w:val="32"/>
          <w:highlight w:val="none"/>
          <w:lang w:val="en-US" w:eastAsia="zh-CN"/>
        </w:rPr>
        <w:t>语料数据相关情况</w:t>
      </w:r>
    </w:p>
    <w:p w14:paraId="5563EA8E">
      <w:pPr>
        <w:widowControl/>
        <w:spacing w:line="560" w:lineRule="exact"/>
        <w:ind w:firstLine="640" w:firstLineChars="200"/>
        <w:rPr>
          <w:rFonts w:hint="eastAsia" w:ascii="仿宋_GB2312" w:hAnsi="仿宋_GB2312" w:eastAsia="仿宋_GB2312" w:cs="仿宋_GB2312"/>
          <w:color w:val="auto"/>
          <w:kern w:val="0"/>
          <w:sz w:val="32"/>
          <w:szCs w:val="32"/>
          <w:highlight w:val="none"/>
          <w:lang w:val="zh-CN" w:eastAsia="zh-CN"/>
        </w:rPr>
      </w:pPr>
      <w:r>
        <w:rPr>
          <w:rFonts w:hint="eastAsia" w:ascii="仿宋_GB2312" w:hAnsi="仿宋_GB2312" w:eastAsia="仿宋_GB2312" w:cs="仿宋_GB2312"/>
          <w:color w:val="auto"/>
          <w:kern w:val="0"/>
          <w:sz w:val="32"/>
          <w:szCs w:val="32"/>
          <w:highlight w:val="none"/>
          <w:lang w:val="zh-CN" w:eastAsia="zh-CN"/>
        </w:rPr>
        <w:t>请围绕本次申报的语料数据采购、质量、使用、交易关系和合规情况作简要说明。可按以下要点填写，</w:t>
      </w:r>
      <w:r>
        <w:rPr>
          <w:rFonts w:hint="eastAsia" w:ascii="仿宋_GB2312" w:hAnsi="仿宋_GB2312" w:eastAsia="仿宋_GB2312" w:cs="仿宋_GB2312"/>
          <w:color w:val="auto"/>
          <w:kern w:val="0"/>
          <w:sz w:val="32"/>
          <w:szCs w:val="32"/>
          <w:highlight w:val="none"/>
          <w:lang w:val="en-US" w:eastAsia="zh-CN"/>
        </w:rPr>
        <w:t>如有</w:t>
      </w:r>
      <w:r>
        <w:rPr>
          <w:rFonts w:hint="eastAsia" w:ascii="仿宋_GB2312" w:hAnsi="仿宋_GB2312" w:eastAsia="仿宋_GB2312" w:cs="仿宋_GB2312"/>
          <w:color w:val="auto"/>
          <w:kern w:val="0"/>
          <w:sz w:val="32"/>
          <w:szCs w:val="32"/>
          <w:highlight w:val="none"/>
          <w:lang w:val="zh-CN" w:eastAsia="zh-CN"/>
        </w:rPr>
        <w:t>相关证明材料可在申报材料中另附。</w:t>
      </w:r>
    </w:p>
    <w:p w14:paraId="59ED9F85">
      <w:pPr>
        <w:spacing w:line="560" w:lineRule="exact"/>
        <w:ind w:firstLine="640" w:firstLineChars="200"/>
        <w:outlineLvl w:val="9"/>
        <w:rPr>
          <w:rFonts w:hint="eastAsia" w:ascii="仿宋_GB2312" w:hAnsi="仿宋_GB2312" w:eastAsia="仿宋_GB2312" w:cs="仿宋_GB2312"/>
          <w:b w:val="0"/>
          <w:color w:val="auto"/>
          <w:kern w:val="0"/>
          <w:sz w:val="32"/>
          <w:szCs w:val="32"/>
          <w:highlight w:val="none"/>
          <w:lang w:val="zh-CN"/>
        </w:rPr>
      </w:pPr>
      <w:r>
        <w:rPr>
          <w:rFonts w:hint="eastAsia" w:ascii="仿宋_GB2312" w:hAnsi="仿宋_GB2312" w:eastAsia="仿宋_GB2312" w:cs="仿宋_GB2312"/>
          <w:b w:val="0"/>
          <w:color w:val="auto"/>
          <w:kern w:val="0"/>
          <w:sz w:val="32"/>
          <w:szCs w:val="32"/>
          <w:highlight w:val="none"/>
          <w:lang w:val="zh-CN"/>
        </w:rPr>
        <w:t>1.语料数据基本情况。说明数据来源、数据类型、行业属性、数据规模、覆盖范围、字段或格式、数据样例或脱敏样例、有效数据比例等。</w:t>
      </w:r>
    </w:p>
    <w:p w14:paraId="52F933FD">
      <w:pPr>
        <w:spacing w:line="560" w:lineRule="exact"/>
        <w:ind w:firstLine="640" w:firstLineChars="200"/>
        <w:outlineLvl w:val="9"/>
        <w:rPr>
          <w:rFonts w:hint="eastAsia" w:ascii="仿宋_GB2312" w:hAnsi="仿宋_GB2312" w:eastAsia="仿宋_GB2312" w:cs="仿宋_GB2312"/>
          <w:b w:val="0"/>
          <w:color w:val="auto"/>
          <w:kern w:val="0"/>
          <w:sz w:val="32"/>
          <w:szCs w:val="32"/>
          <w:highlight w:val="none"/>
          <w:lang w:val="zh-CN"/>
        </w:rPr>
      </w:pPr>
      <w:r>
        <w:rPr>
          <w:rFonts w:hint="eastAsia" w:ascii="仿宋_GB2312" w:hAnsi="仿宋_GB2312" w:eastAsia="仿宋_GB2312" w:cs="仿宋_GB2312"/>
          <w:b w:val="0"/>
          <w:color w:val="auto"/>
          <w:kern w:val="0"/>
          <w:sz w:val="32"/>
          <w:szCs w:val="32"/>
          <w:highlight w:val="none"/>
          <w:lang w:val="zh-CN"/>
        </w:rPr>
        <w:t>2.语料数据质量情况。说明清洗去重、标注规则、质量控制、验收标准、可用性</w:t>
      </w:r>
      <w:r>
        <w:rPr>
          <w:rFonts w:hint="eastAsia" w:ascii="仿宋_GB2312" w:hAnsi="仿宋_GB2312" w:eastAsia="仿宋_GB2312" w:cs="仿宋_GB2312"/>
          <w:b w:val="0"/>
          <w:color w:val="auto"/>
          <w:kern w:val="0"/>
          <w:sz w:val="32"/>
          <w:szCs w:val="32"/>
          <w:highlight w:val="none"/>
          <w:lang w:val="en-US" w:eastAsia="zh-CN"/>
        </w:rPr>
        <w:t>等</w:t>
      </w:r>
      <w:r>
        <w:rPr>
          <w:rFonts w:hint="eastAsia" w:ascii="仿宋_GB2312" w:hAnsi="仿宋_GB2312" w:eastAsia="仿宋_GB2312" w:cs="仿宋_GB2312"/>
          <w:b w:val="0"/>
          <w:color w:val="auto"/>
          <w:kern w:val="0"/>
          <w:sz w:val="32"/>
          <w:szCs w:val="32"/>
          <w:highlight w:val="none"/>
          <w:lang w:val="zh-CN"/>
        </w:rPr>
        <w:t>，以及与大模型训练、微调、评测、产品优化或场景应用的适配情况</w:t>
      </w:r>
      <w:r>
        <w:rPr>
          <w:rFonts w:hint="eastAsia" w:ascii="仿宋_GB2312" w:hAnsi="仿宋_GB2312" w:eastAsia="仿宋_GB2312" w:cs="仿宋_GB2312"/>
          <w:b w:val="0"/>
          <w:color w:val="auto"/>
          <w:kern w:val="0"/>
          <w:sz w:val="32"/>
          <w:szCs w:val="32"/>
          <w:highlight w:val="none"/>
          <w:lang w:val="en-US" w:eastAsia="zh-CN"/>
        </w:rPr>
        <w:t>等</w:t>
      </w:r>
      <w:r>
        <w:rPr>
          <w:rFonts w:hint="eastAsia" w:ascii="仿宋_GB2312" w:hAnsi="仿宋_GB2312" w:eastAsia="仿宋_GB2312" w:cs="仿宋_GB2312"/>
          <w:b w:val="0"/>
          <w:color w:val="auto"/>
          <w:kern w:val="0"/>
          <w:sz w:val="32"/>
          <w:szCs w:val="32"/>
          <w:highlight w:val="none"/>
          <w:lang w:val="zh-CN"/>
        </w:rPr>
        <w:t>。</w:t>
      </w:r>
    </w:p>
    <w:p w14:paraId="5F083532">
      <w:pPr>
        <w:spacing w:line="560" w:lineRule="exact"/>
        <w:ind w:firstLine="640" w:firstLineChars="200"/>
        <w:outlineLvl w:val="9"/>
        <w:rPr>
          <w:rFonts w:hint="eastAsia" w:ascii="仿宋_GB2312" w:hAnsi="仿宋_GB2312" w:eastAsia="仿宋_GB2312" w:cs="仿宋_GB2312"/>
          <w:b w:val="0"/>
          <w:color w:val="auto"/>
          <w:kern w:val="0"/>
          <w:sz w:val="32"/>
          <w:szCs w:val="32"/>
          <w:highlight w:val="none"/>
          <w:lang w:val="zh-CN"/>
        </w:rPr>
      </w:pPr>
      <w:r>
        <w:rPr>
          <w:rFonts w:hint="eastAsia" w:ascii="仿宋_GB2312" w:hAnsi="仿宋_GB2312" w:eastAsia="仿宋_GB2312" w:cs="仿宋_GB2312"/>
          <w:b w:val="0"/>
          <w:color w:val="auto"/>
          <w:kern w:val="0"/>
          <w:sz w:val="32"/>
          <w:szCs w:val="32"/>
          <w:highlight w:val="none"/>
          <w:lang w:val="zh-CN"/>
        </w:rPr>
        <w:t>3.语料数据使用情况。说明数据实际用于大模型研发和应用的具体环节、使用方式</w:t>
      </w:r>
      <w:r>
        <w:rPr>
          <w:rFonts w:hint="eastAsia" w:ascii="仿宋_GB2312" w:hAnsi="仿宋_GB2312" w:eastAsia="仿宋_GB2312" w:cs="仿宋_GB2312"/>
          <w:b w:val="0"/>
          <w:color w:val="auto"/>
          <w:kern w:val="0"/>
          <w:sz w:val="32"/>
          <w:szCs w:val="32"/>
          <w:highlight w:val="none"/>
          <w:lang w:val="en-US" w:eastAsia="zh-CN"/>
        </w:rPr>
        <w:t>等</w:t>
      </w:r>
      <w:r>
        <w:rPr>
          <w:rFonts w:hint="eastAsia" w:ascii="仿宋_GB2312" w:hAnsi="仿宋_GB2312" w:eastAsia="仿宋_GB2312" w:cs="仿宋_GB2312"/>
          <w:b w:val="0"/>
          <w:color w:val="auto"/>
          <w:kern w:val="0"/>
          <w:sz w:val="32"/>
          <w:szCs w:val="32"/>
          <w:highlight w:val="none"/>
          <w:lang w:val="zh-CN"/>
        </w:rPr>
        <w:t>，以及形成的模型、产品、功能、服务或应用场景、</w:t>
      </w:r>
      <w:r>
        <w:rPr>
          <w:rFonts w:hint="eastAsia" w:ascii="仿宋_GB2312" w:hAnsi="仿宋_GB2312" w:eastAsia="仿宋_GB2312" w:cs="仿宋_GB2312"/>
          <w:color w:val="auto"/>
          <w:kern w:val="2"/>
          <w:sz w:val="32"/>
          <w:szCs w:val="36"/>
          <w:highlight w:val="none"/>
          <w:lang w:val="en-US" w:eastAsia="zh-CN" w:bidi="ar-SA"/>
        </w:rPr>
        <w:t>是否属于政府投资建设或购买服务项目等</w:t>
      </w:r>
      <w:r>
        <w:rPr>
          <w:rFonts w:hint="eastAsia" w:ascii="仿宋_GB2312" w:hAnsi="仿宋_GB2312" w:eastAsia="仿宋_GB2312" w:cs="仿宋_GB2312"/>
          <w:b w:val="0"/>
          <w:color w:val="auto"/>
          <w:kern w:val="0"/>
          <w:sz w:val="32"/>
          <w:szCs w:val="32"/>
          <w:highlight w:val="none"/>
          <w:lang w:val="zh-CN"/>
        </w:rPr>
        <w:t>。</w:t>
      </w:r>
    </w:p>
    <w:p w14:paraId="4C0A69E0">
      <w:pPr>
        <w:spacing w:line="560" w:lineRule="exact"/>
        <w:ind w:firstLine="640" w:firstLineChars="200"/>
        <w:outlineLvl w:val="9"/>
        <w:rPr>
          <w:rFonts w:hint="eastAsia" w:ascii="仿宋_GB2312" w:hAnsi="仿宋_GB2312" w:eastAsia="仿宋_GB2312" w:cs="仿宋_GB2312"/>
          <w:b w:val="0"/>
          <w:color w:val="auto"/>
          <w:kern w:val="0"/>
          <w:sz w:val="32"/>
          <w:szCs w:val="32"/>
          <w:highlight w:val="none"/>
          <w:lang w:val="zh-CN"/>
        </w:rPr>
      </w:pPr>
      <w:r>
        <w:rPr>
          <w:rFonts w:hint="eastAsia" w:ascii="仿宋_GB2312" w:hAnsi="仿宋_GB2312" w:eastAsia="仿宋_GB2312" w:cs="仿宋_GB2312"/>
          <w:b w:val="0"/>
          <w:color w:val="auto"/>
          <w:kern w:val="0"/>
          <w:sz w:val="32"/>
          <w:szCs w:val="32"/>
          <w:highlight w:val="none"/>
          <w:lang w:val="zh-CN"/>
        </w:rPr>
        <w:t>4.应用成效及龙岗关联情况。说明对模型能力、产品功能、服务能力、经营成效、效率提升、降本增效等方面的作用，以及与申报单位在龙岗区实际经营活动、产品服务或应用场景的关联情况。</w:t>
      </w:r>
    </w:p>
    <w:p w14:paraId="664C0853">
      <w:pPr>
        <w:spacing w:line="560" w:lineRule="exact"/>
        <w:ind w:firstLine="640" w:firstLineChars="200"/>
        <w:outlineLvl w:val="9"/>
        <w:rPr>
          <w:rFonts w:hint="eastAsia" w:ascii="仿宋_GB2312" w:hAnsi="仿宋_GB2312" w:eastAsia="仿宋_GB2312" w:cs="仿宋_GB2312"/>
          <w:b w:val="0"/>
          <w:color w:val="auto"/>
          <w:kern w:val="0"/>
          <w:sz w:val="32"/>
          <w:szCs w:val="32"/>
          <w:highlight w:val="none"/>
          <w:lang w:val="zh-CN"/>
        </w:rPr>
      </w:pPr>
      <w:r>
        <w:rPr>
          <w:rFonts w:hint="eastAsia" w:ascii="仿宋_GB2312" w:hAnsi="仿宋_GB2312" w:eastAsia="仿宋_GB2312" w:cs="仿宋_GB2312"/>
          <w:b w:val="0"/>
          <w:color w:val="auto"/>
          <w:kern w:val="0"/>
          <w:sz w:val="32"/>
          <w:szCs w:val="32"/>
          <w:highlight w:val="none"/>
          <w:lang w:val="zh-CN"/>
        </w:rPr>
        <w:t>5.非关联交易情况。说明采购双方是否存在股权控制、同受第三方控制，或人员、资金、经营、购销等可能影响交易公允性的关系；如不存在，请简要说明核查情况。</w:t>
      </w:r>
    </w:p>
    <w:p w14:paraId="720F23B4">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hint="eastAsia" w:ascii="CESI仿宋-GB2312" w:hAnsi="CESI仿宋-GB2312" w:eastAsia="CESI仿宋-GB2312" w:cs="CESI仿宋-GB2312"/>
          <w:color w:val="auto"/>
          <w:sz w:val="32"/>
          <w:szCs w:val="32"/>
          <w:highlight w:val="none"/>
        </w:rPr>
      </w:pPr>
      <w:r>
        <w:rPr>
          <w:rFonts w:hint="eastAsia" w:ascii="仿宋_GB2312" w:hAnsi="仿宋_GB2312" w:eastAsia="仿宋_GB2312" w:cs="仿宋_GB2312"/>
          <w:b w:val="0"/>
          <w:color w:val="auto"/>
          <w:kern w:val="0"/>
          <w:sz w:val="32"/>
          <w:szCs w:val="32"/>
          <w:highlight w:val="none"/>
          <w:lang w:val="zh-CN"/>
        </w:rPr>
        <w:t>6.数据合规与安全情况。说明数据权属或授权、个人信息保护、数据安全、商业秘密保护、知识产权保护、科技伦理、跨境数据合规等情况。</w:t>
      </w:r>
    </w:p>
    <w:sectPr>
      <w:pgSz w:w="11906" w:h="16838"/>
      <w:pgMar w:top="2041" w:right="1474" w:bottom="1757"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2000000000000000000"/>
    <w:charset w:val="86"/>
    <w:family w:val="auto"/>
    <w:pitch w:val="default"/>
    <w:sig w:usb0="00000000" w:usb1="00000000" w:usb2="00000012" w:usb3="00000000" w:csb0="00040001" w:csb1="00000000"/>
  </w:font>
  <w:font w:name="FangSong_GB2312">
    <w:altName w:val="仿宋"/>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 w:name="CESI仿宋-GB2312">
    <w:altName w:val="仿宋"/>
    <w:panose1 w:val="02000500000000000000"/>
    <w:charset w:val="86"/>
    <w:family w:val="auto"/>
    <w:pitch w:val="default"/>
    <w:sig w:usb0="00000000" w:usb1="00000000" w:usb2="00000010" w:usb3="00000000" w:csb0="0004000F" w:csb1="00000000"/>
  </w:font>
  <w:font w:name="仿宋">
    <w:panose1 w:val="02010609060101010101"/>
    <w:charset w:val="86"/>
    <w:family w:val="auto"/>
    <w:pitch w:val="default"/>
    <w:sig w:usb0="800002BF" w:usb1="38CF7CFA" w:usb2="00000016" w:usb3="00000000" w:csb0="00040001" w:csb1="00000000"/>
  </w:font>
  <w:font w:name="KSOF439EEF50">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3E28C">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8520F1">
                          <w:pPr>
                            <w:pStyle w:val="6"/>
                            <w:rPr>
                              <w:sz w:val="32"/>
                              <w:szCs w:val="32"/>
                            </w:rPr>
                          </w:pP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  \* MERGEFORMAT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1</w:t>
                          </w:r>
                          <w:r>
                            <w:rPr>
                              <w:rFonts w:hint="eastAsia" w:asciiTheme="minorEastAsia" w:hAnsiTheme="minorEastAsia" w:eastAsiaTheme="minorEastAsia" w:cstheme="minorEastAsia"/>
                              <w:sz w:val="32"/>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88520F1">
                    <w:pPr>
                      <w:pStyle w:val="6"/>
                      <w:rPr>
                        <w:sz w:val="32"/>
                        <w:szCs w:val="32"/>
                      </w:rPr>
                    </w:pP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  \* MERGEFORMAT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1</w:t>
                    </w:r>
                    <w:r>
                      <w:rPr>
                        <w:rFonts w:hint="eastAsia" w:asciiTheme="minorEastAsia" w:hAnsiTheme="minorEastAsia" w:eastAsiaTheme="minorEastAsia" w:cstheme="minorEastAsia"/>
                        <w:sz w:val="32"/>
                        <w:szCs w:val="32"/>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11CA3"/>
    <w:rsid w:val="005A24E5"/>
    <w:rsid w:val="02994018"/>
    <w:rsid w:val="031E38F8"/>
    <w:rsid w:val="03484207"/>
    <w:rsid w:val="0449381C"/>
    <w:rsid w:val="0455059A"/>
    <w:rsid w:val="051216F2"/>
    <w:rsid w:val="058755F6"/>
    <w:rsid w:val="067D77AC"/>
    <w:rsid w:val="08AC0E08"/>
    <w:rsid w:val="09792F4E"/>
    <w:rsid w:val="098350DA"/>
    <w:rsid w:val="0A2F11A6"/>
    <w:rsid w:val="0AB8556E"/>
    <w:rsid w:val="0B063389"/>
    <w:rsid w:val="0B476C1F"/>
    <w:rsid w:val="0C2E3359"/>
    <w:rsid w:val="0C4E57A9"/>
    <w:rsid w:val="0D8F09E6"/>
    <w:rsid w:val="0EB43A5C"/>
    <w:rsid w:val="0F7626FA"/>
    <w:rsid w:val="0FE22A98"/>
    <w:rsid w:val="10A122E9"/>
    <w:rsid w:val="10F7066A"/>
    <w:rsid w:val="11103E57"/>
    <w:rsid w:val="115B2759"/>
    <w:rsid w:val="117C2E73"/>
    <w:rsid w:val="15486AF4"/>
    <w:rsid w:val="17F453F5"/>
    <w:rsid w:val="19B6E7BF"/>
    <w:rsid w:val="19B900A5"/>
    <w:rsid w:val="19D3760D"/>
    <w:rsid w:val="1A7606F3"/>
    <w:rsid w:val="1B515AF1"/>
    <w:rsid w:val="1B5FBF99"/>
    <w:rsid w:val="1BA79CDC"/>
    <w:rsid w:val="1BB47375"/>
    <w:rsid w:val="1C9E0B97"/>
    <w:rsid w:val="1D8965DF"/>
    <w:rsid w:val="1F6706ED"/>
    <w:rsid w:val="1FDF21B0"/>
    <w:rsid w:val="1FED819C"/>
    <w:rsid w:val="207C5B55"/>
    <w:rsid w:val="213D1BBA"/>
    <w:rsid w:val="21E32762"/>
    <w:rsid w:val="22AA2A45"/>
    <w:rsid w:val="23D305B4"/>
    <w:rsid w:val="273E1C22"/>
    <w:rsid w:val="277D9957"/>
    <w:rsid w:val="27EE6D51"/>
    <w:rsid w:val="27FF6CEE"/>
    <w:rsid w:val="293C03A1"/>
    <w:rsid w:val="295F4AB9"/>
    <w:rsid w:val="2A2B5644"/>
    <w:rsid w:val="2B006133"/>
    <w:rsid w:val="2D5B4AF5"/>
    <w:rsid w:val="2F99C37D"/>
    <w:rsid w:val="311A33AD"/>
    <w:rsid w:val="326647D2"/>
    <w:rsid w:val="367D4FF9"/>
    <w:rsid w:val="36D154B9"/>
    <w:rsid w:val="370928E9"/>
    <w:rsid w:val="37DE3C9F"/>
    <w:rsid w:val="39E38617"/>
    <w:rsid w:val="39FD5F33"/>
    <w:rsid w:val="3A5402D2"/>
    <w:rsid w:val="3B510F96"/>
    <w:rsid w:val="3B7E465F"/>
    <w:rsid w:val="3B7F5941"/>
    <w:rsid w:val="3BDE13E8"/>
    <w:rsid w:val="3BEBC578"/>
    <w:rsid w:val="3CEF2A4A"/>
    <w:rsid w:val="3D5FD812"/>
    <w:rsid w:val="3DEE1E0B"/>
    <w:rsid w:val="3DFEEBAC"/>
    <w:rsid w:val="3E99447C"/>
    <w:rsid w:val="3EBE72C0"/>
    <w:rsid w:val="3F3F54AD"/>
    <w:rsid w:val="3F4338D9"/>
    <w:rsid w:val="3F6B451D"/>
    <w:rsid w:val="3F8D54A2"/>
    <w:rsid w:val="3FDEF73E"/>
    <w:rsid w:val="3FF7E75F"/>
    <w:rsid w:val="427E39A4"/>
    <w:rsid w:val="42ED4D97"/>
    <w:rsid w:val="43E07956"/>
    <w:rsid w:val="44175DDB"/>
    <w:rsid w:val="44B042CE"/>
    <w:rsid w:val="46483E01"/>
    <w:rsid w:val="46AC4F69"/>
    <w:rsid w:val="47266AC9"/>
    <w:rsid w:val="47395243"/>
    <w:rsid w:val="47E56984"/>
    <w:rsid w:val="48907C48"/>
    <w:rsid w:val="49B74D2D"/>
    <w:rsid w:val="4C3E406E"/>
    <w:rsid w:val="4DD6AC44"/>
    <w:rsid w:val="4DFB52E6"/>
    <w:rsid w:val="4E2E44B5"/>
    <w:rsid w:val="4E467A51"/>
    <w:rsid w:val="4EF37F79"/>
    <w:rsid w:val="4F7A8014"/>
    <w:rsid w:val="508F6E38"/>
    <w:rsid w:val="531445D8"/>
    <w:rsid w:val="55F6678B"/>
    <w:rsid w:val="565A22EB"/>
    <w:rsid w:val="56F6563D"/>
    <w:rsid w:val="572334CD"/>
    <w:rsid w:val="58330577"/>
    <w:rsid w:val="58A77DB1"/>
    <w:rsid w:val="590B1ADE"/>
    <w:rsid w:val="59FB07AC"/>
    <w:rsid w:val="5A2D03CA"/>
    <w:rsid w:val="5A9F5BDC"/>
    <w:rsid w:val="5AC71F19"/>
    <w:rsid w:val="5CF43DA1"/>
    <w:rsid w:val="5D79399F"/>
    <w:rsid w:val="5DDE5AE9"/>
    <w:rsid w:val="5DF748C4"/>
    <w:rsid w:val="5DFFFEB0"/>
    <w:rsid w:val="5E0E0E52"/>
    <w:rsid w:val="5E8CF660"/>
    <w:rsid w:val="5E940F8C"/>
    <w:rsid w:val="5EA038B2"/>
    <w:rsid w:val="5EFF07BD"/>
    <w:rsid w:val="5F942D12"/>
    <w:rsid w:val="5FBE9B08"/>
    <w:rsid w:val="5FDC2F30"/>
    <w:rsid w:val="5FF36297"/>
    <w:rsid w:val="5FFE2E6F"/>
    <w:rsid w:val="5FFE3534"/>
    <w:rsid w:val="5FFFF88F"/>
    <w:rsid w:val="60F4333C"/>
    <w:rsid w:val="6280132C"/>
    <w:rsid w:val="631F74BC"/>
    <w:rsid w:val="63E9680E"/>
    <w:rsid w:val="64817B3D"/>
    <w:rsid w:val="65D8322D"/>
    <w:rsid w:val="683C02AC"/>
    <w:rsid w:val="68775531"/>
    <w:rsid w:val="6A7E7EB0"/>
    <w:rsid w:val="6ABEB8CF"/>
    <w:rsid w:val="6ACF764A"/>
    <w:rsid w:val="6B2F9C3E"/>
    <w:rsid w:val="6B72B625"/>
    <w:rsid w:val="6B841E8D"/>
    <w:rsid w:val="6E125199"/>
    <w:rsid w:val="6E692E8C"/>
    <w:rsid w:val="6EB7CCBF"/>
    <w:rsid w:val="6FBFDE40"/>
    <w:rsid w:val="6FF7E679"/>
    <w:rsid w:val="72F90170"/>
    <w:rsid w:val="72FE7215"/>
    <w:rsid w:val="736DC0EF"/>
    <w:rsid w:val="73E62FB9"/>
    <w:rsid w:val="73EBE03E"/>
    <w:rsid w:val="73F81410"/>
    <w:rsid w:val="748E0AB3"/>
    <w:rsid w:val="74F36E1B"/>
    <w:rsid w:val="76BE9F9C"/>
    <w:rsid w:val="76F5AB6F"/>
    <w:rsid w:val="7775C95F"/>
    <w:rsid w:val="77872C35"/>
    <w:rsid w:val="77F70F91"/>
    <w:rsid w:val="77FE67C0"/>
    <w:rsid w:val="78FF21B6"/>
    <w:rsid w:val="792BF716"/>
    <w:rsid w:val="79B0209F"/>
    <w:rsid w:val="79EED6AF"/>
    <w:rsid w:val="79F9FA78"/>
    <w:rsid w:val="7A9B7C47"/>
    <w:rsid w:val="7ABF9165"/>
    <w:rsid w:val="7AD85D51"/>
    <w:rsid w:val="7B152455"/>
    <w:rsid w:val="7B6D313F"/>
    <w:rsid w:val="7BFD5E74"/>
    <w:rsid w:val="7C7EECF1"/>
    <w:rsid w:val="7CB2138D"/>
    <w:rsid w:val="7D5457AA"/>
    <w:rsid w:val="7D8EEADD"/>
    <w:rsid w:val="7DBE72CD"/>
    <w:rsid w:val="7E941F8F"/>
    <w:rsid w:val="7EB76B36"/>
    <w:rsid w:val="7EF64AE3"/>
    <w:rsid w:val="7F23D976"/>
    <w:rsid w:val="7F3055EE"/>
    <w:rsid w:val="7F3B9AEA"/>
    <w:rsid w:val="7F5D406C"/>
    <w:rsid w:val="7F6892CD"/>
    <w:rsid w:val="7F6BBF37"/>
    <w:rsid w:val="7F75BF0B"/>
    <w:rsid w:val="7F7E597D"/>
    <w:rsid w:val="7F7F5E58"/>
    <w:rsid w:val="7FCAE10B"/>
    <w:rsid w:val="7FDA1BEF"/>
    <w:rsid w:val="7FDF5309"/>
    <w:rsid w:val="7FFD98BE"/>
    <w:rsid w:val="8FAFEFEF"/>
    <w:rsid w:val="A1FD947C"/>
    <w:rsid w:val="A3E7464E"/>
    <w:rsid w:val="AF7B7952"/>
    <w:rsid w:val="AF9F8FCA"/>
    <w:rsid w:val="B7DF0942"/>
    <w:rsid w:val="B8EB41BC"/>
    <w:rsid w:val="BCF4DCBB"/>
    <w:rsid w:val="BD7DC420"/>
    <w:rsid w:val="BE489A38"/>
    <w:rsid w:val="BEFD7B84"/>
    <w:rsid w:val="BFB60F73"/>
    <w:rsid w:val="BFF72F30"/>
    <w:rsid w:val="BFFF174C"/>
    <w:rsid w:val="C1C74B35"/>
    <w:rsid w:val="C2F50BC2"/>
    <w:rsid w:val="C4779D79"/>
    <w:rsid w:val="C6EF96BF"/>
    <w:rsid w:val="CDAFB7F2"/>
    <w:rsid w:val="CEEC6F11"/>
    <w:rsid w:val="CEF16418"/>
    <w:rsid w:val="CFC547A0"/>
    <w:rsid w:val="D15E692F"/>
    <w:rsid w:val="D97D99D2"/>
    <w:rsid w:val="D97FD55E"/>
    <w:rsid w:val="DCFAAB5D"/>
    <w:rsid w:val="DD0F2569"/>
    <w:rsid w:val="DD9FEC49"/>
    <w:rsid w:val="DDECA757"/>
    <w:rsid w:val="DF7F9847"/>
    <w:rsid w:val="DFB3786F"/>
    <w:rsid w:val="E2FFFB61"/>
    <w:rsid w:val="E96F863A"/>
    <w:rsid w:val="ECF9F7E1"/>
    <w:rsid w:val="EEC871C7"/>
    <w:rsid w:val="EF4DAF33"/>
    <w:rsid w:val="EF7E0079"/>
    <w:rsid w:val="EF7F672B"/>
    <w:rsid w:val="EFCEDB15"/>
    <w:rsid w:val="F1FFF587"/>
    <w:rsid w:val="F297A4D4"/>
    <w:rsid w:val="F2FF4480"/>
    <w:rsid w:val="F35F078F"/>
    <w:rsid w:val="F3DDE3D3"/>
    <w:rsid w:val="F6A18827"/>
    <w:rsid w:val="F73BC0E3"/>
    <w:rsid w:val="F74DA2EE"/>
    <w:rsid w:val="F7BFA59C"/>
    <w:rsid w:val="F7FBBD65"/>
    <w:rsid w:val="F9BF8FF5"/>
    <w:rsid w:val="F9EDEDDC"/>
    <w:rsid w:val="FB4ED248"/>
    <w:rsid w:val="FBB6C733"/>
    <w:rsid w:val="FBF7BB84"/>
    <w:rsid w:val="FBF87B06"/>
    <w:rsid w:val="FD1752FB"/>
    <w:rsid w:val="FDFB112D"/>
    <w:rsid w:val="FDFF514E"/>
    <w:rsid w:val="FEBF1651"/>
    <w:rsid w:val="FEE5CBF6"/>
    <w:rsid w:val="FEFB4F67"/>
    <w:rsid w:val="FEFE30B3"/>
    <w:rsid w:val="FF1DD433"/>
    <w:rsid w:val="FF56486A"/>
    <w:rsid w:val="FF7F72CB"/>
    <w:rsid w:val="FF7FB8A5"/>
    <w:rsid w:val="FFB7806A"/>
    <w:rsid w:val="FFDDF856"/>
    <w:rsid w:val="FFDEADEB"/>
    <w:rsid w:val="FFF4C521"/>
    <w:rsid w:val="FFFC915D"/>
    <w:rsid w:val="FFFD9611"/>
    <w:rsid w:val="FFFEC7D2"/>
    <w:rsid w:val="FFFF4FF6"/>
    <w:rsid w:val="FFFFB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ind w:firstLine="420" w:firstLineChars="200"/>
    </w:pPr>
    <w:rPr>
      <w:rFonts w:ascii="Times New Roman" w:hAnsi="Times New Roman" w:eastAsia="宋体" w:cs="Times New Roman"/>
    </w:rPr>
  </w:style>
  <w:style w:type="paragraph" w:styleId="3">
    <w:name w:val="Body Text"/>
    <w:basedOn w:val="1"/>
    <w:next w:val="4"/>
    <w:qFormat/>
    <w:uiPriority w:val="1"/>
    <w:pPr>
      <w:ind w:left="138"/>
      <w:jc w:val="left"/>
    </w:pPr>
    <w:rPr>
      <w:rFonts w:ascii="宋体" w:hAnsi="宋体"/>
      <w:kern w:val="0"/>
      <w:sz w:val="24"/>
      <w:lang w:eastAsia="en-US"/>
    </w:rPr>
  </w:style>
  <w:style w:type="paragraph" w:styleId="4">
    <w:name w:val="Title"/>
    <w:basedOn w:val="1"/>
    <w:next w:val="1"/>
    <w:qFormat/>
    <w:uiPriority w:val="99"/>
    <w:pPr>
      <w:jc w:val="center"/>
    </w:pPr>
    <w:rPr>
      <w:rFonts w:ascii="方正小标宋简体" w:hAnsi="方正小标宋简体" w:eastAsia="方正小标宋简体" w:cs="方正小标宋简体"/>
      <w:sz w:val="44"/>
      <w:szCs w:val="44"/>
      <w:lang w:eastAsia="zh-CN" w:bidi="ar-SA"/>
    </w:rPr>
  </w:style>
  <w:style w:type="paragraph" w:styleId="5">
    <w:name w:val="annotation text"/>
    <w:basedOn w:val="1"/>
    <w:qFormat/>
    <w:uiPriority w:val="0"/>
    <w:pPr>
      <w:jc w:val="left"/>
    </w:pPr>
  </w:style>
  <w:style w:type="paragraph" w:styleId="6">
    <w:name w:val="footer"/>
    <w:basedOn w:val="1"/>
    <w:next w:val="7"/>
    <w:qFormat/>
    <w:uiPriority w:val="0"/>
    <w:pPr>
      <w:snapToGrid w:val="0"/>
      <w:jc w:val="left"/>
    </w:pPr>
    <w:rPr>
      <w:sz w:val="18"/>
      <w:szCs w:val="18"/>
    </w:rPr>
  </w:style>
  <w:style w:type="paragraph" w:customStyle="1" w:styleId="7">
    <w:name w:val="目录 91"/>
    <w:next w:val="1"/>
    <w:qFormat/>
    <w:uiPriority w:val="0"/>
    <w:pPr>
      <w:wordWrap w:val="0"/>
      <w:spacing w:after="200" w:line="276" w:lineRule="auto"/>
      <w:ind w:left="2975"/>
      <w:jc w:val="both"/>
    </w:pPr>
    <w:rPr>
      <w:rFonts w:ascii="Calibri" w:hAnsi="Calibri" w:eastAsia="宋体" w:cs="Calibri"/>
      <w:sz w:val="21"/>
      <w:szCs w:val="21"/>
      <w:lang w:val="en-US" w:eastAsia="zh-CN" w:bidi="ar-SA"/>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12">
    <w:name w:val="_Style 1"/>
    <w:basedOn w:val="1"/>
    <w:qFormat/>
    <w:uiPriority w:val="0"/>
    <w:pPr>
      <w:spacing w:before="0" w:beforeAutospacing="0" w:after="0"/>
      <w:ind w:firstLine="200" w:firstLineChars="200"/>
    </w:pPr>
    <w:rPr>
      <w:rFonts w:ascii="宋体" w:hAnsi="宋体" w:eastAsia="FangSong_GB2312" w:cs="Times New Roman"/>
      <w:sz w:val="32"/>
      <w:szCs w:val="32"/>
    </w:rPr>
  </w:style>
  <w:style w:type="paragraph" w:customStyle="1" w:styleId="13">
    <w:name w:val="纯文本1"/>
    <w:basedOn w:val="1"/>
    <w:qFormat/>
    <w:uiPriority w:val="0"/>
    <w:rPr>
      <w:rFonts w:ascii="宋体" w:hAnsi="Courier New" w:eastAsia="宋体" w:cs="Courier New"/>
    </w:rPr>
  </w:style>
  <w:style w:type="paragraph" w:customStyle="1" w:styleId="14">
    <w:name w:val="正文_0"/>
    <w:next w:val="3"/>
    <w:qFormat/>
    <w:uiPriority w:val="0"/>
    <w:pPr>
      <w:widowControl w:val="0"/>
      <w:jc w:val="both"/>
    </w:pPr>
    <w:rPr>
      <w:rFonts w:ascii="Calibri" w:hAnsi="Calibri" w:eastAsia="宋体" w:cs="Times New Roman"/>
      <w:kern w:val="2"/>
      <w:sz w:val="21"/>
      <w:szCs w:val="24"/>
      <w:lang w:val="en-US" w:eastAsia="zh-CN" w:bidi="ar-SA"/>
    </w:rPr>
  </w:style>
  <w:style w:type="table" w:customStyle="1" w:styleId="15">
    <w:name w:val="网格型1"/>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5075</Words>
  <Characters>5452</Characters>
  <Lines>0</Lines>
  <Paragraphs>0</Paragraphs>
  <TotalTime>11</TotalTime>
  <ScaleCrop>false</ScaleCrop>
  <LinksUpToDate>false</LinksUpToDate>
  <CharactersWithSpaces>5516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2025-06-15T17:45:00Z</dcterms:created>
  <dc:creator>PC</dc:creator>
  <cp:lastModifiedBy>user</cp:lastModifiedBy>
  <cp:lastPrinted>2026-08-22T07:24:00Z</cp:lastPrinted>
  <dcterms:modified xsi:type="dcterms:W3CDTF">2026-09-28T09:16:00Z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55528E91D24D40209AF5299A6770ADFC_13</vt:lpwstr>
  </property>
  <property fmtid="{D5CDD505-2E9C-101B-9397-08002B2CF9AE}" pid="4" name="KSOTemplateDocerSaveRecord">
    <vt:lpwstr>eyJoZGlkIjoiZGNiYzFjZTE3MGEzNWRlMzM1NWMzYmRiMWE1NWU4NTAiLCJ1c2VySWQiOiIzODg0NjQ2MzYifQ==</vt:lpwstr>
  </property>
</Properties>
</file>