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F579A">
      <w:pPr>
        <w:spacing w:line="560" w:lineRule="exact"/>
        <w:rPr>
          <w:rFonts w:hint="default" w:ascii="黑体" w:hAnsi="黑体" w:eastAsia="黑体" w:cs="黑体"/>
          <w:color w:val="auto"/>
          <w:sz w:val="32"/>
          <w:szCs w:val="32"/>
          <w:highlight w:val="none"/>
          <w:lang w:val="en-US" w:eastAsia="zh-CN"/>
        </w:rPr>
      </w:pPr>
      <w:bookmarkStart w:id="1" w:name="_GoBack"/>
      <w:bookmarkEnd w:id="1"/>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2</w:t>
      </w:r>
    </w:p>
    <w:p w14:paraId="347636AE">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14:paraId="22C9EA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59F2E1D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2026年龙岗区数据开放共享扶持项目</w:t>
      </w:r>
    </w:p>
    <w:p w14:paraId="7755352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申报指南</w:t>
      </w:r>
    </w:p>
    <w:p w14:paraId="4B63CDE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47DC76F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一、政策依据</w:t>
      </w:r>
    </w:p>
    <w:p w14:paraId="42ABBB8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（一）《深圳市龙岗区关于支持人工智能产业引领高质量发展若干措施（修订版）》（深龙工信规〔2026〕3号）；</w:t>
      </w:r>
    </w:p>
    <w:p w14:paraId="5D65561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2"/>
          <w:highlight w:val="none"/>
          <w:lang w:eastAsia="zh-CN"/>
        </w:rPr>
        <w:t>（二）《深圳市龙岗区工业和信息化产业发展专项资金关于支持人工智能产业引领高质量发展实施细则（修订版）》（深龙工信规〔2026〕4号）</w:t>
      </w:r>
      <w:r>
        <w:rPr>
          <w:rFonts w:hint="eastAsia" w:ascii="仿宋_GB2312" w:hAnsi="仿宋_GB2312" w:eastAsia="仿宋_GB2312" w:cs="仿宋_GB2312"/>
          <w:color w:val="auto"/>
          <w:kern w:val="2"/>
          <w:sz w:val="32"/>
          <w:szCs w:val="36"/>
          <w:highlight w:val="none"/>
          <w:lang w:val="en-US" w:eastAsia="zh-CN" w:bidi="ar-SA"/>
        </w:rPr>
        <w:t>。</w:t>
      </w:r>
    </w:p>
    <w:p w14:paraId="3F59C55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二、项目扶持范围和标准</w:t>
      </w:r>
    </w:p>
    <w:p w14:paraId="15A2680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14:paraId="343D9E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通过政府部门认定的公共数据开放平台开放大模型训练语料（含行业数据集）的企业。</w:t>
      </w:r>
    </w:p>
    <w:p w14:paraId="1FD760D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14:paraId="779828A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开放大模型训练语料（含行业数据集）的时间应在申报指南发布前一周期年度内。根据规模质量、更新频率和应用成效等维度综合评定，分A、B、C、D档给予支持（A档不超过30万、B档不超过20万、C档不超过10万、D档不超过5万），每家企业每年不超过30万元。申报单位须开通数字人民币对公钱包，本次政策补贴资金将统一以数字人民币形式拨付。</w:t>
      </w:r>
    </w:p>
    <w:p w14:paraId="0BB41A6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14:paraId="5579542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评审制。以第三方专业服务机构评审结果等相关材料为参考依据。</w:t>
      </w:r>
    </w:p>
    <w:p w14:paraId="54E1F9C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三、申报条件</w:t>
      </w:r>
    </w:p>
    <w:p w14:paraId="52137F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（一）基础申报条件</w:t>
      </w:r>
    </w:p>
    <w:p w14:paraId="2FD48F4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1.申报单位是在龙岗区实际经营，并且符合要求的法人企业或民办非企业单位、行业协会，分支机构申请的，应同时提供总公司的授权证明文件；</w:t>
      </w:r>
    </w:p>
    <w:p w14:paraId="7F0D720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0406351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30E8BEB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3FF2B6D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193DBC5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14:paraId="2A905A0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项目单位申报具体项目，还应符合以下专项申报条件和深圳市龙岗区政务服务和数据管理局依据本实施细则制定的申报指南的相关条件：</w:t>
      </w:r>
    </w:p>
    <w:p w14:paraId="4811D70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开放数据的权利主体、授权主体或实际运营维护主体。申报开放的数据应与申报单位在龙岗区实际经营、研发生产、产品服务、场景应用或产业协同等活动相关，或者能够服务龙岗区人工智能产业发展、重点行业应用、公共服务或产业生态建设。申报单位不得就较多内容雷同的语料重复申报专项资金。</w:t>
      </w:r>
    </w:p>
    <w:p w14:paraId="3AB35CF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2.申报单位须通过政府部门认定的公共数据开放平台开放大模型训练语料（含行业数据集），并能够提供平台认定材料、开放证明、开放链接、接口地址、开放记录等可核验材料。</w:t>
      </w:r>
    </w:p>
    <w:p w14:paraId="3B351C9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3.开放的数据内容应真实、明确、可获取、可核验，能够说明数据规模、数据类型、行业属性、开放范围、获取方式、元数据、字段说明、数据样例等情况。</w:t>
      </w:r>
    </w:p>
    <w:p w14:paraId="51A7CAF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default" w:ascii="仿宋_GB2312" w:hAnsi="仿宋_GB2312" w:eastAsia="仿宋_GB2312" w:cs="仿宋_GB2312"/>
          <w:color w:val="auto"/>
          <w:kern w:val="2"/>
          <w:sz w:val="32"/>
          <w:szCs w:val="36"/>
          <w:highlight w:val="none"/>
          <w:lang w:val="en-US" w:eastAsia="zh-CN" w:bidi="ar-SA"/>
        </w:rPr>
        <w:t>4.开放时间应发生在申报指南发布前一周期年度内</w:t>
      </w:r>
      <w:r>
        <w:rPr>
          <w:rFonts w:hint="eastAsia" w:ascii="仿宋_GB2312" w:hAnsi="仿宋_GB2312" w:eastAsia="仿宋_GB2312" w:cs="仿宋_GB2312"/>
          <w:color w:val="auto"/>
          <w:kern w:val="2"/>
          <w:sz w:val="32"/>
          <w:szCs w:val="36"/>
          <w:highlight w:val="none"/>
          <w:lang w:val="en-US" w:eastAsia="zh-CN" w:bidi="ar-SA"/>
        </w:rPr>
        <w:t>，且申报时原则上应保持开放、可访问或可调用状态。开放数据有更新维护的，应能够说明更新频率、维护机制和版本变化情况。</w:t>
      </w:r>
    </w:p>
    <w:p w14:paraId="11C19BA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w:t>
      </w:r>
      <w:r>
        <w:rPr>
          <w:rFonts w:hint="default" w:ascii="仿宋_GB2312" w:hAnsi="仿宋_GB2312" w:eastAsia="仿宋_GB2312" w:cs="仿宋_GB2312"/>
          <w:color w:val="auto"/>
          <w:kern w:val="2"/>
          <w:sz w:val="32"/>
          <w:szCs w:val="36"/>
          <w:highlight w:val="none"/>
          <w:lang w:val="en-US" w:eastAsia="zh-CN" w:bidi="ar-SA"/>
        </w:rPr>
        <w:t>开放的数据应具备一定规模、质量和应用价值，能够支撑大模型应用、公共服务、产品研发或产业生态建设等用途。</w:t>
      </w:r>
    </w:p>
    <w:p w14:paraId="719B87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6.开放数据不得存在数据权属争议、个人信息泄露、商业秘密泄露、知识产权侵权、数据安全风险或其他不适宜开放共享的情形。</w:t>
      </w:r>
    </w:p>
    <w:p w14:paraId="0A902BB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四、申报材料</w:t>
      </w:r>
    </w:p>
    <w:p w14:paraId="72F2220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申报材料由基础申报材料和专项申报材料两部分组成，申报材料原件或复印件加盖单位公章，并彩色扫描成PDF文件上传至龙岗区企业服务信息平台。</w:t>
      </w:r>
    </w:p>
    <w:p w14:paraId="56D625F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（一）基础申报材料</w:t>
      </w:r>
    </w:p>
    <w:p w14:paraId="6120C06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1.登录龙岗区企业服务信息平台（https://qyfw.lggov.cn）在线填报申报书，提供通过该系统打印的申请书纸质文件（原件）。</w:t>
      </w:r>
    </w:p>
    <w:p w14:paraId="53C774C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14:paraId="2FB3AAF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7F122E2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17D431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5.国家信用网（https://www.creditchina.gov.cn/）查询下载的完整版信用报告。</w:t>
      </w:r>
    </w:p>
    <w:p w14:paraId="26674B9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32920D4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45240EF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3AB3EF2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（二）专项申报材料</w:t>
      </w:r>
    </w:p>
    <w:p w14:paraId="34D9BE8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数据开放共享项目情况说明，包括但不限于开放数据名称、数据来源、数据内容、数据规模、行业属性、元数据、字段说明、数据样例、开放平台、开放时间等，以及开放数据与申报单位在龙岗区实际经营活动、产品服务、应用场景或产业生态的关联情况。</w:t>
      </w:r>
    </w:p>
    <w:p w14:paraId="0285E3C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2.公共数据开放平台认定材料，或由平台运营方、主管部门出具的开放证明材料等。</w:t>
      </w:r>
    </w:p>
    <w:p w14:paraId="55D2B41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3.数据开放记录及可获取性证明材料，包括但不限于开放链接、平台开放记录、接口地址、访问权限说明、下载或调用方式说明等。</w:t>
      </w:r>
    </w:p>
    <w:p w14:paraId="2F0F0AA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4.数据质量说明，包括但不限于数据完整性、准确性、标注质量、结构化和规范化程度、清洗去重、异常处理等说明。</w:t>
      </w:r>
    </w:p>
    <w:p w14:paraId="166BCE7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5.更新维护材料，包括但不限于更新频率、维护机制和版本变化等。</w:t>
      </w:r>
    </w:p>
    <w:p w14:paraId="5617375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6.应用说明材料，如适用于大模型研发、行业应用、公共服务、场景落地、产业生态建设的说明，以及</w:t>
      </w:r>
      <w:r>
        <w:rPr>
          <w:rFonts w:hint="default" w:ascii="仿宋_GB2312" w:hAnsi="仿宋_GB2312" w:eastAsia="仿宋_GB2312" w:cs="仿宋_GB2312"/>
          <w:color w:val="auto"/>
          <w:kern w:val="2"/>
          <w:sz w:val="32"/>
          <w:szCs w:val="36"/>
          <w:highlight w:val="none"/>
          <w:lang w:val="en-US" w:eastAsia="zh-CN" w:bidi="ar-SA"/>
        </w:rPr>
        <w:t>下载调用</w:t>
      </w:r>
      <w:r>
        <w:rPr>
          <w:rFonts w:hint="eastAsia" w:ascii="仿宋_GB2312" w:hAnsi="仿宋_GB2312" w:eastAsia="仿宋_GB2312" w:cs="仿宋_GB2312"/>
          <w:color w:val="auto"/>
          <w:kern w:val="2"/>
          <w:sz w:val="32"/>
          <w:szCs w:val="36"/>
          <w:highlight w:val="none"/>
          <w:lang w:val="en-US" w:eastAsia="zh-CN" w:bidi="ar-SA"/>
        </w:rPr>
        <w:t>记录</w:t>
      </w:r>
      <w:r>
        <w:rPr>
          <w:rFonts w:hint="default" w:ascii="仿宋_GB2312" w:hAnsi="仿宋_GB2312" w:eastAsia="仿宋_GB2312" w:cs="仿宋_GB2312"/>
          <w:color w:val="auto"/>
          <w:kern w:val="2"/>
          <w:sz w:val="32"/>
          <w:szCs w:val="36"/>
          <w:highlight w:val="none"/>
          <w:lang w:val="en-US" w:eastAsia="zh-CN" w:bidi="ar-SA"/>
        </w:rPr>
        <w:t>、第三方验证或典型案例等</w:t>
      </w:r>
      <w:r>
        <w:rPr>
          <w:rFonts w:hint="eastAsia" w:ascii="仿宋_GB2312" w:hAnsi="仿宋_GB2312" w:eastAsia="仿宋_GB2312" w:cs="仿宋_GB2312"/>
          <w:color w:val="auto"/>
          <w:kern w:val="2"/>
          <w:sz w:val="32"/>
          <w:szCs w:val="36"/>
          <w:highlight w:val="none"/>
          <w:lang w:val="en-US" w:eastAsia="zh-CN" w:bidi="ar-SA"/>
        </w:rPr>
        <w:t>。</w:t>
      </w:r>
    </w:p>
    <w:p w14:paraId="4B44B09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7.数据合规与安全说明材料，包括但不限于数据权属、个人信息保护、商业秘密保护、数据安全风险控制、脱敏处理、科技伦理、跨境数据合规等相关说明及证明材料。</w:t>
      </w:r>
    </w:p>
    <w:p w14:paraId="5756065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8.在受理过程中，实施部门认为需要补充的其他材料。</w:t>
      </w:r>
    </w:p>
    <w:p w14:paraId="171DE0F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五、办理流程</w:t>
      </w:r>
    </w:p>
    <w:p w14:paraId="26D6A1B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CESI仿宋-GB2312" w:hAnsi="CESI仿宋-GB2312" w:eastAsia="CESI仿宋-GB2312" w:cs="CESI仿宋-GB2312"/>
          <w:color w:val="auto"/>
          <w:sz w:val="32"/>
          <w:szCs w:val="32"/>
          <w:highlight w:val="none"/>
        </w:rPr>
      </w:pP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4C2DFA0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（一）通过龙岗区企业服务信息平台生成申报书</w:t>
      </w:r>
    </w:p>
    <w:p w14:paraId="1AC046E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登录账号（没有注册的请尽快注册），然后在首页导航栏选择“资金扶持”——“当前可申报的项目”，选择【“2026年龙岗区数据开放共享扶持项目”专项扶持】栏目进入申报。企业上传申报资料后，深圳市龙岗区政务服务和数据管理局将组织线上审核等工作，请企业等待线上审核结果。</w:t>
      </w:r>
    </w:p>
    <w:p w14:paraId="790BB60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14:paraId="39DA0FC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（二）在广东政务服务网进行项目申报</w:t>
      </w:r>
    </w:p>
    <w:p w14:paraId="00BB4E9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企业在广东政务服务网注册、登录；进入深圳市龙岗区政务服务和数据管理局“2026年龙岗区数据开放共享扶持项目”申报页面在线办理申请，上传并提交带水印的申报书，等待后台工作人员审核。</w:t>
      </w:r>
    </w:p>
    <w:p w14:paraId="4CB760C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（三）递交书面材料</w:t>
      </w:r>
    </w:p>
    <w:p w14:paraId="0AEEE8F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14:paraId="284788C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14:paraId="04D35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14148">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8E49">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7497">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1EDD">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14:paraId="026DB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C6C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ADD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11E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D847">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89250634、89239347</w:t>
            </w:r>
          </w:p>
        </w:tc>
      </w:tr>
      <w:tr w14:paraId="2B2C2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CB9B">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46B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884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907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28909185</w:t>
            </w:r>
          </w:p>
        </w:tc>
      </w:tr>
      <w:tr w14:paraId="0DB80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0842">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3166">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88A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FDC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14:paraId="71D98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1ED3">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3373C">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3336">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6B1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14:paraId="059E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A4A8">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B953">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2AA5">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447A">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14:paraId="0D1C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789B">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D25F">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F833F">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6073">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14:paraId="3DA07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0C15">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B77FF">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9EBB">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4ABA">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14:paraId="655E7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296B">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1D6B">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D2C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F2A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14:paraId="136D7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45FA">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09C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35BF">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249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14:paraId="7E13A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E727">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BBE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2829">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F7A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14:paraId="5EB53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B01A">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AE18">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F86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160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14:paraId="4ADF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69E08">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3AD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A7B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A573">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14:paraId="3FBE6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32FC">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AAAC">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14:paraId="50F82235">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C02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949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r w14:paraId="7CC9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8FA6">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90D0">
            <w:pPr>
              <w:keepNext w:val="0"/>
              <w:keepLines w:val="0"/>
              <w:widowControl/>
              <w:suppressLineNumbers w:val="0"/>
              <w:jc w:val="center"/>
              <w:textAlignment w:val="center"/>
              <w:rPr>
                <w:rFonts w:hint="eastAsia"/>
                <w:color w:val="auto"/>
                <w:highlight w:val="none"/>
              </w:rPr>
            </w:pPr>
            <w:r>
              <w:rPr>
                <w:rFonts w:hint="eastAsia"/>
                <w:color w:val="auto"/>
                <w:highlight w:val="none"/>
              </w:rPr>
              <w:t>深圳市龙岗区政务服务中心乐荟分中心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CFB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深圳市龙岗区坂田街道吉华路489号乐荟科创中心12栋G层01C</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500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28896997</w:t>
            </w:r>
          </w:p>
        </w:tc>
      </w:tr>
      <w:tr w14:paraId="65A1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EA3D7">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DD92">
            <w:pPr>
              <w:keepNext w:val="0"/>
              <w:keepLines w:val="0"/>
              <w:widowControl/>
              <w:suppressLineNumbers w:val="0"/>
              <w:jc w:val="center"/>
              <w:textAlignment w:val="center"/>
              <w:rPr>
                <w:rFonts w:hint="eastAsia"/>
                <w:color w:val="auto"/>
                <w:highlight w:val="none"/>
              </w:rPr>
            </w:pPr>
            <w:r>
              <w:rPr>
                <w:rFonts w:hint="eastAsia"/>
                <w:color w:val="auto"/>
                <w:highlight w:val="none"/>
              </w:rPr>
              <w:t>深圳市龙岗区政务服务中心联创科技园分中心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72C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深圳市龙岗区南湾街道下李朗社区布澜路21号联创科技园1栋厂房A、B区B101</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293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28300338</w:t>
            </w:r>
          </w:p>
        </w:tc>
      </w:tr>
    </w:tbl>
    <w:p w14:paraId="59CA806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14:paraId="0AADAF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受理时间：2026年10月8日-10月20日，逾期视作放弃申请。</w:t>
      </w:r>
    </w:p>
    <w:p w14:paraId="1BFBF28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14:paraId="0554F4B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1.申报时间为企业在龙岗区企业服务信息平台提交线上申请的期限，不含后续的修改以及提交纸质材料时间，但纸质材料必须在审核通过的5个工作日内提交，务必留意平台系统状态。逾期视为放弃申请。</w:t>
      </w:r>
    </w:p>
    <w:p w14:paraId="1E768EF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2.业务咨询电话：0755-28949060，0755-28926229；平台技术支持电话：0755-23602720，QQ：2972069207。因涉及企业较多，请企业按申报系统流程操作即可，业务高峰期电话繁忙请多试几次，或者加技术支持QQ咨询问题。</w:t>
      </w:r>
    </w:p>
    <w:p w14:paraId="1E0808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197F870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4.申报期结束后，深圳市龙岗区政务服务和数据管理局将按照规定程序进行后续工作，拟资助的企业名单将在龙岗政府在线等网站上公示。</w:t>
      </w:r>
    </w:p>
    <w:p w14:paraId="55CB989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温馨提示：深圳市龙岗区政务服务和数据管理局从未委托任何单位或个人为企业代理资金扶持申报事宜，不接受第三方单位代为申报，请企业自主申报。深圳市龙岗区政务服务和数据管理局将严格按照有关标准和程序受理申请，不收取任何费用。如有任何机构或个人假借深圳市龙岗区政务服务和数据管理局的工作人员名义向企业收取费用的，请知情者向深圳市龙岗区政务服务和数据管理局举报。</w:t>
      </w:r>
    </w:p>
    <w:p w14:paraId="334587D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14:paraId="3D5E38C4">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footerReference r:id="rId3" w:type="default"/>
          <w:pgSz w:w="11906" w:h="16838"/>
          <w:pgMar w:top="2041" w:right="1474" w:bottom="1984" w:left="1587" w:header="851" w:footer="992" w:gutter="0"/>
          <w:pgNumType w:fmt="numberInDash"/>
          <w:cols w:space="425" w:num="1"/>
          <w:docGrid w:type="lines" w:linePitch="312" w:charSpace="0"/>
        </w:sectPr>
      </w:pPr>
    </w:p>
    <w:p w14:paraId="26D0C06B">
      <w:pPr>
        <w:keepNext w:val="0"/>
        <w:keepLines w:val="0"/>
        <w:pageBreakBefore w:val="0"/>
        <w:kinsoku/>
        <w:wordWrap/>
        <w:overflowPunct/>
        <w:topLinePunct w:val="0"/>
        <w:autoSpaceDE/>
        <w:autoSpaceDN/>
        <w:bidi w:val="0"/>
        <w:adjustRightInd/>
        <w:snapToGrid/>
        <w:spacing w:line="560" w:lineRule="exact"/>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2-1</w:t>
      </w:r>
    </w:p>
    <w:p w14:paraId="01B947F4">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default" w:ascii="黑体" w:hAnsi="黑体" w:eastAsia="黑体" w:cs="黑体"/>
          <w:color w:val="auto"/>
          <w:sz w:val="32"/>
          <w:szCs w:val="32"/>
          <w:highlight w:val="none"/>
          <w:lang w:val="en-US" w:eastAsia="zh-CN"/>
        </w:rPr>
      </w:pPr>
    </w:p>
    <w:p w14:paraId="781040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深圳市龙岗区</w:t>
      </w:r>
      <w:r>
        <w:rPr>
          <w:rFonts w:hint="eastAsia" w:ascii="方正小标宋简体" w:hAnsi="方正小标宋简体" w:eastAsia="方正小标宋简体" w:cs="方正小标宋简体"/>
          <w:color w:val="auto"/>
          <w:sz w:val="44"/>
          <w:szCs w:val="44"/>
          <w:highlight w:val="none"/>
          <w:lang w:val="en-US" w:eastAsia="zh-CN"/>
        </w:rPr>
        <w:t>数据开放共享扶持</w:t>
      </w:r>
      <w:r>
        <w:rPr>
          <w:rFonts w:hint="eastAsia" w:ascii="方正小标宋简体" w:hAnsi="方正小标宋简体" w:eastAsia="方正小标宋简体" w:cs="方正小标宋简体"/>
          <w:color w:val="auto"/>
          <w:sz w:val="44"/>
          <w:szCs w:val="44"/>
          <w:highlight w:val="none"/>
          <w:lang w:eastAsia="zh-CN"/>
        </w:rPr>
        <w:t>项目</w:t>
      </w:r>
      <w:r>
        <w:rPr>
          <w:rFonts w:hint="eastAsia" w:ascii="方正小标宋简体" w:hAnsi="方正小标宋简体" w:eastAsia="方正小标宋简体" w:cs="方正小标宋简体"/>
          <w:color w:val="auto"/>
          <w:sz w:val="44"/>
          <w:szCs w:val="44"/>
          <w:highlight w:val="none"/>
          <w:lang w:val="en-US" w:eastAsia="zh-CN"/>
        </w:rPr>
        <w:t>申报书</w:t>
      </w:r>
    </w:p>
    <w:p w14:paraId="342338E7">
      <w:pPr>
        <w:jc w:val="center"/>
        <w:rPr>
          <w:rFonts w:hint="eastAsia" w:ascii="仿宋_GB2312" w:hAnsi="宋体" w:eastAsia="仿宋_GB2312"/>
          <w:color w:val="auto"/>
          <w:sz w:val="24"/>
          <w:highlight w:val="none"/>
        </w:rPr>
      </w:pPr>
    </w:p>
    <w:p w14:paraId="36DCB668">
      <w:pPr>
        <w:jc w:val="center"/>
        <w:rPr>
          <w:rFonts w:hint="eastAsia" w:ascii="仿宋_GB2312" w:hAnsi="宋体" w:eastAsia="仿宋_GB2312"/>
          <w:color w:val="auto"/>
          <w:sz w:val="24"/>
          <w:highlight w:val="none"/>
        </w:rPr>
      </w:pPr>
    </w:p>
    <w:p w14:paraId="35C33C90">
      <w:pPr>
        <w:jc w:val="center"/>
        <w:rPr>
          <w:rFonts w:hint="eastAsia" w:ascii="仿宋_GB2312" w:hAnsi="宋体" w:eastAsia="仿宋_GB2312"/>
          <w:color w:val="auto"/>
          <w:sz w:val="24"/>
          <w:highlight w:val="none"/>
        </w:rPr>
      </w:pPr>
    </w:p>
    <w:p w14:paraId="13DBA4ED">
      <w:pPr>
        <w:rPr>
          <w:rFonts w:hint="eastAsia" w:ascii="仿宋_GB2312" w:hAnsi="宋体" w:eastAsia="仿宋_GB2312"/>
          <w:color w:val="auto"/>
          <w:sz w:val="24"/>
          <w:highlight w:val="none"/>
        </w:rPr>
      </w:pPr>
    </w:p>
    <w:p w14:paraId="5CA61475">
      <w:pPr>
        <w:rPr>
          <w:rFonts w:hint="eastAsia" w:ascii="仿宋_GB2312" w:hAnsi="宋体" w:eastAsia="仿宋_GB2312"/>
          <w:color w:val="auto"/>
          <w:sz w:val="24"/>
          <w:highlight w:val="none"/>
        </w:rPr>
      </w:pPr>
    </w:p>
    <w:p w14:paraId="5F03C53D">
      <w:pPr>
        <w:ind w:firstLine="321" w:firstLineChars="100"/>
        <w:rPr>
          <w:rFonts w:hint="eastAsia" w:ascii="仿宋_GB2312" w:hAnsi="宋体" w:eastAsia="仿宋_GB2312"/>
          <w:color w:val="auto"/>
          <w:sz w:val="32"/>
          <w:szCs w:val="30"/>
          <w:highlight w:val="none"/>
        </w:rPr>
      </w:pPr>
      <w:r>
        <w:rPr>
          <w:rFonts w:hint="eastAsia" w:ascii="仿宋_GB2312" w:hAnsi="宋体" w:eastAsia="仿宋_GB2312"/>
          <w:b/>
          <w:bCs/>
          <w:color w:val="auto"/>
          <w:sz w:val="32"/>
          <w:szCs w:val="24"/>
          <w:highlight w:val="none"/>
        </w:rPr>
        <w:t>单位名称（盖章）：</w:t>
      </w:r>
      <w:r>
        <w:rPr>
          <w:rFonts w:hint="eastAsia" w:ascii="仿宋_GB2312" w:hAnsi="宋体" w:eastAsia="仿宋_GB2312"/>
          <w:color w:val="auto"/>
          <w:sz w:val="32"/>
          <w:szCs w:val="30"/>
          <w:highlight w:val="none"/>
          <w:u w:val="single"/>
        </w:rPr>
        <w:t xml:space="preserve">                                    </w:t>
      </w:r>
    </w:p>
    <w:p w14:paraId="3A502614">
      <w:pPr>
        <w:tabs>
          <w:tab w:val="left" w:pos="2475"/>
        </w:tabs>
        <w:rPr>
          <w:rFonts w:hint="eastAsia" w:ascii="仿宋_GB2312" w:hAnsi="宋体" w:eastAsia="仿宋_GB2312"/>
          <w:color w:val="auto"/>
          <w:sz w:val="32"/>
          <w:highlight w:val="none"/>
        </w:rPr>
      </w:pPr>
    </w:p>
    <w:p w14:paraId="1A3E6FA0">
      <w:pPr>
        <w:tabs>
          <w:tab w:val="left" w:pos="2475"/>
        </w:tabs>
        <w:ind w:firstLine="321" w:firstLineChars="100"/>
        <w:rPr>
          <w:rFonts w:hint="eastAsia" w:ascii="仿宋_GB2312" w:hAnsi="宋体" w:eastAsia="仿宋_GB2312"/>
          <w:color w:val="auto"/>
          <w:sz w:val="32"/>
          <w:highlight w:val="none"/>
        </w:rPr>
      </w:pPr>
      <w:r>
        <w:rPr>
          <w:rFonts w:hint="eastAsia" w:ascii="仿宋_GB2312" w:hAnsi="宋体" w:eastAsia="仿宋_GB2312"/>
          <w:b/>
          <w:color w:val="auto"/>
          <w:sz w:val="32"/>
          <w:szCs w:val="30"/>
          <w:highlight w:val="none"/>
        </w:rPr>
        <w:t>填表日期：</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年</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月</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日</w:t>
      </w:r>
    </w:p>
    <w:p w14:paraId="630B4E09">
      <w:pPr>
        <w:rPr>
          <w:rFonts w:hint="eastAsia" w:ascii="仿宋_GB2312" w:hAnsi="宋体" w:eastAsia="仿宋_GB2312"/>
          <w:color w:val="auto"/>
          <w:sz w:val="24"/>
          <w:szCs w:val="28"/>
          <w:highlight w:val="none"/>
        </w:rPr>
      </w:pPr>
    </w:p>
    <w:p w14:paraId="743601D8">
      <w:pPr>
        <w:rPr>
          <w:rFonts w:hint="eastAsia" w:ascii="仿宋_GB2312" w:hAnsi="宋体" w:eastAsia="仿宋_GB2312"/>
          <w:color w:val="auto"/>
          <w:sz w:val="24"/>
          <w:szCs w:val="28"/>
          <w:highlight w:val="none"/>
        </w:rPr>
      </w:pPr>
    </w:p>
    <w:tbl>
      <w:tblPr>
        <w:tblStyle w:val="10"/>
        <w:tblW w:w="0" w:type="auto"/>
        <w:jc w:val="center"/>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24"/>
        <w:gridCol w:w="2455"/>
        <w:gridCol w:w="1263"/>
        <w:gridCol w:w="2508"/>
      </w:tblGrid>
      <w:tr w14:paraId="2C333F8C">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70" w:hRule="atLeast"/>
          <w:jc w:val="center"/>
        </w:trPr>
        <w:tc>
          <w:tcPr>
            <w:tcW w:w="1324" w:type="dxa"/>
            <w:tcBorders>
              <w:top w:val="nil"/>
              <w:bottom w:val="nil"/>
            </w:tcBorders>
            <w:noWrap w:val="0"/>
            <w:vAlign w:val="bottom"/>
          </w:tcPr>
          <w:p w14:paraId="4F4DBC7A">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联系人：</w:t>
            </w:r>
          </w:p>
        </w:tc>
        <w:tc>
          <w:tcPr>
            <w:tcW w:w="2455" w:type="dxa"/>
            <w:noWrap w:val="0"/>
            <w:vAlign w:val="center"/>
          </w:tcPr>
          <w:p w14:paraId="427CBA9C">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0BEEEB39">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电话：</w:t>
            </w:r>
          </w:p>
        </w:tc>
        <w:tc>
          <w:tcPr>
            <w:tcW w:w="2508" w:type="dxa"/>
            <w:noWrap w:val="0"/>
            <w:vAlign w:val="center"/>
          </w:tcPr>
          <w:p w14:paraId="0C6EB666">
            <w:pPr>
              <w:jc w:val="center"/>
              <w:rPr>
                <w:rFonts w:hint="eastAsia" w:ascii="仿宋_GB2312" w:hAnsi="宋体" w:eastAsia="仿宋_GB2312"/>
                <w:color w:val="auto"/>
                <w:sz w:val="24"/>
                <w:szCs w:val="24"/>
                <w:highlight w:val="none"/>
              </w:rPr>
            </w:pPr>
          </w:p>
        </w:tc>
      </w:tr>
      <w:tr w14:paraId="02836971">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85" w:hRule="atLeast"/>
          <w:jc w:val="center"/>
        </w:trPr>
        <w:tc>
          <w:tcPr>
            <w:tcW w:w="1324" w:type="dxa"/>
            <w:tcBorders>
              <w:top w:val="nil"/>
              <w:bottom w:val="nil"/>
            </w:tcBorders>
            <w:noWrap w:val="0"/>
            <w:vAlign w:val="bottom"/>
          </w:tcPr>
          <w:p w14:paraId="25C7E7FC">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手  机：</w:t>
            </w:r>
          </w:p>
        </w:tc>
        <w:tc>
          <w:tcPr>
            <w:tcW w:w="2455" w:type="dxa"/>
            <w:noWrap w:val="0"/>
            <w:vAlign w:val="center"/>
          </w:tcPr>
          <w:p w14:paraId="3C7A3248">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620DF84E">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传真：</w:t>
            </w:r>
          </w:p>
        </w:tc>
        <w:tc>
          <w:tcPr>
            <w:tcW w:w="2508" w:type="dxa"/>
            <w:noWrap w:val="0"/>
            <w:vAlign w:val="center"/>
          </w:tcPr>
          <w:p w14:paraId="3B740491">
            <w:pPr>
              <w:jc w:val="center"/>
              <w:rPr>
                <w:rFonts w:hint="eastAsia" w:ascii="仿宋_GB2312" w:hAnsi="宋体" w:eastAsia="仿宋_GB2312"/>
                <w:color w:val="auto"/>
                <w:sz w:val="24"/>
                <w:szCs w:val="24"/>
                <w:highlight w:val="none"/>
              </w:rPr>
            </w:pPr>
          </w:p>
        </w:tc>
      </w:tr>
    </w:tbl>
    <w:p w14:paraId="6EF61751">
      <w:pPr>
        <w:spacing w:line="240" w:lineRule="atLeast"/>
        <w:jc w:val="center"/>
        <w:rPr>
          <w:rFonts w:hint="eastAsia" w:ascii="仿宋_GB2312" w:hAnsi="宋体" w:eastAsia="仿宋_GB2312"/>
          <w:b/>
          <w:color w:val="auto"/>
          <w:w w:val="98"/>
          <w:kern w:val="0"/>
          <w:sz w:val="30"/>
          <w:szCs w:val="30"/>
          <w:highlight w:val="none"/>
        </w:rPr>
      </w:pPr>
    </w:p>
    <w:p w14:paraId="23BCCD1B">
      <w:pPr>
        <w:spacing w:line="240" w:lineRule="atLeast"/>
        <w:jc w:val="center"/>
        <w:rPr>
          <w:rFonts w:hint="eastAsia" w:ascii="仿宋_GB2312" w:hAnsi="宋体" w:eastAsia="仿宋_GB2312"/>
          <w:b/>
          <w:color w:val="auto"/>
          <w:w w:val="98"/>
          <w:kern w:val="0"/>
          <w:sz w:val="30"/>
          <w:szCs w:val="30"/>
          <w:highlight w:val="none"/>
        </w:rPr>
      </w:pPr>
    </w:p>
    <w:p w14:paraId="2AB5D4CD">
      <w:pPr>
        <w:spacing w:line="240" w:lineRule="atLeast"/>
        <w:jc w:val="center"/>
        <w:rPr>
          <w:rFonts w:hint="eastAsia" w:ascii="仿宋_GB2312" w:hAnsi="宋体" w:eastAsia="仿宋_GB2312"/>
          <w:b/>
          <w:color w:val="auto"/>
          <w:w w:val="98"/>
          <w:kern w:val="0"/>
          <w:sz w:val="30"/>
          <w:szCs w:val="30"/>
          <w:highlight w:val="none"/>
        </w:rPr>
      </w:pPr>
    </w:p>
    <w:p w14:paraId="24DC89BB">
      <w:pPr>
        <w:spacing w:line="240" w:lineRule="atLeast"/>
        <w:jc w:val="center"/>
        <w:rPr>
          <w:rFonts w:hint="eastAsia" w:ascii="仿宋_GB2312" w:hAnsi="宋体" w:eastAsia="仿宋_GB2312"/>
          <w:b/>
          <w:color w:val="auto"/>
          <w:w w:val="98"/>
          <w:kern w:val="0"/>
          <w:sz w:val="30"/>
          <w:szCs w:val="30"/>
          <w:highlight w:val="none"/>
        </w:rPr>
      </w:pPr>
    </w:p>
    <w:p w14:paraId="3D40F0C0">
      <w:pPr>
        <w:spacing w:line="240" w:lineRule="atLeast"/>
        <w:jc w:val="center"/>
        <w:rPr>
          <w:rFonts w:hint="eastAsia" w:ascii="仿宋_GB2312" w:hAnsi="宋体" w:eastAsia="仿宋_GB2312"/>
          <w:b/>
          <w:color w:val="auto"/>
          <w:sz w:val="30"/>
          <w:szCs w:val="30"/>
          <w:highlight w:val="none"/>
        </w:rPr>
      </w:pPr>
      <w:r>
        <w:rPr>
          <w:rFonts w:hint="eastAsia" w:ascii="仿宋_GB2312" w:hAnsi="宋体" w:eastAsia="仿宋_GB2312"/>
          <w:b/>
          <w:color w:val="auto"/>
          <w:w w:val="98"/>
          <w:kern w:val="0"/>
          <w:sz w:val="30"/>
          <w:szCs w:val="30"/>
          <w:highlight w:val="none"/>
        </w:rPr>
        <w:t>深圳市龙岗区</w:t>
      </w:r>
      <w:r>
        <w:rPr>
          <w:rFonts w:hint="eastAsia" w:ascii="仿宋_GB2312" w:hAnsi="宋体" w:eastAsia="仿宋_GB2312"/>
          <w:b/>
          <w:color w:val="auto"/>
          <w:w w:val="98"/>
          <w:kern w:val="0"/>
          <w:sz w:val="30"/>
          <w:szCs w:val="30"/>
          <w:highlight w:val="none"/>
          <w:lang w:val="en-US" w:eastAsia="zh-CN"/>
        </w:rPr>
        <w:t>政务服务和数据管理局</w:t>
      </w:r>
      <w:r>
        <w:rPr>
          <w:rFonts w:hint="eastAsia" w:ascii="仿宋_GB2312" w:hAnsi="宋体" w:eastAsia="仿宋_GB2312"/>
          <w:b/>
          <w:color w:val="auto"/>
          <w:sz w:val="30"/>
          <w:szCs w:val="30"/>
          <w:highlight w:val="none"/>
        </w:rPr>
        <w:t>　制</w:t>
      </w:r>
    </w:p>
    <w:p w14:paraId="3D984092">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pgSz w:w="11906" w:h="16838"/>
          <w:pgMar w:top="2041" w:right="1474" w:bottom="1984" w:left="1587" w:header="851" w:footer="992" w:gutter="0"/>
          <w:pgNumType w:fmt="numberInDash"/>
          <w:cols w:space="425" w:num="1"/>
          <w:docGrid w:type="lines" w:linePitch="312" w:charSpace="0"/>
        </w:sectPr>
      </w:pPr>
    </w:p>
    <w:p w14:paraId="11580CAA">
      <w:pPr>
        <w:jc w:val="center"/>
        <w:rPr>
          <w:rFonts w:ascii="方正小标宋简体" w:hAnsi="方正小标宋简体" w:eastAsia="方正小标宋简体" w:cs="方正小标宋简体"/>
          <w:bCs/>
          <w:color w:val="auto"/>
          <w:sz w:val="40"/>
          <w:szCs w:val="40"/>
          <w:highlight w:val="none"/>
        </w:rPr>
      </w:pPr>
      <w:r>
        <w:rPr>
          <w:rFonts w:hint="eastAsia" w:ascii="方正小标宋简体" w:hAnsi="方正小标宋简体" w:eastAsia="方正小标宋简体" w:cs="方正小标宋简体"/>
          <w:bCs/>
          <w:color w:val="auto"/>
          <w:sz w:val="40"/>
          <w:szCs w:val="40"/>
          <w:highlight w:val="none"/>
        </w:rPr>
        <w:t>承诺书</w:t>
      </w:r>
    </w:p>
    <w:p w14:paraId="1EBE5F7D">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eastAsia="zh-CN"/>
        </w:rPr>
      </w:pPr>
      <w:r>
        <w:rPr>
          <w:rFonts w:hint="eastAsia" w:ascii="仿宋_GB2312" w:hAnsi="仿宋_GB2312" w:eastAsia="仿宋_GB2312" w:cs="仿宋_GB2312"/>
          <w:color w:val="auto"/>
          <w:kern w:val="0"/>
          <w:sz w:val="28"/>
          <w:szCs w:val="28"/>
          <w:highlight w:val="none"/>
          <w:lang w:val="zh-CN"/>
        </w:rPr>
        <w:t>本单位承诺遵守财政专项资金管理</w:t>
      </w:r>
      <w:r>
        <w:rPr>
          <w:rFonts w:hint="eastAsia" w:ascii="仿宋_GB2312" w:hAnsi="仿宋_GB2312" w:eastAsia="仿宋_GB2312" w:cs="仿宋_GB2312"/>
          <w:color w:val="auto"/>
          <w:kern w:val="0"/>
          <w:sz w:val="28"/>
          <w:szCs w:val="28"/>
          <w:highlight w:val="none"/>
          <w:lang w:val="en-US" w:eastAsia="zh-CN"/>
        </w:rPr>
        <w:t>等</w:t>
      </w:r>
      <w:r>
        <w:rPr>
          <w:rFonts w:hint="eastAsia" w:ascii="仿宋_GB2312" w:hAnsi="仿宋_GB2312" w:eastAsia="仿宋_GB2312" w:cs="仿宋_GB2312"/>
          <w:color w:val="auto"/>
          <w:kern w:val="0"/>
          <w:sz w:val="28"/>
          <w:szCs w:val="28"/>
          <w:highlight w:val="none"/>
          <w:lang w:val="zh-CN"/>
        </w:rPr>
        <w:t>有关规定，并自愿作出以下承诺：</w:t>
      </w:r>
    </w:p>
    <w:p w14:paraId="049DDBEC">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eastAsia="zh-CN"/>
        </w:rPr>
        <w:t>1、本单位</w:t>
      </w:r>
      <w:r>
        <w:rPr>
          <w:rFonts w:hint="eastAsia" w:ascii="仿宋_GB2312" w:hAnsi="仿宋_GB2312" w:eastAsia="仿宋_GB2312" w:cs="仿宋_GB2312"/>
          <w:color w:val="auto"/>
          <w:kern w:val="0"/>
          <w:sz w:val="28"/>
          <w:szCs w:val="28"/>
          <w:highlight w:val="none"/>
          <w:lang w:val="zh-CN"/>
        </w:rPr>
        <w:t>承诺</w:t>
      </w:r>
      <w:r>
        <w:rPr>
          <w:rFonts w:hint="eastAsia" w:ascii="仿宋_GB2312" w:hAnsi="仿宋_GB2312" w:eastAsia="仿宋_GB2312" w:cs="仿宋_GB2312"/>
          <w:color w:val="auto"/>
          <w:kern w:val="0"/>
          <w:sz w:val="28"/>
          <w:szCs w:val="28"/>
          <w:highlight w:val="none"/>
          <w:lang w:val="zh-CN" w:eastAsia="zh-CN"/>
        </w:rPr>
        <w:t>对本申请材料的合法性、</w:t>
      </w:r>
      <w:r>
        <w:rPr>
          <w:rFonts w:hint="eastAsia" w:ascii="仿宋_GB2312" w:hAnsi="仿宋_GB2312" w:eastAsia="仿宋_GB2312" w:cs="仿宋_GB2312"/>
          <w:color w:val="auto"/>
          <w:kern w:val="0"/>
          <w:sz w:val="28"/>
          <w:szCs w:val="28"/>
          <w:highlight w:val="none"/>
          <w:lang w:val="zh-CN"/>
        </w:rPr>
        <w:t>真实性、准确性和完整性负责，并与上报</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统计部门数据口径一致。如有虚假，本单位依法承担相应的法律责任。</w:t>
      </w:r>
    </w:p>
    <w:p w14:paraId="7C1118D8">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2、本单位承诺严格遵守安全生产法律、法规、规章及规范性文件</w:t>
      </w:r>
      <w:r>
        <w:rPr>
          <w:rFonts w:hint="eastAsia" w:ascii="仿宋_GB2312" w:hAnsi="仿宋_GB2312" w:eastAsia="仿宋_GB2312" w:cs="仿宋_GB2312"/>
          <w:color w:val="auto"/>
          <w:kern w:val="0"/>
          <w:sz w:val="28"/>
          <w:szCs w:val="28"/>
          <w:highlight w:val="none"/>
          <w:lang w:val="en-US" w:eastAsia="zh-CN"/>
        </w:rPr>
        <w:t>要求</w:t>
      </w:r>
      <w:r>
        <w:rPr>
          <w:rFonts w:hint="eastAsia" w:ascii="仿宋_GB2312" w:hAnsi="仿宋_GB2312" w:eastAsia="仿宋_GB2312" w:cs="仿宋_GB2312"/>
          <w:color w:val="auto"/>
          <w:kern w:val="0"/>
          <w:sz w:val="28"/>
          <w:szCs w:val="28"/>
          <w:highlight w:val="none"/>
          <w:lang w:val="zh-CN"/>
        </w:rPr>
        <w:t>，严格落实安全生产主体责任。如因未履行上述承诺导致发生安全生产违法违规行为，本单位自愿承担相应责任。</w:t>
      </w:r>
    </w:p>
    <w:p w14:paraId="31165D2B">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3、本单位承诺所申报项目无下列情形之一：（1）知识产权争议；（2）同一投入已获得政府投资或</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级财政性专项资金扶持；（3）同一投入在</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级政府资金中多头申报（政策允许的除外）。</w:t>
      </w:r>
    </w:p>
    <w:p w14:paraId="3723389F">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4</w:t>
      </w:r>
      <w:r>
        <w:rPr>
          <w:rFonts w:hint="eastAsia" w:ascii="仿宋_GB2312" w:hAnsi="仿宋_GB2312" w:eastAsia="仿宋_GB2312" w:cs="仿宋_GB2312"/>
          <w:color w:val="auto"/>
          <w:kern w:val="0"/>
          <w:sz w:val="28"/>
          <w:szCs w:val="28"/>
          <w:highlight w:val="none"/>
          <w:lang w:val="zh-CN"/>
        </w:rPr>
        <w:t>、本单位不存在被国家、省、市</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各相关部门列为严重失信主体</w:t>
      </w:r>
      <w:r>
        <w:rPr>
          <w:rFonts w:hint="eastAsia" w:ascii="仿宋_GB2312" w:hAnsi="仿宋_GB2312" w:eastAsia="仿宋_GB2312" w:cs="仿宋_GB2312"/>
          <w:color w:val="auto"/>
          <w:kern w:val="0"/>
          <w:sz w:val="28"/>
          <w:szCs w:val="28"/>
          <w:highlight w:val="none"/>
          <w:lang w:val="en-US" w:eastAsia="zh-CN"/>
        </w:rPr>
        <w:t>的</w:t>
      </w:r>
      <w:r>
        <w:rPr>
          <w:rFonts w:hint="eastAsia" w:ascii="仿宋_GB2312" w:hAnsi="仿宋_GB2312" w:eastAsia="仿宋_GB2312" w:cs="仿宋_GB2312"/>
          <w:color w:val="auto"/>
          <w:kern w:val="0"/>
          <w:sz w:val="28"/>
          <w:szCs w:val="28"/>
          <w:highlight w:val="none"/>
          <w:lang w:val="zh-CN"/>
        </w:rPr>
        <w:t>情况。</w:t>
      </w:r>
    </w:p>
    <w:p w14:paraId="3E0F2016">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5</w:t>
      </w:r>
      <w:r>
        <w:rPr>
          <w:rFonts w:hint="eastAsia" w:ascii="仿宋_GB2312" w:hAnsi="仿宋_GB2312" w:eastAsia="仿宋_GB2312" w:cs="仿宋_GB2312"/>
          <w:color w:val="auto"/>
          <w:kern w:val="0"/>
          <w:sz w:val="28"/>
          <w:szCs w:val="28"/>
          <w:highlight w:val="none"/>
          <w:lang w:val="zh-CN"/>
        </w:rPr>
        <w:t>、本单位承诺自行申报该项目。</w:t>
      </w:r>
    </w:p>
    <w:p w14:paraId="55128D4E">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val="zh-CN"/>
        </w:rPr>
        <w:t>、本单位承诺申报开放数据不存在数据权属争议、个人信息泄露、商业秘密泄露、知识产权侵权、数据安全风险或其他不适宜开放共享的情形。</w:t>
      </w:r>
    </w:p>
    <w:p w14:paraId="52AD30D9">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7、本单位同意将本申请材料向依法审批工作人员和评审专家等人员公开，对依法审批或者评审过程中泄露的信息，深圳市龙岗区</w:t>
      </w:r>
      <w:r>
        <w:rPr>
          <w:rFonts w:hint="default" w:ascii="仿宋_GB2312" w:hAnsi="仿宋_GB2312" w:eastAsia="仿宋_GB2312" w:cs="仿宋_GB2312"/>
          <w:color w:val="auto"/>
          <w:kern w:val="0"/>
          <w:sz w:val="28"/>
          <w:szCs w:val="28"/>
          <w:highlight w:val="none"/>
        </w:rPr>
        <w:t>政务服务和数据管理局</w:t>
      </w:r>
      <w:r>
        <w:rPr>
          <w:rFonts w:hint="eastAsia" w:ascii="仿宋_GB2312" w:hAnsi="仿宋_GB2312" w:eastAsia="仿宋_GB2312" w:cs="仿宋_GB2312"/>
          <w:color w:val="auto"/>
          <w:kern w:val="0"/>
          <w:sz w:val="28"/>
          <w:szCs w:val="28"/>
          <w:highlight w:val="none"/>
          <w:lang w:val="en-US" w:eastAsia="zh-CN"/>
        </w:rPr>
        <w:t>免予承担责任。</w:t>
      </w:r>
    </w:p>
    <w:p w14:paraId="473B3813">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en-US" w:eastAsia="zh-CN"/>
        </w:rPr>
        <w:t>8</w:t>
      </w:r>
      <w:r>
        <w:rPr>
          <w:rFonts w:hint="eastAsia" w:ascii="仿宋_GB2312" w:hAnsi="仿宋_GB2312" w:eastAsia="仿宋_GB2312" w:cs="仿宋_GB2312"/>
          <w:color w:val="auto"/>
          <w:kern w:val="0"/>
          <w:sz w:val="28"/>
          <w:szCs w:val="28"/>
          <w:highlight w:val="none"/>
          <w:lang w:val="zh-CN"/>
        </w:rPr>
        <w:t>、本申请材料仅为申请深圳市</w:t>
      </w:r>
      <w:r>
        <w:rPr>
          <w:rFonts w:hint="default" w:ascii="仿宋_GB2312" w:hAnsi="仿宋_GB2312" w:eastAsia="仿宋_GB2312" w:cs="仿宋_GB2312"/>
          <w:color w:val="auto"/>
          <w:kern w:val="0"/>
          <w:sz w:val="28"/>
          <w:szCs w:val="28"/>
          <w:highlight w:val="none"/>
        </w:rPr>
        <w:t>龙岗区工业和信息化产业发展专项资金扶持计划项目</w:t>
      </w:r>
      <w:r>
        <w:rPr>
          <w:rFonts w:hint="eastAsia" w:ascii="仿宋_GB2312" w:hAnsi="仿宋_GB2312" w:eastAsia="仿宋_GB2312" w:cs="仿宋_GB2312"/>
          <w:color w:val="auto"/>
          <w:kern w:val="0"/>
          <w:sz w:val="28"/>
          <w:szCs w:val="28"/>
          <w:highlight w:val="none"/>
          <w:lang w:val="zh-CN"/>
        </w:rPr>
        <w:t>制作并已自行备份，不再要求予以退还。</w:t>
      </w:r>
    </w:p>
    <w:p w14:paraId="77C04021">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如出现违反上述承诺事项的情形或出现财政专项资金被人民法院等有权单位冻结、扣划</w:t>
      </w:r>
      <w:r>
        <w:rPr>
          <w:rFonts w:hint="eastAsia" w:ascii="仿宋_GB2312" w:hAnsi="仿宋_GB2312" w:eastAsia="仿宋_GB2312" w:cs="仿宋_GB2312"/>
          <w:color w:val="auto"/>
          <w:kern w:val="0"/>
          <w:sz w:val="28"/>
          <w:szCs w:val="28"/>
          <w:highlight w:val="none"/>
          <w:lang w:val="en-US" w:eastAsia="zh-CN"/>
        </w:rPr>
        <w:t>等</w:t>
      </w:r>
      <w:r>
        <w:rPr>
          <w:rFonts w:hint="eastAsia" w:ascii="仿宋_GB2312" w:hAnsi="仿宋_GB2312" w:eastAsia="仿宋_GB2312" w:cs="仿宋_GB2312"/>
          <w:color w:val="auto"/>
          <w:kern w:val="0"/>
          <w:sz w:val="28"/>
          <w:szCs w:val="28"/>
          <w:highlight w:val="none"/>
          <w:lang w:val="zh-CN"/>
        </w:rPr>
        <w:t>情形的，</w:t>
      </w:r>
      <w:r>
        <w:rPr>
          <w:rFonts w:hint="eastAsia" w:ascii="仿宋_GB2312" w:hAnsi="仿宋_GB2312" w:eastAsia="仿宋_GB2312" w:cs="仿宋_GB2312"/>
          <w:color w:val="auto"/>
          <w:kern w:val="0"/>
          <w:sz w:val="28"/>
          <w:szCs w:val="28"/>
          <w:highlight w:val="none"/>
          <w:lang w:val="en-US" w:eastAsia="zh-CN"/>
        </w:rPr>
        <w:t>本</w:t>
      </w:r>
      <w:r>
        <w:rPr>
          <w:rFonts w:hint="eastAsia" w:ascii="仿宋_GB2312" w:hAnsi="仿宋_GB2312" w:eastAsia="仿宋_GB2312" w:cs="仿宋_GB2312"/>
          <w:color w:val="auto"/>
          <w:kern w:val="0"/>
          <w:sz w:val="28"/>
          <w:szCs w:val="28"/>
          <w:highlight w:val="none"/>
          <w:lang w:val="zh-CN"/>
        </w:rPr>
        <w:t>单位愿意配合撤销项目将财政专项资金及孳息退还至</w:t>
      </w:r>
      <w:r>
        <w:rPr>
          <w:rFonts w:hint="eastAsia" w:ascii="仿宋_GB2312" w:hAnsi="仿宋_GB2312" w:eastAsia="仿宋_GB2312" w:cs="仿宋_GB2312"/>
          <w:color w:val="auto"/>
          <w:kern w:val="0"/>
          <w:sz w:val="28"/>
          <w:szCs w:val="28"/>
          <w:highlight w:val="none"/>
          <w:lang w:val="en-US" w:eastAsia="zh-CN"/>
        </w:rPr>
        <w:t>区</w:t>
      </w:r>
      <w:r>
        <w:rPr>
          <w:rFonts w:hint="eastAsia" w:ascii="仿宋_GB2312" w:hAnsi="仿宋_GB2312" w:eastAsia="仿宋_GB2312" w:cs="仿宋_GB2312"/>
          <w:color w:val="auto"/>
          <w:kern w:val="0"/>
          <w:sz w:val="28"/>
          <w:szCs w:val="28"/>
          <w:highlight w:val="none"/>
          <w:lang w:val="zh-CN"/>
        </w:rPr>
        <w:t>财政指定账户。</w:t>
      </w:r>
    </w:p>
    <w:p w14:paraId="2C61674D">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特此承诺。</w:t>
      </w:r>
    </w:p>
    <w:p w14:paraId="07DB0F05">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p>
    <w:p w14:paraId="693543CB">
      <w:pPr>
        <w:spacing w:line="400" w:lineRule="exact"/>
        <w:ind w:firstLine="2651" w:firstLineChars="947"/>
        <w:rPr>
          <w:rFonts w:hint="eastAsia" w:ascii="仿宋_GB2312" w:hAnsi="仿宋_GB2312" w:eastAsia="仿宋_GB2312" w:cs="仿宋_GB2312"/>
          <w:color w:val="auto"/>
          <w:kern w:val="0"/>
          <w:sz w:val="28"/>
          <w:szCs w:val="28"/>
          <w:highlight w:val="none"/>
          <w:u w:val="single"/>
          <w:lang w:val="zh-CN"/>
        </w:rPr>
      </w:pPr>
      <w:r>
        <w:rPr>
          <w:rFonts w:hint="eastAsia" w:ascii="仿宋_GB2312" w:hAnsi="仿宋_GB2312" w:eastAsia="仿宋_GB2312" w:cs="仿宋_GB2312"/>
          <w:color w:val="auto"/>
          <w:kern w:val="0"/>
          <w:sz w:val="28"/>
          <w:szCs w:val="28"/>
          <w:highlight w:val="none"/>
          <w:lang w:val="zh-CN"/>
        </w:rPr>
        <w:t>法定代表人（或者被委托人）：</w:t>
      </w:r>
    </w:p>
    <w:p w14:paraId="0B72DB90">
      <w:pPr>
        <w:spacing w:line="400" w:lineRule="exact"/>
        <w:ind w:left="1401" w:leftChars="667" w:firstLine="3780" w:firstLineChars="135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办公电话：</w:t>
      </w:r>
    </w:p>
    <w:p w14:paraId="58A2A35F">
      <w:pPr>
        <w:spacing w:line="400" w:lineRule="exact"/>
        <w:ind w:left="1401" w:leftChars="667" w:firstLine="3780" w:firstLineChars="135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签字日期：</w:t>
      </w:r>
    </w:p>
    <w:p w14:paraId="776C4301">
      <w:pPr>
        <w:spacing w:line="400" w:lineRule="exact"/>
        <w:jc w:val="center"/>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(单位需加盖公章，被委托人签字的提交法定代表人授权委托书)</w:t>
      </w:r>
    </w:p>
    <w:p w14:paraId="1660FD19">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pgSz w:w="11906" w:h="16838"/>
          <w:pgMar w:top="2041" w:right="1474" w:bottom="1757" w:left="1587" w:header="851" w:footer="992" w:gutter="0"/>
          <w:pgNumType w:fmt="numberInDash"/>
          <w:cols w:space="425" w:num="1"/>
          <w:docGrid w:type="lines" w:linePitch="312" w:charSpace="0"/>
        </w:sectPr>
      </w:pPr>
    </w:p>
    <w:p w14:paraId="0684E4CA">
      <w:pPr>
        <w:numPr>
          <w:ilvl w:val="0"/>
          <w:numId w:val="0"/>
        </w:numPr>
        <w:spacing w:line="560" w:lineRule="exact"/>
        <w:ind w:firstLine="720" w:firstLineChars="200"/>
        <w:jc w:val="both"/>
        <w:rPr>
          <w:rFonts w:hint="eastAsia" w:ascii="黑体" w:hAnsi="黑体" w:eastAsia="黑体" w:cs="黑体"/>
          <w:b w:val="0"/>
          <w:bCs/>
          <w:color w:val="auto"/>
          <w:sz w:val="36"/>
          <w:szCs w:val="36"/>
          <w:highlight w:val="none"/>
        </w:rPr>
      </w:pPr>
      <w:r>
        <w:rPr>
          <w:rFonts w:hint="eastAsia" w:ascii="黑体" w:hAnsi="黑体" w:eastAsia="黑体" w:cs="黑体"/>
          <w:b w:val="0"/>
          <w:bCs/>
          <w:color w:val="auto"/>
          <w:sz w:val="36"/>
          <w:szCs w:val="36"/>
          <w:highlight w:val="none"/>
        </w:rPr>
        <w:t>一、申报单位基本情况</w:t>
      </w:r>
    </w:p>
    <w:tbl>
      <w:tblPr>
        <w:tblStyle w:val="16"/>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29"/>
        <w:gridCol w:w="851"/>
        <w:gridCol w:w="687"/>
        <w:gridCol w:w="514"/>
        <w:gridCol w:w="255"/>
        <w:gridCol w:w="1146"/>
        <w:gridCol w:w="914"/>
        <w:gridCol w:w="801"/>
        <w:gridCol w:w="214"/>
        <w:gridCol w:w="1494"/>
      </w:tblGrid>
      <w:tr w14:paraId="6075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7373260E">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1、基本情况</w:t>
            </w:r>
          </w:p>
        </w:tc>
      </w:tr>
      <w:tr w14:paraId="20F4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74CDCB20">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企业名称</w:t>
            </w:r>
          </w:p>
        </w:tc>
        <w:tc>
          <w:tcPr>
            <w:tcW w:w="2052" w:type="dxa"/>
            <w:gridSpan w:val="3"/>
            <w:noWrap w:val="0"/>
            <w:vAlign w:val="center"/>
          </w:tcPr>
          <w:p w14:paraId="38D5EC9A">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0DD5AAB4">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统一社会信用代码</w:t>
            </w:r>
          </w:p>
        </w:tc>
        <w:tc>
          <w:tcPr>
            <w:tcW w:w="2509" w:type="dxa"/>
            <w:gridSpan w:val="3"/>
            <w:noWrap w:val="0"/>
            <w:vAlign w:val="center"/>
          </w:tcPr>
          <w:p w14:paraId="205EF012">
            <w:pPr>
              <w:snapToGrid w:val="0"/>
              <w:jc w:val="left"/>
              <w:rPr>
                <w:rFonts w:hint="eastAsia" w:ascii="仿宋_GB2312" w:hAnsi="仿宋_GB2312" w:eastAsia="仿宋_GB2312" w:cs="仿宋_GB2312"/>
                <w:color w:val="auto"/>
                <w:kern w:val="0"/>
                <w:sz w:val="22"/>
                <w:szCs w:val="24"/>
                <w:highlight w:val="none"/>
              </w:rPr>
            </w:pPr>
          </w:p>
        </w:tc>
      </w:tr>
      <w:tr w14:paraId="4928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7950FA33">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注册地址</w:t>
            </w:r>
          </w:p>
        </w:tc>
        <w:tc>
          <w:tcPr>
            <w:tcW w:w="2052" w:type="dxa"/>
            <w:gridSpan w:val="3"/>
            <w:noWrap w:val="0"/>
            <w:vAlign w:val="center"/>
          </w:tcPr>
          <w:p w14:paraId="3B8A72A8">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1C41AB1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注册时间</w:t>
            </w:r>
          </w:p>
        </w:tc>
        <w:tc>
          <w:tcPr>
            <w:tcW w:w="2509" w:type="dxa"/>
            <w:gridSpan w:val="3"/>
            <w:noWrap w:val="0"/>
            <w:vAlign w:val="center"/>
          </w:tcPr>
          <w:p w14:paraId="15F5EB94">
            <w:pPr>
              <w:snapToGrid w:val="0"/>
              <w:jc w:val="left"/>
              <w:rPr>
                <w:rFonts w:hint="eastAsia" w:ascii="仿宋_GB2312" w:hAnsi="仿宋_GB2312" w:eastAsia="仿宋_GB2312" w:cs="仿宋_GB2312"/>
                <w:color w:val="auto"/>
                <w:kern w:val="0"/>
                <w:sz w:val="22"/>
                <w:szCs w:val="24"/>
                <w:highlight w:val="none"/>
              </w:rPr>
            </w:pPr>
          </w:p>
        </w:tc>
      </w:tr>
      <w:tr w14:paraId="13E2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1C225E73">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w:t>
            </w:r>
          </w:p>
        </w:tc>
        <w:tc>
          <w:tcPr>
            <w:tcW w:w="6876" w:type="dxa"/>
            <w:gridSpan w:val="9"/>
            <w:noWrap w:val="0"/>
            <w:vAlign w:val="center"/>
          </w:tcPr>
          <w:p w14:paraId="342FC1D1">
            <w:pPr>
              <w:snapToGrid w:val="0"/>
              <w:jc w:val="left"/>
              <w:rPr>
                <w:rFonts w:hint="eastAsia" w:ascii="仿宋_GB2312" w:hAnsi="仿宋_GB2312" w:eastAsia="仿宋_GB2312" w:cs="仿宋_GB2312"/>
                <w:color w:val="auto"/>
                <w:kern w:val="0"/>
                <w:sz w:val="22"/>
                <w:szCs w:val="24"/>
                <w:highlight w:val="none"/>
              </w:rPr>
            </w:pPr>
          </w:p>
        </w:tc>
      </w:tr>
      <w:tr w14:paraId="4BC8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46273675">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办公地址邮编</w:t>
            </w:r>
          </w:p>
        </w:tc>
        <w:tc>
          <w:tcPr>
            <w:tcW w:w="2052" w:type="dxa"/>
            <w:gridSpan w:val="3"/>
            <w:noWrap w:val="0"/>
            <w:vAlign w:val="center"/>
          </w:tcPr>
          <w:p w14:paraId="47479156">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3B4E738E">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办公地址固定电话</w:t>
            </w:r>
          </w:p>
        </w:tc>
        <w:tc>
          <w:tcPr>
            <w:tcW w:w="2509" w:type="dxa"/>
            <w:gridSpan w:val="3"/>
            <w:noWrap w:val="0"/>
            <w:vAlign w:val="center"/>
          </w:tcPr>
          <w:p w14:paraId="785EE122">
            <w:pPr>
              <w:snapToGrid w:val="0"/>
              <w:jc w:val="left"/>
              <w:rPr>
                <w:rFonts w:hint="eastAsia" w:ascii="仿宋_GB2312" w:hAnsi="仿宋_GB2312" w:eastAsia="仿宋_GB2312" w:cs="仿宋_GB2312"/>
                <w:color w:val="auto"/>
                <w:kern w:val="0"/>
                <w:sz w:val="22"/>
                <w:szCs w:val="24"/>
                <w:highlight w:val="none"/>
              </w:rPr>
            </w:pPr>
          </w:p>
        </w:tc>
      </w:tr>
      <w:tr w14:paraId="6800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noWrap w:val="0"/>
            <w:vAlign w:val="center"/>
          </w:tcPr>
          <w:p w14:paraId="60897A2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注册资本</w:t>
            </w:r>
          </w:p>
        </w:tc>
        <w:tc>
          <w:tcPr>
            <w:tcW w:w="2052" w:type="dxa"/>
            <w:gridSpan w:val="3"/>
            <w:noWrap w:val="0"/>
            <w:vAlign w:val="center"/>
          </w:tcPr>
          <w:p w14:paraId="71DDA786">
            <w:pPr>
              <w:snapToGrid w:val="0"/>
              <w:jc w:val="righ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（万元）</w:t>
            </w:r>
          </w:p>
        </w:tc>
        <w:tc>
          <w:tcPr>
            <w:tcW w:w="2315" w:type="dxa"/>
            <w:gridSpan w:val="3"/>
            <w:noWrap w:val="0"/>
            <w:vAlign w:val="center"/>
          </w:tcPr>
          <w:p w14:paraId="581BB3F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其中外资（含港、澳、台）比例（%）</w:t>
            </w:r>
          </w:p>
        </w:tc>
        <w:tc>
          <w:tcPr>
            <w:tcW w:w="2509" w:type="dxa"/>
            <w:gridSpan w:val="3"/>
            <w:noWrap w:val="0"/>
            <w:vAlign w:val="center"/>
          </w:tcPr>
          <w:p w14:paraId="0429AB44">
            <w:pPr>
              <w:snapToGrid w:val="0"/>
              <w:jc w:val="left"/>
              <w:rPr>
                <w:rFonts w:hint="eastAsia" w:ascii="仿宋_GB2312" w:hAnsi="仿宋_GB2312" w:eastAsia="仿宋_GB2312" w:cs="仿宋_GB2312"/>
                <w:color w:val="auto"/>
                <w:kern w:val="0"/>
                <w:sz w:val="22"/>
                <w:szCs w:val="24"/>
                <w:highlight w:val="none"/>
              </w:rPr>
            </w:pPr>
          </w:p>
        </w:tc>
      </w:tr>
      <w:tr w14:paraId="0EE6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2EEE5357">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法人代表</w:t>
            </w:r>
          </w:p>
        </w:tc>
        <w:tc>
          <w:tcPr>
            <w:tcW w:w="851" w:type="dxa"/>
            <w:noWrap w:val="0"/>
            <w:vAlign w:val="center"/>
          </w:tcPr>
          <w:p w14:paraId="565912A4">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姓名</w:t>
            </w:r>
          </w:p>
        </w:tc>
        <w:tc>
          <w:tcPr>
            <w:tcW w:w="687" w:type="dxa"/>
            <w:noWrap w:val="0"/>
            <w:vAlign w:val="center"/>
          </w:tcPr>
          <w:p w14:paraId="6DAC6E09">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性别</w:t>
            </w:r>
          </w:p>
        </w:tc>
        <w:tc>
          <w:tcPr>
            <w:tcW w:w="2829" w:type="dxa"/>
            <w:gridSpan w:val="4"/>
            <w:noWrap w:val="0"/>
            <w:vAlign w:val="center"/>
          </w:tcPr>
          <w:p w14:paraId="7040AC6F">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0"/>
                <w:highlight w:val="none"/>
              </w:rPr>
              <w:t>□身份证 □护照 □军官证</w:t>
            </w:r>
          </w:p>
        </w:tc>
        <w:tc>
          <w:tcPr>
            <w:tcW w:w="1015" w:type="dxa"/>
            <w:gridSpan w:val="2"/>
            <w:noWrap w:val="0"/>
            <w:vAlign w:val="center"/>
          </w:tcPr>
          <w:p w14:paraId="067FAE0E">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职务</w:t>
            </w:r>
          </w:p>
        </w:tc>
        <w:tc>
          <w:tcPr>
            <w:tcW w:w="1494" w:type="dxa"/>
            <w:noWrap w:val="0"/>
            <w:vAlign w:val="center"/>
          </w:tcPr>
          <w:p w14:paraId="3420C02E">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电话</w:t>
            </w:r>
          </w:p>
        </w:tc>
      </w:tr>
      <w:tr w14:paraId="5455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42B0CD47">
            <w:pPr>
              <w:snapToGrid w:val="0"/>
              <w:jc w:val="left"/>
              <w:rPr>
                <w:rFonts w:hint="eastAsia" w:ascii="仿宋_GB2312" w:hAnsi="仿宋_GB2312" w:eastAsia="仿宋_GB2312" w:cs="仿宋_GB2312"/>
                <w:color w:val="auto"/>
                <w:kern w:val="0"/>
                <w:sz w:val="22"/>
                <w:szCs w:val="24"/>
                <w:highlight w:val="none"/>
              </w:rPr>
            </w:pPr>
          </w:p>
        </w:tc>
        <w:tc>
          <w:tcPr>
            <w:tcW w:w="851" w:type="dxa"/>
            <w:noWrap w:val="0"/>
            <w:vAlign w:val="center"/>
          </w:tcPr>
          <w:p w14:paraId="67DA7F30">
            <w:pPr>
              <w:snapToGrid w:val="0"/>
              <w:jc w:val="left"/>
              <w:rPr>
                <w:rFonts w:hint="eastAsia" w:ascii="仿宋_GB2312" w:hAnsi="仿宋_GB2312" w:eastAsia="仿宋_GB2312" w:cs="仿宋_GB2312"/>
                <w:color w:val="auto"/>
                <w:kern w:val="0"/>
                <w:sz w:val="22"/>
                <w:szCs w:val="24"/>
                <w:highlight w:val="none"/>
              </w:rPr>
            </w:pPr>
          </w:p>
        </w:tc>
        <w:tc>
          <w:tcPr>
            <w:tcW w:w="687" w:type="dxa"/>
            <w:noWrap w:val="0"/>
            <w:vAlign w:val="center"/>
          </w:tcPr>
          <w:p w14:paraId="6C6BCCD2">
            <w:pPr>
              <w:snapToGrid w:val="0"/>
              <w:jc w:val="left"/>
              <w:rPr>
                <w:rFonts w:hint="eastAsia" w:ascii="仿宋_GB2312" w:hAnsi="仿宋_GB2312" w:eastAsia="仿宋_GB2312" w:cs="仿宋_GB2312"/>
                <w:color w:val="auto"/>
                <w:kern w:val="0"/>
                <w:sz w:val="22"/>
                <w:szCs w:val="24"/>
                <w:highlight w:val="none"/>
              </w:rPr>
            </w:pPr>
          </w:p>
        </w:tc>
        <w:tc>
          <w:tcPr>
            <w:tcW w:w="2829" w:type="dxa"/>
            <w:gridSpan w:val="4"/>
            <w:noWrap w:val="0"/>
            <w:vAlign w:val="center"/>
          </w:tcPr>
          <w:p w14:paraId="6296A35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证件号：</w:t>
            </w:r>
          </w:p>
        </w:tc>
        <w:tc>
          <w:tcPr>
            <w:tcW w:w="1015" w:type="dxa"/>
            <w:gridSpan w:val="2"/>
            <w:noWrap w:val="0"/>
            <w:vAlign w:val="center"/>
          </w:tcPr>
          <w:p w14:paraId="34C04C92">
            <w:pPr>
              <w:snapToGrid w:val="0"/>
              <w:jc w:val="left"/>
              <w:rPr>
                <w:rFonts w:hint="eastAsia" w:ascii="仿宋_GB2312" w:hAnsi="仿宋_GB2312" w:eastAsia="仿宋_GB2312" w:cs="仿宋_GB2312"/>
                <w:color w:val="auto"/>
                <w:kern w:val="0"/>
                <w:sz w:val="22"/>
                <w:szCs w:val="24"/>
                <w:highlight w:val="none"/>
              </w:rPr>
            </w:pPr>
          </w:p>
        </w:tc>
        <w:tc>
          <w:tcPr>
            <w:tcW w:w="1494" w:type="dxa"/>
            <w:noWrap w:val="0"/>
            <w:vAlign w:val="center"/>
          </w:tcPr>
          <w:p w14:paraId="1A22616F">
            <w:pPr>
              <w:snapToGrid w:val="0"/>
              <w:jc w:val="left"/>
              <w:rPr>
                <w:rFonts w:hint="eastAsia" w:ascii="仿宋_GB2312" w:hAnsi="仿宋_GB2312" w:eastAsia="仿宋_GB2312" w:cs="仿宋_GB2312"/>
                <w:color w:val="auto"/>
                <w:kern w:val="0"/>
                <w:sz w:val="22"/>
                <w:szCs w:val="24"/>
                <w:highlight w:val="none"/>
              </w:rPr>
            </w:pPr>
          </w:p>
        </w:tc>
      </w:tr>
      <w:tr w14:paraId="5A1F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430FB83C">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联系人</w:t>
            </w:r>
          </w:p>
        </w:tc>
        <w:tc>
          <w:tcPr>
            <w:tcW w:w="851" w:type="dxa"/>
            <w:noWrap w:val="0"/>
            <w:vAlign w:val="center"/>
          </w:tcPr>
          <w:p w14:paraId="7F6FF255">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姓名</w:t>
            </w:r>
          </w:p>
        </w:tc>
        <w:tc>
          <w:tcPr>
            <w:tcW w:w="687" w:type="dxa"/>
            <w:noWrap w:val="0"/>
            <w:vAlign w:val="center"/>
          </w:tcPr>
          <w:p w14:paraId="335402BC">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性别</w:t>
            </w:r>
          </w:p>
        </w:tc>
        <w:tc>
          <w:tcPr>
            <w:tcW w:w="2829" w:type="dxa"/>
            <w:gridSpan w:val="4"/>
            <w:noWrap w:val="0"/>
            <w:vAlign w:val="center"/>
          </w:tcPr>
          <w:p w14:paraId="1F8CF63A">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0"/>
                <w:highlight w:val="none"/>
              </w:rPr>
              <w:t>□身份证 □护照 □军官证</w:t>
            </w:r>
          </w:p>
        </w:tc>
        <w:tc>
          <w:tcPr>
            <w:tcW w:w="1015" w:type="dxa"/>
            <w:gridSpan w:val="2"/>
            <w:noWrap w:val="0"/>
            <w:vAlign w:val="center"/>
          </w:tcPr>
          <w:p w14:paraId="3DB1C0C1">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职务</w:t>
            </w:r>
          </w:p>
        </w:tc>
        <w:tc>
          <w:tcPr>
            <w:tcW w:w="1494" w:type="dxa"/>
            <w:noWrap w:val="0"/>
            <w:vAlign w:val="center"/>
          </w:tcPr>
          <w:p w14:paraId="4AD9C537">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电话</w:t>
            </w:r>
          </w:p>
        </w:tc>
      </w:tr>
      <w:tr w14:paraId="5ED7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4F165241">
            <w:pPr>
              <w:snapToGrid w:val="0"/>
              <w:jc w:val="left"/>
              <w:rPr>
                <w:rFonts w:hint="eastAsia" w:ascii="仿宋_GB2312" w:hAnsi="仿宋_GB2312" w:eastAsia="仿宋_GB2312" w:cs="仿宋_GB2312"/>
                <w:color w:val="auto"/>
                <w:kern w:val="0"/>
                <w:sz w:val="22"/>
                <w:szCs w:val="24"/>
                <w:highlight w:val="none"/>
              </w:rPr>
            </w:pPr>
          </w:p>
        </w:tc>
        <w:tc>
          <w:tcPr>
            <w:tcW w:w="851" w:type="dxa"/>
            <w:noWrap w:val="0"/>
            <w:vAlign w:val="center"/>
          </w:tcPr>
          <w:p w14:paraId="7171F582">
            <w:pPr>
              <w:snapToGrid w:val="0"/>
              <w:jc w:val="left"/>
              <w:rPr>
                <w:rFonts w:hint="eastAsia" w:ascii="仿宋_GB2312" w:hAnsi="仿宋_GB2312" w:eastAsia="仿宋_GB2312" w:cs="仿宋_GB2312"/>
                <w:color w:val="auto"/>
                <w:kern w:val="0"/>
                <w:sz w:val="22"/>
                <w:szCs w:val="24"/>
                <w:highlight w:val="none"/>
              </w:rPr>
            </w:pPr>
          </w:p>
        </w:tc>
        <w:tc>
          <w:tcPr>
            <w:tcW w:w="687" w:type="dxa"/>
            <w:noWrap w:val="0"/>
            <w:vAlign w:val="center"/>
          </w:tcPr>
          <w:p w14:paraId="34B5D4C6">
            <w:pPr>
              <w:snapToGrid w:val="0"/>
              <w:jc w:val="left"/>
              <w:rPr>
                <w:rFonts w:hint="eastAsia" w:ascii="仿宋_GB2312" w:hAnsi="仿宋_GB2312" w:eastAsia="仿宋_GB2312" w:cs="仿宋_GB2312"/>
                <w:color w:val="auto"/>
                <w:kern w:val="0"/>
                <w:sz w:val="22"/>
                <w:szCs w:val="24"/>
                <w:highlight w:val="none"/>
              </w:rPr>
            </w:pPr>
          </w:p>
        </w:tc>
        <w:tc>
          <w:tcPr>
            <w:tcW w:w="2829" w:type="dxa"/>
            <w:gridSpan w:val="4"/>
            <w:noWrap w:val="0"/>
            <w:vAlign w:val="center"/>
          </w:tcPr>
          <w:p w14:paraId="66592D6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证件号：</w:t>
            </w:r>
          </w:p>
        </w:tc>
        <w:tc>
          <w:tcPr>
            <w:tcW w:w="1015" w:type="dxa"/>
            <w:gridSpan w:val="2"/>
            <w:noWrap w:val="0"/>
            <w:vAlign w:val="center"/>
          </w:tcPr>
          <w:p w14:paraId="66936BDB">
            <w:pPr>
              <w:snapToGrid w:val="0"/>
              <w:jc w:val="left"/>
              <w:rPr>
                <w:rFonts w:hint="eastAsia" w:ascii="仿宋_GB2312" w:hAnsi="仿宋_GB2312" w:eastAsia="仿宋_GB2312" w:cs="仿宋_GB2312"/>
                <w:color w:val="auto"/>
                <w:kern w:val="0"/>
                <w:sz w:val="22"/>
                <w:szCs w:val="24"/>
                <w:highlight w:val="none"/>
              </w:rPr>
            </w:pPr>
          </w:p>
        </w:tc>
        <w:tc>
          <w:tcPr>
            <w:tcW w:w="1494" w:type="dxa"/>
            <w:noWrap w:val="0"/>
            <w:vAlign w:val="center"/>
          </w:tcPr>
          <w:p w14:paraId="7588A339">
            <w:pPr>
              <w:snapToGrid w:val="0"/>
              <w:jc w:val="left"/>
              <w:rPr>
                <w:rFonts w:hint="eastAsia" w:ascii="仿宋_GB2312" w:hAnsi="仿宋_GB2312" w:eastAsia="仿宋_GB2312" w:cs="仿宋_GB2312"/>
                <w:color w:val="auto"/>
                <w:kern w:val="0"/>
                <w:sz w:val="22"/>
                <w:szCs w:val="24"/>
                <w:highlight w:val="none"/>
              </w:rPr>
            </w:pPr>
          </w:p>
        </w:tc>
      </w:tr>
      <w:tr w14:paraId="6850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restart"/>
            <w:noWrap w:val="0"/>
            <w:vAlign w:val="center"/>
          </w:tcPr>
          <w:p w14:paraId="504156E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银行账户</w:t>
            </w:r>
          </w:p>
        </w:tc>
        <w:tc>
          <w:tcPr>
            <w:tcW w:w="2052" w:type="dxa"/>
            <w:gridSpan w:val="3"/>
            <w:noWrap w:val="0"/>
            <w:vAlign w:val="center"/>
          </w:tcPr>
          <w:p w14:paraId="38B3692E">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账户名称</w:t>
            </w:r>
          </w:p>
        </w:tc>
        <w:tc>
          <w:tcPr>
            <w:tcW w:w="2315" w:type="dxa"/>
            <w:gridSpan w:val="3"/>
            <w:noWrap w:val="0"/>
            <w:vAlign w:val="center"/>
          </w:tcPr>
          <w:p w14:paraId="25FBBCC2">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开户银行</w:t>
            </w:r>
          </w:p>
        </w:tc>
        <w:tc>
          <w:tcPr>
            <w:tcW w:w="2509" w:type="dxa"/>
            <w:gridSpan w:val="3"/>
            <w:noWrap w:val="0"/>
            <w:vAlign w:val="center"/>
          </w:tcPr>
          <w:p w14:paraId="43B34603">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账号</w:t>
            </w:r>
          </w:p>
        </w:tc>
      </w:tr>
      <w:tr w14:paraId="60DF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5D1BB3CE">
            <w:pPr>
              <w:snapToGrid w:val="0"/>
              <w:jc w:val="left"/>
              <w:rPr>
                <w:rFonts w:hint="eastAsia" w:ascii="仿宋_GB2312" w:hAnsi="仿宋_GB2312" w:eastAsia="仿宋_GB2312" w:cs="仿宋_GB2312"/>
                <w:color w:val="auto"/>
                <w:kern w:val="0"/>
                <w:sz w:val="22"/>
                <w:szCs w:val="24"/>
                <w:highlight w:val="none"/>
              </w:rPr>
            </w:pPr>
          </w:p>
        </w:tc>
        <w:tc>
          <w:tcPr>
            <w:tcW w:w="2052" w:type="dxa"/>
            <w:gridSpan w:val="3"/>
            <w:noWrap w:val="0"/>
            <w:vAlign w:val="center"/>
          </w:tcPr>
          <w:p w14:paraId="41F78690">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41BB7835">
            <w:pPr>
              <w:snapToGrid w:val="0"/>
              <w:jc w:val="left"/>
              <w:rPr>
                <w:rFonts w:hint="eastAsia" w:ascii="仿宋_GB2312" w:hAnsi="仿宋_GB2312" w:eastAsia="仿宋_GB2312" w:cs="仿宋_GB2312"/>
                <w:color w:val="auto"/>
                <w:kern w:val="0"/>
                <w:sz w:val="22"/>
                <w:szCs w:val="24"/>
                <w:highlight w:val="none"/>
              </w:rPr>
            </w:pPr>
          </w:p>
        </w:tc>
        <w:tc>
          <w:tcPr>
            <w:tcW w:w="2509" w:type="dxa"/>
            <w:gridSpan w:val="3"/>
            <w:noWrap w:val="0"/>
            <w:vAlign w:val="center"/>
          </w:tcPr>
          <w:p w14:paraId="3FAAC66A">
            <w:pPr>
              <w:snapToGrid w:val="0"/>
              <w:jc w:val="left"/>
              <w:rPr>
                <w:rFonts w:hint="eastAsia" w:ascii="仿宋_GB2312" w:hAnsi="仿宋_GB2312" w:eastAsia="仿宋_GB2312" w:cs="仿宋_GB2312"/>
                <w:color w:val="auto"/>
                <w:kern w:val="0"/>
                <w:sz w:val="22"/>
                <w:szCs w:val="24"/>
                <w:highlight w:val="none"/>
              </w:rPr>
            </w:pPr>
          </w:p>
        </w:tc>
      </w:tr>
      <w:tr w14:paraId="5B1B7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4ED52A4C">
            <w:pPr>
              <w:keepNext w:val="0"/>
              <w:keepLines w:val="0"/>
              <w:widowControl/>
              <w:suppressLineNumbers w:val="0"/>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b w:val="0"/>
                <w:bCs w:val="0"/>
                <w:color w:val="auto"/>
                <w:kern w:val="0"/>
                <w:sz w:val="22"/>
                <w:szCs w:val="24"/>
                <w:highlight w:val="none"/>
                <w:lang w:val="en-US" w:eastAsia="zh-CN" w:bidi="ar"/>
              </w:rPr>
              <w:t>是否开通数字人民币对公钱包</w:t>
            </w:r>
          </w:p>
        </w:tc>
        <w:tc>
          <w:tcPr>
            <w:tcW w:w="6876" w:type="dxa"/>
            <w:gridSpan w:val="9"/>
            <w:noWrap w:val="0"/>
            <w:vAlign w:val="center"/>
          </w:tcPr>
          <w:p w14:paraId="4397F28D">
            <w:pPr>
              <w:keepNext w:val="0"/>
              <w:keepLines w:val="0"/>
              <w:widowControl/>
              <w:suppressLineNumbers w:val="0"/>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b w:val="0"/>
                <w:bCs w:val="0"/>
                <w:color w:val="auto"/>
                <w:kern w:val="0"/>
                <w:sz w:val="22"/>
                <w:szCs w:val="24"/>
                <w:highlight w:val="none"/>
                <w:lang w:val="en-US" w:eastAsia="zh-CN" w:bidi="ar"/>
              </w:rPr>
              <w:t>□ 是 □ 否 □ 正在办理</w:t>
            </w:r>
          </w:p>
        </w:tc>
      </w:tr>
      <w:tr w14:paraId="056F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6D4954CE">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2、企业简介（限200字以内）</w:t>
            </w:r>
          </w:p>
        </w:tc>
      </w:tr>
      <w:tr w14:paraId="07DE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60" w:type="dxa"/>
            <w:gridSpan w:val="11"/>
            <w:noWrap w:val="0"/>
            <w:vAlign w:val="center"/>
          </w:tcPr>
          <w:p w14:paraId="348AB659">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（内容参考：企业发展历程、主营业务、经营业绩、行业地位、技术优势、领军人物、发展预期等）</w:t>
            </w:r>
          </w:p>
        </w:tc>
      </w:tr>
      <w:tr w14:paraId="6CC1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4F792900">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3、近三年获得各类政府资金支持情况（含国家、省、市、区的资助项目）</w:t>
            </w:r>
          </w:p>
        </w:tc>
      </w:tr>
      <w:tr w14:paraId="364A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55" w:type="dxa"/>
            <w:noWrap w:val="0"/>
            <w:vAlign w:val="center"/>
          </w:tcPr>
          <w:p w14:paraId="680127BC">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序号</w:t>
            </w:r>
          </w:p>
        </w:tc>
        <w:tc>
          <w:tcPr>
            <w:tcW w:w="3336" w:type="dxa"/>
            <w:gridSpan w:val="5"/>
            <w:noWrap w:val="0"/>
            <w:vAlign w:val="center"/>
          </w:tcPr>
          <w:p w14:paraId="6DE2C027">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立项名称</w:t>
            </w:r>
          </w:p>
        </w:tc>
        <w:tc>
          <w:tcPr>
            <w:tcW w:w="1146" w:type="dxa"/>
            <w:noWrap w:val="0"/>
            <w:vAlign w:val="center"/>
          </w:tcPr>
          <w:p w14:paraId="324DB314">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立项年月</w:t>
            </w:r>
          </w:p>
        </w:tc>
        <w:tc>
          <w:tcPr>
            <w:tcW w:w="1715" w:type="dxa"/>
            <w:gridSpan w:val="2"/>
            <w:noWrap w:val="0"/>
            <w:vAlign w:val="center"/>
          </w:tcPr>
          <w:p w14:paraId="1E3600C1">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级别</w:t>
            </w:r>
          </w:p>
        </w:tc>
        <w:tc>
          <w:tcPr>
            <w:tcW w:w="1708" w:type="dxa"/>
            <w:gridSpan w:val="2"/>
            <w:noWrap w:val="0"/>
            <w:vAlign w:val="center"/>
          </w:tcPr>
          <w:p w14:paraId="0C9B4A26">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金额（万元）</w:t>
            </w:r>
          </w:p>
        </w:tc>
      </w:tr>
      <w:tr w14:paraId="21A2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0A7DF231">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101BCBAA">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26749C7A">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707312F4">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4BE247D9">
            <w:pPr>
              <w:snapToGrid w:val="0"/>
              <w:jc w:val="left"/>
              <w:rPr>
                <w:rFonts w:hint="eastAsia" w:ascii="仿宋_GB2312" w:hAnsi="仿宋_GB2312" w:eastAsia="仿宋_GB2312" w:cs="仿宋_GB2312"/>
                <w:color w:val="auto"/>
                <w:kern w:val="0"/>
                <w:sz w:val="22"/>
                <w:szCs w:val="24"/>
                <w:highlight w:val="none"/>
              </w:rPr>
            </w:pPr>
          </w:p>
        </w:tc>
      </w:tr>
      <w:tr w14:paraId="29B5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3C507325">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3CDCF0C5">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55A03A54">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726B1BD8">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2B8598AE">
            <w:pPr>
              <w:snapToGrid w:val="0"/>
              <w:jc w:val="left"/>
              <w:rPr>
                <w:rFonts w:hint="eastAsia" w:ascii="仿宋_GB2312" w:hAnsi="仿宋_GB2312" w:eastAsia="仿宋_GB2312" w:cs="仿宋_GB2312"/>
                <w:color w:val="auto"/>
                <w:kern w:val="0"/>
                <w:sz w:val="22"/>
                <w:szCs w:val="24"/>
                <w:highlight w:val="none"/>
              </w:rPr>
            </w:pPr>
          </w:p>
        </w:tc>
      </w:tr>
      <w:tr w14:paraId="4369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68FB5A71">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66204A1A">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6D89EC11">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2AA3A988">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0F7204F7">
            <w:pPr>
              <w:snapToGrid w:val="0"/>
              <w:jc w:val="left"/>
              <w:rPr>
                <w:rFonts w:hint="eastAsia" w:ascii="仿宋_GB2312" w:hAnsi="仿宋_GB2312" w:eastAsia="仿宋_GB2312" w:cs="仿宋_GB2312"/>
                <w:color w:val="auto"/>
                <w:kern w:val="0"/>
                <w:sz w:val="22"/>
                <w:szCs w:val="24"/>
                <w:highlight w:val="none"/>
              </w:rPr>
            </w:pPr>
          </w:p>
        </w:tc>
      </w:tr>
    </w:tbl>
    <w:p w14:paraId="7FBB3529">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pgSz w:w="11906" w:h="16838"/>
          <w:pgMar w:top="2041" w:right="1474" w:bottom="1984" w:left="1587" w:header="851" w:footer="992" w:gutter="0"/>
          <w:pgNumType w:fmt="numberInDash"/>
          <w:cols w:space="425" w:num="1"/>
          <w:docGrid w:type="lines" w:linePitch="312" w:charSpace="0"/>
        </w:sectPr>
      </w:pPr>
    </w:p>
    <w:p w14:paraId="197582D5">
      <w:pPr>
        <w:numPr>
          <w:ilvl w:val="0"/>
          <w:numId w:val="0"/>
        </w:numPr>
        <w:spacing w:line="560" w:lineRule="exact"/>
        <w:ind w:firstLine="720" w:firstLineChars="200"/>
        <w:jc w:val="both"/>
        <w:rPr>
          <w:rFonts w:hint="eastAsia" w:ascii="黑体" w:hAnsi="黑体" w:eastAsia="黑体" w:cs="黑体"/>
          <w:b w:val="0"/>
          <w:bCs/>
          <w:color w:val="auto"/>
          <w:sz w:val="36"/>
          <w:szCs w:val="36"/>
          <w:highlight w:val="none"/>
          <w:lang w:eastAsia="zh-CN"/>
        </w:rPr>
      </w:pPr>
      <w:r>
        <w:rPr>
          <w:rFonts w:hint="eastAsia" w:ascii="黑体" w:hAnsi="黑体" w:eastAsia="黑体" w:cs="黑体"/>
          <w:b w:val="0"/>
          <w:bCs/>
          <w:color w:val="auto"/>
          <w:sz w:val="36"/>
          <w:szCs w:val="36"/>
          <w:highlight w:val="none"/>
          <w:lang w:val="en-US" w:eastAsia="zh-CN"/>
        </w:rPr>
        <w:t>二、</w:t>
      </w:r>
      <w:r>
        <w:rPr>
          <w:rFonts w:hint="eastAsia" w:ascii="黑体" w:hAnsi="黑体" w:eastAsia="黑体" w:cs="黑体"/>
          <w:b w:val="0"/>
          <w:bCs/>
          <w:color w:val="auto"/>
          <w:sz w:val="36"/>
          <w:szCs w:val="36"/>
          <w:highlight w:val="none"/>
          <w:lang w:eastAsia="zh-CN"/>
        </w:rPr>
        <w:t>项目基本情况</w:t>
      </w:r>
    </w:p>
    <w:tbl>
      <w:tblPr>
        <w:tblStyle w:val="11"/>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4" w:type="dxa"/>
          <w:left w:w="128" w:type="dxa"/>
          <w:bottom w:w="64" w:type="dxa"/>
          <w:right w:w="128" w:type="dxa"/>
        </w:tblCellMar>
      </w:tblPr>
      <w:tblGrid>
        <w:gridCol w:w="2541"/>
        <w:gridCol w:w="5556"/>
      </w:tblGrid>
      <w:tr w14:paraId="762C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280B83B7">
            <w:pPr>
              <w:keepNext w:val="0"/>
              <w:keepLines w:val="0"/>
              <w:widowControl/>
              <w:suppressLineNumbers w:val="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ascii="宋体" w:hAnsi="宋体" w:eastAsia="宋体" w:cs="宋体"/>
                <w:kern w:val="0"/>
                <w:sz w:val="24"/>
                <w:szCs w:val="24"/>
                <w:lang w:val="en-US" w:eastAsia="zh-CN" w:bidi="ar"/>
              </w:rPr>
              <w:t>开放数据名称</w:t>
            </w:r>
          </w:p>
        </w:tc>
        <w:tc>
          <w:tcPr>
            <w:tcW w:w="5556" w:type="dxa"/>
            <w:tcBorders>
              <w:top w:val="single" w:color="auto" w:sz="4" w:space="0"/>
              <w:left w:val="single" w:color="auto" w:sz="4" w:space="0"/>
              <w:bottom w:val="single" w:color="auto" w:sz="4" w:space="0"/>
              <w:right w:val="single" w:color="auto" w:sz="4" w:space="0"/>
            </w:tcBorders>
            <w:vAlign w:val="center"/>
          </w:tcPr>
          <w:p w14:paraId="7A4EBDD2">
            <w:pPr>
              <w:rPr>
                <w:rFonts w:hint="default"/>
                <w:lang w:val="en-US" w:eastAsia="zh-CN"/>
              </w:rPr>
            </w:pPr>
          </w:p>
        </w:tc>
      </w:tr>
      <w:tr w14:paraId="4DF3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43609610">
            <w:pPr>
              <w:keepNext w:val="0"/>
              <w:keepLines w:val="0"/>
              <w:widowControl/>
              <w:suppressLineNumbers w:val="0"/>
              <w:jc w:val="center"/>
              <w:rPr>
                <w:rFonts w:hint="eastAsia"/>
                <w:lang w:val="en-US" w:eastAsia="zh-CN"/>
              </w:rPr>
            </w:pPr>
            <w:r>
              <w:rPr>
                <w:rFonts w:ascii="宋体" w:hAnsi="宋体" w:eastAsia="宋体" w:cs="宋体"/>
                <w:kern w:val="0"/>
                <w:sz w:val="24"/>
                <w:szCs w:val="24"/>
                <w:lang w:val="en-US" w:eastAsia="zh-CN" w:bidi="ar"/>
              </w:rPr>
              <w:t>开放平台名称</w:t>
            </w:r>
          </w:p>
        </w:tc>
        <w:tc>
          <w:tcPr>
            <w:tcW w:w="5556" w:type="dxa"/>
            <w:tcBorders>
              <w:top w:val="single" w:color="auto" w:sz="4" w:space="0"/>
              <w:left w:val="single" w:color="auto" w:sz="4" w:space="0"/>
              <w:bottom w:val="single" w:color="auto" w:sz="4" w:space="0"/>
              <w:right w:val="single" w:color="auto" w:sz="4" w:space="0"/>
            </w:tcBorders>
            <w:vAlign w:val="center"/>
          </w:tcPr>
          <w:p w14:paraId="39099E70">
            <w:pPr>
              <w:rPr>
                <w:rFonts w:hint="eastAsia"/>
                <w:lang w:val="en-US" w:eastAsia="zh-CN"/>
              </w:rPr>
            </w:pPr>
          </w:p>
        </w:tc>
      </w:tr>
      <w:tr w14:paraId="0DD5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1DF9C395">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平台认定或开放证明材料</w:t>
            </w:r>
          </w:p>
        </w:tc>
        <w:tc>
          <w:tcPr>
            <w:tcW w:w="5556" w:type="dxa"/>
            <w:tcBorders>
              <w:top w:val="single" w:color="auto" w:sz="4" w:space="0"/>
              <w:left w:val="single" w:color="auto" w:sz="4" w:space="0"/>
              <w:bottom w:val="single" w:color="auto" w:sz="4" w:space="0"/>
              <w:right w:val="single" w:color="auto" w:sz="4" w:space="0"/>
            </w:tcBorders>
            <w:vAlign w:val="center"/>
          </w:tcPr>
          <w:p w14:paraId="5EC2F1B3">
            <w:pPr>
              <w:rPr>
                <w:rFonts w:hint="eastAsia" w:ascii="仿宋_GB2312" w:hAnsi="仿宋_GB2312" w:eastAsia="仿宋_GB2312" w:cs="仿宋_GB2312"/>
                <w:kern w:val="0"/>
                <w:sz w:val="21"/>
                <w:szCs w:val="21"/>
                <w:lang w:val="en-US" w:eastAsia="zh-CN" w:bidi="ar-SA"/>
              </w:rPr>
            </w:pPr>
          </w:p>
        </w:tc>
      </w:tr>
      <w:tr w14:paraId="669F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4D4B7E50">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开放链接或接口地址</w:t>
            </w:r>
          </w:p>
        </w:tc>
        <w:tc>
          <w:tcPr>
            <w:tcW w:w="5556" w:type="dxa"/>
            <w:tcBorders>
              <w:top w:val="single" w:color="auto" w:sz="4" w:space="0"/>
              <w:left w:val="single" w:color="auto" w:sz="4" w:space="0"/>
              <w:bottom w:val="single" w:color="auto" w:sz="4" w:space="0"/>
              <w:right w:val="single" w:color="auto" w:sz="4" w:space="0"/>
            </w:tcBorders>
            <w:vAlign w:val="center"/>
          </w:tcPr>
          <w:p w14:paraId="482CA8E2">
            <w:pPr>
              <w:rPr>
                <w:rFonts w:hint="default" w:ascii="仿宋_GB2312" w:hAnsi="仿宋_GB2312" w:eastAsia="仿宋_GB2312" w:cs="仿宋_GB2312"/>
                <w:i w:val="0"/>
                <w:iCs w:val="0"/>
                <w:color w:val="000000"/>
                <w:kern w:val="0"/>
                <w:sz w:val="21"/>
                <w:szCs w:val="21"/>
                <w:u w:val="none"/>
                <w:lang w:val="en-US" w:eastAsia="zh-CN" w:bidi="ar"/>
              </w:rPr>
            </w:pPr>
          </w:p>
        </w:tc>
      </w:tr>
      <w:tr w14:paraId="7A26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28FB9BF6">
            <w:pPr>
              <w:keepNext w:val="0"/>
              <w:keepLines w:val="0"/>
              <w:widowControl/>
              <w:suppressLineNumbers w:val="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开放数据规模</w:t>
            </w:r>
          </w:p>
        </w:tc>
        <w:tc>
          <w:tcPr>
            <w:tcW w:w="5556" w:type="dxa"/>
            <w:tcBorders>
              <w:top w:val="single" w:color="auto" w:sz="4" w:space="0"/>
              <w:left w:val="single" w:color="auto" w:sz="4" w:space="0"/>
              <w:bottom w:val="single" w:color="auto" w:sz="4" w:space="0"/>
              <w:right w:val="single" w:color="auto" w:sz="4" w:space="0"/>
            </w:tcBorders>
            <w:vAlign w:val="center"/>
          </w:tcPr>
          <w:p w14:paraId="4BB32E25">
            <w:pPr>
              <w:rPr>
                <w:rFonts w:hint="default" w:ascii="仿宋_GB2312" w:hAnsi="仿宋_GB2312" w:eastAsia="仿宋_GB2312" w:cs="仿宋_GB2312"/>
                <w:i w:val="0"/>
                <w:iCs w:val="0"/>
                <w:color w:val="000000"/>
                <w:kern w:val="0"/>
                <w:sz w:val="21"/>
                <w:szCs w:val="21"/>
                <w:u w:val="none"/>
                <w:lang w:val="en-US" w:eastAsia="zh-CN" w:bidi="ar"/>
              </w:rPr>
            </w:pPr>
          </w:p>
        </w:tc>
      </w:tr>
      <w:tr w14:paraId="5656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796A150D">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首次开放时间</w:t>
            </w:r>
          </w:p>
        </w:tc>
        <w:tc>
          <w:tcPr>
            <w:tcW w:w="5556" w:type="dxa"/>
            <w:tcBorders>
              <w:top w:val="single" w:color="auto" w:sz="4" w:space="0"/>
              <w:left w:val="single" w:color="auto" w:sz="4" w:space="0"/>
              <w:bottom w:val="single" w:color="auto" w:sz="4" w:space="0"/>
              <w:right w:val="single" w:color="auto" w:sz="4" w:space="0"/>
            </w:tcBorders>
            <w:vAlign w:val="center"/>
          </w:tcPr>
          <w:p w14:paraId="28C286EF">
            <w:pPr>
              <w:rPr>
                <w:rFonts w:hint="eastAsia" w:ascii="仿宋_GB2312" w:hAnsi="仿宋_GB2312" w:eastAsia="仿宋_GB2312" w:cs="仿宋_GB2312"/>
                <w:i w:val="0"/>
                <w:iCs w:val="0"/>
                <w:color w:val="000000"/>
                <w:kern w:val="0"/>
                <w:sz w:val="21"/>
                <w:szCs w:val="21"/>
                <w:u w:val="none"/>
                <w:lang w:val="en-US" w:eastAsia="zh-CN" w:bidi="ar"/>
              </w:rPr>
            </w:pPr>
          </w:p>
        </w:tc>
      </w:tr>
      <w:tr w14:paraId="2D55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723A834B">
            <w:pPr>
              <w:keepNext w:val="0"/>
              <w:keepLines w:val="0"/>
              <w:widowControl/>
              <w:suppressLineNumbers w:val="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更新频率</w:t>
            </w:r>
          </w:p>
        </w:tc>
        <w:tc>
          <w:tcPr>
            <w:tcW w:w="5556" w:type="dxa"/>
            <w:tcBorders>
              <w:top w:val="single" w:color="auto" w:sz="4" w:space="0"/>
              <w:left w:val="single" w:color="auto" w:sz="4" w:space="0"/>
              <w:bottom w:val="single" w:color="auto" w:sz="4" w:space="0"/>
              <w:right w:val="single" w:color="auto" w:sz="4" w:space="0"/>
            </w:tcBorders>
            <w:vAlign w:val="center"/>
          </w:tcPr>
          <w:p w14:paraId="23FBBA24">
            <w:pPr>
              <w:rPr>
                <w:rFonts w:hint="eastAsia" w:ascii="仿宋_GB2312" w:hAnsi="仿宋_GB2312" w:eastAsia="仿宋_GB2312" w:cs="仿宋_GB2312"/>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 xml:space="preserve">□ </w:t>
            </w:r>
            <w:r>
              <w:rPr>
                <w:rFonts w:hint="eastAsia" w:ascii="宋体" w:hAnsi="宋体" w:eastAsia="宋体" w:cs="宋体"/>
                <w:kern w:val="0"/>
                <w:sz w:val="24"/>
                <w:szCs w:val="24"/>
                <w:lang w:val="en-US" w:eastAsia="zh-CN" w:bidi="ar"/>
              </w:rPr>
              <w:t>年</w:t>
            </w:r>
            <w:r>
              <w:rPr>
                <w:rFonts w:ascii="宋体" w:hAnsi="宋体" w:eastAsia="宋体" w:cs="宋体"/>
                <w:kern w:val="0"/>
                <w:sz w:val="24"/>
                <w:szCs w:val="24"/>
                <w:lang w:val="en-US" w:eastAsia="zh-CN" w:bidi="ar"/>
              </w:rPr>
              <w:t xml:space="preserve"> □ </w:t>
            </w:r>
            <w:r>
              <w:rPr>
                <w:rFonts w:hint="eastAsia" w:ascii="宋体" w:hAnsi="宋体" w:eastAsia="宋体" w:cs="宋体"/>
                <w:kern w:val="0"/>
                <w:sz w:val="24"/>
                <w:szCs w:val="24"/>
                <w:lang w:val="en-US" w:eastAsia="zh-CN" w:bidi="ar"/>
              </w:rPr>
              <w:t>季度</w:t>
            </w:r>
            <w:r>
              <w:rPr>
                <w:rFonts w:ascii="宋体" w:hAnsi="宋体" w:eastAsia="宋体" w:cs="宋体"/>
                <w:kern w:val="0"/>
                <w:sz w:val="24"/>
                <w:szCs w:val="24"/>
                <w:lang w:val="en-US" w:eastAsia="zh-CN" w:bidi="ar"/>
              </w:rPr>
              <w:t xml:space="preserve"> □ </w:t>
            </w:r>
            <w:r>
              <w:rPr>
                <w:rFonts w:hint="eastAsia" w:ascii="宋体" w:hAnsi="宋体" w:eastAsia="宋体" w:cs="宋体"/>
                <w:kern w:val="0"/>
                <w:sz w:val="24"/>
                <w:szCs w:val="24"/>
                <w:lang w:val="en-US" w:eastAsia="zh-CN" w:bidi="ar"/>
              </w:rPr>
              <w:t>月</w:t>
            </w:r>
            <w:r>
              <w:rPr>
                <w:rFonts w:ascii="宋体" w:hAnsi="宋体" w:eastAsia="宋体" w:cs="宋体"/>
                <w:kern w:val="0"/>
                <w:sz w:val="24"/>
                <w:szCs w:val="24"/>
                <w:lang w:val="en-US" w:eastAsia="zh-CN" w:bidi="ar"/>
              </w:rPr>
              <w:t xml:space="preserve"> □ </w:t>
            </w:r>
            <w:r>
              <w:rPr>
                <w:rFonts w:hint="eastAsia" w:ascii="宋体" w:hAnsi="宋体" w:eastAsia="宋体" w:cs="宋体"/>
                <w:kern w:val="0"/>
                <w:sz w:val="24"/>
                <w:szCs w:val="24"/>
                <w:lang w:val="en-US" w:eastAsia="zh-CN" w:bidi="ar"/>
              </w:rPr>
              <w:t>按需</w:t>
            </w:r>
            <w:r>
              <w:rPr>
                <w:rFonts w:ascii="宋体" w:hAnsi="宋体" w:eastAsia="宋体" w:cs="宋体"/>
                <w:kern w:val="0"/>
                <w:sz w:val="24"/>
                <w:szCs w:val="24"/>
                <w:lang w:val="en-US" w:eastAsia="zh-CN" w:bidi="ar"/>
              </w:rPr>
              <w:t xml:space="preserve"> □ 其他：</w:t>
            </w:r>
            <w:r>
              <w:rPr>
                <w:rFonts w:hint="eastAsia" w:ascii="宋体" w:hAnsi="宋体" w:eastAsia="宋体" w:cs="宋体"/>
                <w:kern w:val="0"/>
                <w:sz w:val="24"/>
                <w:szCs w:val="24"/>
                <w:lang w:val="en-US" w:eastAsia="zh-CN" w:bidi="ar"/>
              </w:rPr>
              <w:t>________</w:t>
            </w:r>
          </w:p>
        </w:tc>
      </w:tr>
      <w:tr w14:paraId="1455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1F36B819">
            <w:pPr>
              <w:keepNext w:val="0"/>
              <w:keepLines w:val="0"/>
              <w:widowControl/>
              <w:suppressLineNumbers w:val="0"/>
              <w:jc w:val="center"/>
              <w:rPr>
                <w:rFonts w:hint="default"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最近更新时间</w:t>
            </w:r>
          </w:p>
        </w:tc>
        <w:tc>
          <w:tcPr>
            <w:tcW w:w="5556" w:type="dxa"/>
            <w:tcBorders>
              <w:top w:val="single" w:color="auto" w:sz="4" w:space="0"/>
              <w:left w:val="single" w:color="auto" w:sz="4" w:space="0"/>
              <w:bottom w:val="single" w:color="auto" w:sz="4" w:space="0"/>
              <w:right w:val="single" w:color="auto" w:sz="4" w:space="0"/>
            </w:tcBorders>
            <w:vAlign w:val="center"/>
          </w:tcPr>
          <w:p w14:paraId="1014B68C">
            <w:pPr>
              <w:rPr>
                <w:rFonts w:hint="eastAsia" w:ascii="仿宋_GB2312" w:hAnsi="仿宋_GB2312" w:eastAsia="仿宋_GB2312" w:cs="仿宋_GB2312"/>
                <w:i w:val="0"/>
                <w:iCs w:val="0"/>
                <w:color w:val="000000"/>
                <w:kern w:val="0"/>
                <w:sz w:val="21"/>
                <w:szCs w:val="21"/>
                <w:u w:val="none"/>
                <w:lang w:val="en-US" w:eastAsia="zh-CN" w:bidi="ar"/>
              </w:rPr>
            </w:pPr>
          </w:p>
        </w:tc>
      </w:tr>
      <w:tr w14:paraId="5BF4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57B5B59D">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申报时是否保持开放、可访问或可调用</w:t>
            </w:r>
          </w:p>
        </w:tc>
        <w:tc>
          <w:tcPr>
            <w:tcW w:w="5556" w:type="dxa"/>
            <w:tcBorders>
              <w:top w:val="single" w:color="auto" w:sz="4" w:space="0"/>
              <w:left w:val="single" w:color="auto" w:sz="4" w:space="0"/>
              <w:bottom w:val="single" w:color="auto" w:sz="4" w:space="0"/>
              <w:right w:val="single" w:color="auto" w:sz="4" w:space="0"/>
            </w:tcBorders>
            <w:vAlign w:val="center"/>
          </w:tcPr>
          <w:p w14:paraId="15DF2F25">
            <w:pPr>
              <w:keepNext w:val="0"/>
              <w:keepLines w:val="0"/>
              <w:widowControl/>
              <w:suppressLineNumbers w:val="0"/>
              <w:jc w:val="left"/>
              <w:rPr>
                <w:rFonts w:hint="eastAsia" w:ascii="仿宋_GB2312" w:hAnsi="仿宋_GB2312" w:eastAsia="仿宋_GB2312" w:cs="仿宋_GB2312"/>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 xml:space="preserve">□ 是 </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 xml:space="preserve"> 否</w:t>
            </w:r>
          </w:p>
        </w:tc>
      </w:tr>
      <w:tr w14:paraId="23CE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2C46FECA">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开放方式</w:t>
            </w:r>
          </w:p>
        </w:tc>
        <w:tc>
          <w:tcPr>
            <w:tcW w:w="5556" w:type="dxa"/>
            <w:tcBorders>
              <w:top w:val="single" w:color="auto" w:sz="4" w:space="0"/>
              <w:left w:val="single" w:color="auto" w:sz="4" w:space="0"/>
              <w:bottom w:val="single" w:color="auto" w:sz="4" w:space="0"/>
              <w:right w:val="single" w:color="auto" w:sz="4" w:space="0"/>
            </w:tcBorders>
            <w:vAlign w:val="center"/>
          </w:tcPr>
          <w:p w14:paraId="1DEF8072">
            <w:pPr>
              <w:keepNext w:val="0"/>
              <w:keepLines w:val="0"/>
              <w:widowControl/>
              <w:suppressLineNumbers w:val="0"/>
              <w:jc w:val="left"/>
              <w:rPr>
                <w:rFonts w:hint="default" w:ascii="仿宋_GB2312" w:hAnsi="仿宋_GB2312" w:eastAsia="仿宋_GB2312" w:cs="仿宋_GB2312"/>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 下载 □ 接口调用 □ 在线查询 □ 其他：</w:t>
            </w:r>
            <w:r>
              <w:rPr>
                <w:rFonts w:hint="eastAsia" w:ascii="宋体" w:hAnsi="宋体" w:eastAsia="宋体" w:cs="宋体"/>
                <w:kern w:val="0"/>
                <w:sz w:val="24"/>
                <w:szCs w:val="24"/>
                <w:lang w:val="en-US" w:eastAsia="zh-CN" w:bidi="ar"/>
              </w:rPr>
              <w:t>________</w:t>
            </w:r>
          </w:p>
        </w:tc>
      </w:tr>
      <w:tr w14:paraId="35C3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1799E896">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数据用途方向</w:t>
            </w:r>
          </w:p>
        </w:tc>
        <w:tc>
          <w:tcPr>
            <w:tcW w:w="5556" w:type="dxa"/>
            <w:tcBorders>
              <w:top w:val="single" w:color="auto" w:sz="4" w:space="0"/>
              <w:left w:val="single" w:color="auto" w:sz="4" w:space="0"/>
              <w:bottom w:val="single" w:color="auto" w:sz="4" w:space="0"/>
              <w:right w:val="single" w:color="auto" w:sz="4" w:space="0"/>
            </w:tcBorders>
            <w:vAlign w:val="center"/>
          </w:tcPr>
          <w:p w14:paraId="05F3034B">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 大模型训练 □ 大模型微调 □ 大模型评测 □ 行业应用 □ 公共服务 □ 产品研发 □ 产业生态建设 </w:t>
            </w:r>
          </w:p>
          <w:p w14:paraId="49E9FE29">
            <w:pPr>
              <w:keepNext w:val="0"/>
              <w:keepLines w:val="0"/>
              <w:widowControl/>
              <w:suppressLineNumbers w:val="0"/>
              <w:jc w:val="left"/>
              <w:rPr>
                <w:rFonts w:hint="default" w:ascii="仿宋_GB2312" w:hAnsi="仿宋_GB2312" w:eastAsia="仿宋_GB2312" w:cs="仿宋_GB2312"/>
                <w:i w:val="0"/>
                <w:iCs w:val="0"/>
                <w:color w:val="000000"/>
                <w:kern w:val="0"/>
                <w:sz w:val="21"/>
                <w:szCs w:val="21"/>
                <w:u w:val="none"/>
                <w:lang w:val="en-US" w:eastAsia="zh-CN" w:bidi="ar"/>
              </w:rPr>
            </w:pP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 xml:space="preserve"> 其他：</w:t>
            </w:r>
            <w:r>
              <w:rPr>
                <w:rFonts w:hint="eastAsia" w:ascii="宋体" w:hAnsi="宋体" w:eastAsia="宋体" w:cs="宋体"/>
                <w:kern w:val="0"/>
                <w:sz w:val="24"/>
                <w:szCs w:val="24"/>
                <w:lang w:val="en-US" w:eastAsia="zh-CN" w:bidi="ar"/>
              </w:rPr>
              <w:t>________</w:t>
            </w:r>
          </w:p>
        </w:tc>
      </w:tr>
      <w:tr w14:paraId="4167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479CF740">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是否已获得或正在申报其他财政资金支持</w:t>
            </w:r>
          </w:p>
        </w:tc>
        <w:tc>
          <w:tcPr>
            <w:tcW w:w="5556" w:type="dxa"/>
            <w:tcBorders>
              <w:top w:val="single" w:color="auto" w:sz="4" w:space="0"/>
              <w:left w:val="single" w:color="auto" w:sz="4" w:space="0"/>
              <w:bottom w:val="single" w:color="auto" w:sz="4" w:space="0"/>
              <w:right w:val="single" w:color="auto" w:sz="4" w:space="0"/>
            </w:tcBorders>
            <w:vAlign w:val="center"/>
          </w:tcPr>
          <w:p w14:paraId="78BA66D8">
            <w:pPr>
              <w:keepNext w:val="0"/>
              <w:keepLines w:val="0"/>
              <w:widowControl/>
              <w:suppressLineNumbers w:val="0"/>
              <w:jc w:val="left"/>
              <w:rPr>
                <w:rFonts w:hint="eastAsia" w:ascii="仿宋_GB2312" w:hAnsi="仿宋_GB2312" w:eastAsia="仿宋_GB2312" w:cs="仿宋_GB2312"/>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 否 □ 是</w:t>
            </w:r>
          </w:p>
        </w:tc>
      </w:tr>
    </w:tbl>
    <w:p w14:paraId="47CCB962">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pgSz w:w="11906" w:h="16838"/>
          <w:pgMar w:top="2041" w:right="1474" w:bottom="1984" w:left="1587" w:header="851" w:footer="992" w:gutter="0"/>
          <w:pgNumType w:fmt="numberInDash"/>
          <w:cols w:space="425" w:num="1"/>
          <w:docGrid w:type="lines" w:linePitch="312" w:charSpace="0"/>
        </w:sectPr>
      </w:pPr>
    </w:p>
    <w:p w14:paraId="50101FC4">
      <w:pPr>
        <w:numPr>
          <w:ilvl w:val="0"/>
          <w:numId w:val="0"/>
        </w:numPr>
        <w:spacing w:line="560" w:lineRule="exact"/>
        <w:ind w:firstLine="720" w:firstLineChars="200"/>
        <w:jc w:val="both"/>
        <w:rPr>
          <w:rFonts w:hint="eastAsia" w:ascii="黑体" w:hAnsi="黑体" w:eastAsia="黑体" w:cs="黑体"/>
          <w:b w:val="0"/>
          <w:bCs/>
          <w:color w:val="auto"/>
          <w:sz w:val="36"/>
          <w:szCs w:val="36"/>
          <w:highlight w:val="none"/>
          <w:lang w:eastAsia="zh-CN"/>
        </w:rPr>
      </w:pPr>
      <w:r>
        <w:rPr>
          <w:rFonts w:hint="eastAsia" w:ascii="黑体" w:hAnsi="黑体" w:eastAsia="黑体" w:cs="黑体"/>
          <w:b w:val="0"/>
          <w:bCs/>
          <w:color w:val="auto"/>
          <w:sz w:val="36"/>
          <w:szCs w:val="36"/>
          <w:highlight w:val="none"/>
          <w:lang w:val="en-US" w:eastAsia="zh-CN"/>
        </w:rPr>
        <w:t>三</w:t>
      </w:r>
      <w:r>
        <w:rPr>
          <w:rFonts w:hint="eastAsia" w:ascii="黑体" w:hAnsi="黑体" w:eastAsia="黑体" w:cs="黑体"/>
          <w:b w:val="0"/>
          <w:bCs/>
          <w:color w:val="auto"/>
          <w:sz w:val="36"/>
          <w:szCs w:val="36"/>
          <w:highlight w:val="none"/>
          <w:lang w:eastAsia="zh-CN"/>
        </w:rPr>
        <w:t>、数据开放共享</w:t>
      </w:r>
      <w:r>
        <w:rPr>
          <w:rFonts w:hint="eastAsia" w:ascii="黑体" w:hAnsi="黑体" w:eastAsia="黑体" w:cs="黑体"/>
          <w:b w:val="0"/>
          <w:bCs/>
          <w:color w:val="auto"/>
          <w:sz w:val="36"/>
          <w:szCs w:val="36"/>
          <w:highlight w:val="none"/>
          <w:lang w:val="en-US" w:eastAsia="zh-CN"/>
        </w:rPr>
        <w:t>相关情况</w:t>
      </w:r>
    </w:p>
    <w:p w14:paraId="521439F0">
      <w:pPr>
        <w:widowControl/>
        <w:spacing w:line="560" w:lineRule="exact"/>
        <w:ind w:firstLine="640" w:firstLineChars="200"/>
        <w:rPr>
          <w:rFonts w:hint="eastAsia" w:ascii="仿宋_GB2312" w:hAnsi="仿宋_GB2312" w:eastAsia="仿宋_GB2312" w:cs="仿宋_GB2312"/>
          <w:color w:val="auto"/>
          <w:kern w:val="0"/>
          <w:sz w:val="32"/>
          <w:szCs w:val="32"/>
          <w:highlight w:val="none"/>
          <w:lang w:val="zh-CN" w:eastAsia="zh-CN"/>
        </w:rPr>
      </w:pPr>
      <w:r>
        <w:rPr>
          <w:rFonts w:hint="eastAsia" w:ascii="仿宋_GB2312" w:hAnsi="仿宋_GB2312" w:eastAsia="仿宋_GB2312" w:cs="仿宋_GB2312"/>
          <w:color w:val="auto"/>
          <w:kern w:val="0"/>
          <w:sz w:val="32"/>
          <w:szCs w:val="32"/>
          <w:highlight w:val="none"/>
          <w:lang w:val="zh-CN" w:eastAsia="zh-CN"/>
        </w:rPr>
        <w:t>请围绕本次申报的数据开放共享情况、数据质量、更新维护、应用成效和合规安全情况作简要说明。可按以下要点填写，</w:t>
      </w:r>
      <w:r>
        <w:rPr>
          <w:rFonts w:hint="eastAsia" w:ascii="仿宋_GB2312" w:hAnsi="仿宋_GB2312" w:eastAsia="仿宋_GB2312" w:cs="仿宋_GB2312"/>
          <w:color w:val="auto"/>
          <w:kern w:val="0"/>
          <w:sz w:val="32"/>
          <w:szCs w:val="32"/>
          <w:highlight w:val="none"/>
          <w:lang w:val="en-US" w:eastAsia="zh-CN"/>
        </w:rPr>
        <w:t>如有</w:t>
      </w:r>
      <w:r>
        <w:rPr>
          <w:rFonts w:hint="eastAsia" w:ascii="仿宋_GB2312" w:hAnsi="仿宋_GB2312" w:eastAsia="仿宋_GB2312" w:cs="仿宋_GB2312"/>
          <w:color w:val="auto"/>
          <w:kern w:val="0"/>
          <w:sz w:val="32"/>
          <w:szCs w:val="32"/>
          <w:highlight w:val="none"/>
          <w:lang w:val="zh-CN" w:eastAsia="zh-CN"/>
        </w:rPr>
        <w:t>相关证明材料可在申报材料中另附。</w:t>
      </w:r>
    </w:p>
    <w:p w14:paraId="08F9413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1.开放数据基本情况。说明开放数据名称、数据来源、数据内容、数据规模、数据类型、行业属性、元数据、字段说明、数据样例等。</w:t>
      </w:r>
    </w:p>
    <w:p w14:paraId="3E8EFCA8">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2.开放平台及可获取情况。说明公共数据开放平台认定情况、开放链接或接口地址、开放对象、访问权限、下载或调用方式、开放记录等。</w:t>
      </w:r>
    </w:p>
    <w:p w14:paraId="34483EF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3.数据质量情况。说明数据完整性、准确性、标注质量、结构化和规范化程度、清洗去重、异常处理等情况。</w:t>
      </w:r>
    </w:p>
    <w:p w14:paraId="5EB84EB6">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4.更新维护情况。说明开放数据是否持续开放，更新频率、维护机制、版本变化等情况；如为一次性开放，请说明持续可访问和维护保障情况。</w:t>
      </w:r>
    </w:p>
    <w:p w14:paraId="7F83BC1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5.应用成效及龙岗关联情况。说明开放数据在大模型研发、行业应用、公共服务、场景落地、产品研发等方面的实际使用或预期成效；</w:t>
      </w:r>
      <w:r>
        <w:rPr>
          <w:rFonts w:hint="eastAsia" w:ascii="仿宋_GB2312" w:hAnsi="仿宋_GB2312" w:eastAsia="仿宋_GB2312" w:cs="仿宋_GB2312"/>
          <w:color w:val="auto"/>
          <w:kern w:val="0"/>
          <w:sz w:val="32"/>
          <w:szCs w:val="32"/>
          <w:highlight w:val="none"/>
          <w:lang w:val="en-US" w:eastAsia="zh-CN"/>
        </w:rPr>
        <w:t>说明</w:t>
      </w:r>
      <w:r>
        <w:rPr>
          <w:rFonts w:hint="eastAsia" w:ascii="仿宋_GB2312" w:hAnsi="仿宋_GB2312" w:eastAsia="仿宋_GB2312" w:cs="仿宋_GB2312"/>
          <w:color w:val="auto"/>
          <w:kern w:val="0"/>
          <w:sz w:val="32"/>
          <w:szCs w:val="32"/>
          <w:highlight w:val="none"/>
          <w:lang w:val="zh-CN"/>
        </w:rPr>
        <w:t>数据下载、调用、访问、第三方使用反馈、合作应用、典型案例或第三方验证等情况；同时说明该数据开放事项与申报单位在龙岗区的实际经营、产品服务、应用场景或产业协同之间的关系。</w:t>
      </w:r>
    </w:p>
    <w:p w14:paraId="28923A2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6.数据合规与安全情况。说明数据权属、开放授权、个人信息保护、商业秘密保护、数据安全风险控制、脱敏处理、科技伦理、跨境数据合规等情况。</w:t>
      </w:r>
    </w:p>
    <w:p w14:paraId="7AF2E101">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sectPr>
      <w:pgSz w:w="11906" w:h="16838"/>
      <w:pgMar w:top="2041"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FangSong_GB2312">
    <w:altName w:val="仿宋"/>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2E5C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D01F7">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D01F7">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79E232C"/>
    <w:rsid w:val="08AC0E08"/>
    <w:rsid w:val="09040660"/>
    <w:rsid w:val="096479D9"/>
    <w:rsid w:val="098350DA"/>
    <w:rsid w:val="0A9615D9"/>
    <w:rsid w:val="0AB8556E"/>
    <w:rsid w:val="0B476C1F"/>
    <w:rsid w:val="0C127E85"/>
    <w:rsid w:val="0C2E3359"/>
    <w:rsid w:val="0C8805C9"/>
    <w:rsid w:val="0FDD6CFF"/>
    <w:rsid w:val="0FFED7E5"/>
    <w:rsid w:val="10A122E9"/>
    <w:rsid w:val="12080872"/>
    <w:rsid w:val="12713ECA"/>
    <w:rsid w:val="16D4586C"/>
    <w:rsid w:val="173FAEFB"/>
    <w:rsid w:val="17F453F5"/>
    <w:rsid w:val="19B6E7BF"/>
    <w:rsid w:val="1A7606F3"/>
    <w:rsid w:val="1B515AF1"/>
    <w:rsid w:val="1B5FBF99"/>
    <w:rsid w:val="1BA79CDC"/>
    <w:rsid w:val="1BB47375"/>
    <w:rsid w:val="1D8965DF"/>
    <w:rsid w:val="1F5C689A"/>
    <w:rsid w:val="1F6706ED"/>
    <w:rsid w:val="1FA7EA0D"/>
    <w:rsid w:val="1FC24520"/>
    <w:rsid w:val="1FED819C"/>
    <w:rsid w:val="2055EF78"/>
    <w:rsid w:val="213D1BBA"/>
    <w:rsid w:val="21E32762"/>
    <w:rsid w:val="23305E7B"/>
    <w:rsid w:val="23D305B4"/>
    <w:rsid w:val="23F0755E"/>
    <w:rsid w:val="24785F21"/>
    <w:rsid w:val="277D9957"/>
    <w:rsid w:val="27EE6D51"/>
    <w:rsid w:val="27FF6CEE"/>
    <w:rsid w:val="293C03A1"/>
    <w:rsid w:val="295F4AB9"/>
    <w:rsid w:val="29775660"/>
    <w:rsid w:val="2A2B5644"/>
    <w:rsid w:val="2A9500A8"/>
    <w:rsid w:val="2B006133"/>
    <w:rsid w:val="2DB51CC2"/>
    <w:rsid w:val="2E835887"/>
    <w:rsid w:val="2EC9223A"/>
    <w:rsid w:val="2F4624C4"/>
    <w:rsid w:val="2F99C37D"/>
    <w:rsid w:val="32DE075F"/>
    <w:rsid w:val="33D26ADA"/>
    <w:rsid w:val="34FF0B46"/>
    <w:rsid w:val="3617B513"/>
    <w:rsid w:val="367D4FF9"/>
    <w:rsid w:val="36D154B9"/>
    <w:rsid w:val="37DE3C9F"/>
    <w:rsid w:val="37ED45A3"/>
    <w:rsid w:val="38F640E2"/>
    <w:rsid w:val="39DF6D34"/>
    <w:rsid w:val="39E38617"/>
    <w:rsid w:val="39FD5F33"/>
    <w:rsid w:val="3A5402D2"/>
    <w:rsid w:val="3A561578"/>
    <w:rsid w:val="3B7E465F"/>
    <w:rsid w:val="3B7F5941"/>
    <w:rsid w:val="3BDE13E8"/>
    <w:rsid w:val="3BEBC578"/>
    <w:rsid w:val="3C6F3D15"/>
    <w:rsid w:val="3C9708C1"/>
    <w:rsid w:val="3CA03D6F"/>
    <w:rsid w:val="3D5FD812"/>
    <w:rsid w:val="3DFE1CF0"/>
    <w:rsid w:val="3EBE72C0"/>
    <w:rsid w:val="3F3F54AD"/>
    <w:rsid w:val="3F8D54A2"/>
    <w:rsid w:val="3FDEF73E"/>
    <w:rsid w:val="3FF7E75F"/>
    <w:rsid w:val="42006A3A"/>
    <w:rsid w:val="42ED4D97"/>
    <w:rsid w:val="43E07956"/>
    <w:rsid w:val="44B042CE"/>
    <w:rsid w:val="46483E01"/>
    <w:rsid w:val="473316ED"/>
    <w:rsid w:val="47395243"/>
    <w:rsid w:val="47E56984"/>
    <w:rsid w:val="49B74D2D"/>
    <w:rsid w:val="4BFFCCC2"/>
    <w:rsid w:val="4C3E406E"/>
    <w:rsid w:val="4CFB228A"/>
    <w:rsid w:val="4D706CF0"/>
    <w:rsid w:val="4DBB1228"/>
    <w:rsid w:val="4DD6AC44"/>
    <w:rsid w:val="4E2E44B5"/>
    <w:rsid w:val="4F7A8014"/>
    <w:rsid w:val="4FBE2E8A"/>
    <w:rsid w:val="4FFD9AB8"/>
    <w:rsid w:val="508F6E38"/>
    <w:rsid w:val="531445D8"/>
    <w:rsid w:val="53CF6154"/>
    <w:rsid w:val="565A22EB"/>
    <w:rsid w:val="56F6563D"/>
    <w:rsid w:val="582A56D1"/>
    <w:rsid w:val="58330577"/>
    <w:rsid w:val="58FC1D80"/>
    <w:rsid w:val="590B1ADE"/>
    <w:rsid w:val="5A2D03CA"/>
    <w:rsid w:val="5CF43DA1"/>
    <w:rsid w:val="5D79399F"/>
    <w:rsid w:val="5DB93E98"/>
    <w:rsid w:val="5DF748C4"/>
    <w:rsid w:val="5DFFFEB0"/>
    <w:rsid w:val="5E8CF660"/>
    <w:rsid w:val="5EA038B2"/>
    <w:rsid w:val="5EFF07BD"/>
    <w:rsid w:val="5F6235A6"/>
    <w:rsid w:val="5F942D12"/>
    <w:rsid w:val="5FBE9B08"/>
    <w:rsid w:val="5FDC2F30"/>
    <w:rsid w:val="5FFE2E6F"/>
    <w:rsid w:val="5FFE3534"/>
    <w:rsid w:val="5FFFF88F"/>
    <w:rsid w:val="60F4333C"/>
    <w:rsid w:val="631F74BC"/>
    <w:rsid w:val="63E9680E"/>
    <w:rsid w:val="64817B3D"/>
    <w:rsid w:val="6757CFB4"/>
    <w:rsid w:val="677F1875"/>
    <w:rsid w:val="681F48F4"/>
    <w:rsid w:val="683C02AC"/>
    <w:rsid w:val="6ACF764A"/>
    <w:rsid w:val="6ADA35A3"/>
    <w:rsid w:val="6B256F14"/>
    <w:rsid w:val="6B2F9C3E"/>
    <w:rsid w:val="6B841E8D"/>
    <w:rsid w:val="6DB2C7D8"/>
    <w:rsid w:val="6E125199"/>
    <w:rsid w:val="6EB7CCBF"/>
    <w:rsid w:val="6F5A2C26"/>
    <w:rsid w:val="6FBFDE40"/>
    <w:rsid w:val="6FF7E679"/>
    <w:rsid w:val="70CE3BAA"/>
    <w:rsid w:val="70F73101"/>
    <w:rsid w:val="71C8627B"/>
    <w:rsid w:val="721B72C2"/>
    <w:rsid w:val="72F90170"/>
    <w:rsid w:val="72FE7215"/>
    <w:rsid w:val="736DC0EF"/>
    <w:rsid w:val="73F829F9"/>
    <w:rsid w:val="748E0AB3"/>
    <w:rsid w:val="7671300D"/>
    <w:rsid w:val="76BE9F9C"/>
    <w:rsid w:val="76F5AB6F"/>
    <w:rsid w:val="7773758E"/>
    <w:rsid w:val="7775C95F"/>
    <w:rsid w:val="77872C35"/>
    <w:rsid w:val="77C47DC5"/>
    <w:rsid w:val="77F70F91"/>
    <w:rsid w:val="77FE67C0"/>
    <w:rsid w:val="78FF21B6"/>
    <w:rsid w:val="792B036A"/>
    <w:rsid w:val="79EEC5AC"/>
    <w:rsid w:val="79EED6AF"/>
    <w:rsid w:val="7A604C13"/>
    <w:rsid w:val="7ABF9165"/>
    <w:rsid w:val="7ACD4125"/>
    <w:rsid w:val="7AD85D51"/>
    <w:rsid w:val="7ADF31C7"/>
    <w:rsid w:val="7BB15B49"/>
    <w:rsid w:val="7BFD5E74"/>
    <w:rsid w:val="7C1F069F"/>
    <w:rsid w:val="7C7EECF1"/>
    <w:rsid w:val="7CBB29AD"/>
    <w:rsid w:val="7D8EEADD"/>
    <w:rsid w:val="7DBE72CD"/>
    <w:rsid w:val="7DD77F44"/>
    <w:rsid w:val="7E341046"/>
    <w:rsid w:val="7EDF8087"/>
    <w:rsid w:val="7EF16946"/>
    <w:rsid w:val="7F5D406C"/>
    <w:rsid w:val="7F6892CD"/>
    <w:rsid w:val="7F6BBF37"/>
    <w:rsid w:val="7F75BF0B"/>
    <w:rsid w:val="7F7F5E58"/>
    <w:rsid w:val="7FCAE10B"/>
    <w:rsid w:val="7FD779D3"/>
    <w:rsid w:val="7FDA1BEF"/>
    <w:rsid w:val="7FDF5309"/>
    <w:rsid w:val="7FF9A228"/>
    <w:rsid w:val="7FFD98BE"/>
    <w:rsid w:val="7FFFD36C"/>
    <w:rsid w:val="8C6FEB14"/>
    <w:rsid w:val="8FAFEFEF"/>
    <w:rsid w:val="A1FD947C"/>
    <w:rsid w:val="A3E7464E"/>
    <w:rsid w:val="AF7B7952"/>
    <w:rsid w:val="AF7BF018"/>
    <w:rsid w:val="AF9F8FCA"/>
    <w:rsid w:val="B7DF0942"/>
    <w:rsid w:val="B7EF3AB5"/>
    <w:rsid w:val="B8EB41BC"/>
    <w:rsid w:val="BD7DC420"/>
    <w:rsid w:val="BE489A38"/>
    <w:rsid w:val="BEFD7B84"/>
    <w:rsid w:val="BFFF4EDA"/>
    <w:rsid w:val="C2F50BC2"/>
    <w:rsid w:val="C4779D79"/>
    <w:rsid w:val="C6EF96BF"/>
    <w:rsid w:val="C97F0A13"/>
    <w:rsid w:val="CDAFB7F2"/>
    <w:rsid w:val="CEF16418"/>
    <w:rsid w:val="CF6C4F99"/>
    <w:rsid w:val="CFC547A0"/>
    <w:rsid w:val="D97FD55E"/>
    <w:rsid w:val="DCFAAB5D"/>
    <w:rsid w:val="DD0F2569"/>
    <w:rsid w:val="DD9FEC49"/>
    <w:rsid w:val="DDECA757"/>
    <w:rsid w:val="DEDE0E06"/>
    <w:rsid w:val="DEFF4B9F"/>
    <w:rsid w:val="DF7F9847"/>
    <w:rsid w:val="DFB3786F"/>
    <w:rsid w:val="DFE7F1EE"/>
    <w:rsid w:val="E2FFFB61"/>
    <w:rsid w:val="E96F863A"/>
    <w:rsid w:val="EEC871C7"/>
    <w:rsid w:val="EF7F672B"/>
    <w:rsid w:val="EFCEDB15"/>
    <w:rsid w:val="F297A4D4"/>
    <w:rsid w:val="F35F078F"/>
    <w:rsid w:val="F3F3FAD0"/>
    <w:rsid w:val="F6A18827"/>
    <w:rsid w:val="F73BC0E3"/>
    <w:rsid w:val="F73DCB97"/>
    <w:rsid w:val="F74DA2EE"/>
    <w:rsid w:val="F7BFA59C"/>
    <w:rsid w:val="F7FBBD65"/>
    <w:rsid w:val="F8FF88A6"/>
    <w:rsid w:val="F93C7588"/>
    <w:rsid w:val="F9BF8FF5"/>
    <w:rsid w:val="FB4ED248"/>
    <w:rsid w:val="FBB6C733"/>
    <w:rsid w:val="FBF7BB84"/>
    <w:rsid w:val="FBF87B06"/>
    <w:rsid w:val="FD1752FB"/>
    <w:rsid w:val="FDFB112D"/>
    <w:rsid w:val="FEBF1651"/>
    <w:rsid w:val="FEE5CBF6"/>
    <w:rsid w:val="FEFB4F67"/>
    <w:rsid w:val="FEFE30B3"/>
    <w:rsid w:val="FF1DD433"/>
    <w:rsid w:val="FF56486A"/>
    <w:rsid w:val="FFB7806A"/>
    <w:rsid w:val="FFDDF856"/>
    <w:rsid w:val="FFDEADEB"/>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annotation text"/>
    <w:basedOn w:val="1"/>
    <w:qFormat/>
    <w:uiPriority w:val="0"/>
    <w:pPr>
      <w:jc w:val="left"/>
    </w:pPr>
  </w:style>
  <w:style w:type="paragraph" w:styleId="6">
    <w:name w:val="footer"/>
    <w:basedOn w:val="1"/>
    <w:next w:val="7"/>
    <w:qFormat/>
    <w:uiPriority w:val="0"/>
    <w:pPr>
      <w:snapToGrid w:val="0"/>
      <w:jc w:val="left"/>
    </w:pPr>
    <w:rPr>
      <w:sz w:val="18"/>
      <w:szCs w:val="18"/>
    </w:rPr>
  </w:style>
  <w:style w:type="paragraph" w:customStyle="1" w:styleId="7">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5556</Words>
  <Characters>5958</Characters>
  <Lines>0</Lines>
  <Paragraphs>0</Paragraphs>
  <TotalTime>0</TotalTime>
  <ScaleCrop>false</ScaleCrop>
  <LinksUpToDate>false</LinksUpToDate>
  <CharactersWithSpaces>6059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2025-06-16T01:45:00Z</dcterms:created>
  <dc:creator>PC</dc:creator>
  <cp:lastModifiedBy>user</cp:lastModifiedBy>
  <cp:lastPrinted>2026-08-27T10:23:00Z</cp:lastPrinted>
  <dcterms:modified xsi:type="dcterms:W3CDTF">2026-09-28T09:16:30Z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81E401B24EAE4D0A8393DD6267A17031_13</vt:lpwstr>
  </property>
  <property fmtid="{D5CDD505-2E9C-101B-9397-08002B2CF9AE}" pid="4" name="KSOTemplateDocerSaveRecord">
    <vt:lpwstr>eyJoZGlkIjoiZGNiYzFjZTE3MGEzNWRlMzM1NWMzYmRiMWE1NWU4NTAiLCJ1c2VySWQiOiIzODg0NjQ2MzYifQ==</vt:lpwstr>
  </property>
</Properties>
</file>