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317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u w:val="none"/>
        </w:rPr>
      </w:pPr>
      <w:r>
        <w:rPr>
          <w:rFonts w:hint="default" w:ascii="方正小标宋_GBK" w:hAnsi="方正小标宋_GBK" w:eastAsia="方正小标宋_GBK" w:cs="方正小标宋_GBK"/>
          <w:sz w:val="44"/>
          <w:szCs w:val="44"/>
          <w:highlight w:val="none"/>
          <w:u w:val="none"/>
        </w:rPr>
        <w:t>2026年度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u w:val="none"/>
        </w:rPr>
        <w:t>南山区宣传文化体育事业发展</w:t>
      </w:r>
    </w:p>
    <w:p w14:paraId="21F491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u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u w:val="none"/>
        </w:rPr>
        <w:t>专项资金</w:t>
      </w:r>
      <w:r>
        <w:rPr>
          <w:rFonts w:hint="default" w:ascii="方正小标宋_GBK" w:hAnsi="方正小标宋_GBK" w:eastAsia="方正小标宋_GBK" w:cs="方正小标宋_GBK"/>
          <w:sz w:val="44"/>
          <w:szCs w:val="44"/>
          <w:highlight w:val="none"/>
          <w:u w:val="none"/>
        </w:rPr>
        <w:t>项目（第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u w:val="none"/>
          <w:lang w:eastAsia="zh-CN"/>
        </w:rPr>
        <w:t>三</w:t>
      </w:r>
      <w:r>
        <w:rPr>
          <w:rFonts w:hint="default" w:ascii="方正小标宋_GBK" w:hAnsi="方正小标宋_GBK" w:eastAsia="方正小标宋_GBK" w:cs="方正小标宋_GBK"/>
          <w:sz w:val="44"/>
          <w:szCs w:val="44"/>
          <w:highlight w:val="none"/>
          <w:u w:val="none"/>
        </w:rPr>
        <w:t>批）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u w:val="none"/>
        </w:rPr>
        <w:t>申报指南</w:t>
      </w:r>
    </w:p>
    <w:p w14:paraId="5761C669">
      <w:pPr>
        <w:pStyle w:val="9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/>
        <w:spacing w:line="560" w:lineRule="exact"/>
        <w:jc w:val="both"/>
        <w:rPr>
          <w:rFonts w:hint="eastAsia"/>
          <w:highlight w:val="none"/>
          <w:u w:val="none"/>
        </w:rPr>
      </w:pPr>
    </w:p>
    <w:p w14:paraId="778E3F0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u w:val="none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根据《南山区宣传文化体育事业发展专项资金管理办法》，结合2026年度南山区宣传文化体育事业工作安排，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制定本指南。</w:t>
      </w:r>
    </w:p>
    <w:p w14:paraId="78BFC98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一、资助对象</w:t>
      </w:r>
    </w:p>
    <w:p w14:paraId="1289B2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深圳市南山区宣传文化体育事业发展专项资金（以下简称专项资金）资助对象：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深圳市南山区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从事宣传文体工作的行政事业单位以及依法登记注册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满一年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、具有独立法人资格和健全的财务管理制度、会计核算规范、财务状况良好、不属于《全国失信惩戒措施基础清单》中被限制申请财政性资金项目惩戒对象的区内外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宣传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文体类企业、社会团体和组织。</w:t>
      </w:r>
    </w:p>
    <w:p w14:paraId="173385F7"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/>
        <w:spacing w:line="560" w:lineRule="exact"/>
        <w:ind w:firstLine="320" w:firstLineChars="100"/>
        <w:jc w:val="both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eastAsia="zh-CN" w:bidi="ar-SA"/>
        </w:rPr>
        <w:t>申报单位存在以下情况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不予支持：</w:t>
      </w:r>
    </w:p>
    <w:p w14:paraId="0667D60D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10" w:leftChars="0" w:right="0" w:firstLine="64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报送虚假申报材料，骗取、虚报、冒领、截留、挪用、挤占专项资金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eastAsia="zh-CN" w:bidi="ar-SA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；</w:t>
      </w:r>
    </w:p>
    <w:p w14:paraId="5283FE15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10" w:leftChars="0" w:right="0" w:firstLine="64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申报主体在项目实施过程中，侵犯任何第三方的知识产权及其他合法权益的；</w:t>
      </w:r>
    </w:p>
    <w:p w14:paraId="740A1913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10" w:leftChars="0" w:right="0" w:firstLine="64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对上年度获得资助，但项目绩效评估不合格的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eastAsia="zh-CN" w:bidi="ar-SA"/>
        </w:rPr>
        <w:t>；</w:t>
      </w:r>
    </w:p>
    <w:p w14:paraId="4C90B1FD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10" w:leftChars="0" w:right="0" w:firstLine="64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同一企业、社会组织就同一事项重复申请资助的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eastAsia="zh-CN" w:bidi="ar-SA"/>
        </w:rPr>
        <w:t>。</w:t>
      </w:r>
    </w:p>
    <w:p w14:paraId="66E76AE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二、2026年度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资助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范围</w:t>
      </w:r>
    </w:p>
    <w:p w14:paraId="73F1D6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根据《南山区宣传文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化体育事业发展专项资金管理办法》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规定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，专项资金资助项目为以南山区为主题或在南山区落地的项目，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主要包括社科理论研究、文艺精品创作、重大文体活动、精神文明创建、宣传与舆论引导、出版发行、公共文体服务和活动、文体名人引进、宣传文体事业发展人才培养及其他宣传文体工作的需要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。</w:t>
      </w:r>
    </w:p>
    <w:p w14:paraId="4D56F6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度第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面向社会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重点资助方向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及申报入口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：</w:t>
      </w:r>
    </w:p>
    <w:p w14:paraId="58119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（一）公益文化活动。本批次重点资助符合如下要求的项目：</w:t>
      </w:r>
    </w:p>
    <w:p w14:paraId="239BD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1.包括但不限于能够提升城市文化内涵，满足广大市民日益增长的精神文化需求、便民惠民的文艺演出、全民美育活动。活动主题积极向上，符合国家法律法规、社会公德及主流价值观，具有鲜明的公益性质。</w:t>
      </w:r>
    </w:p>
    <w:p w14:paraId="2BC4F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2.鼓励开展有助于促进中外国际交流与合作、弘扬辖区文化精神的相关公益文化活动。</w:t>
      </w:r>
    </w:p>
    <w:p w14:paraId="17D25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3.申报单位需有完整承办所申报项目的能力，并按各项制度规定要求进行报批、报审、报备工作。</w:t>
      </w:r>
    </w:p>
    <w:p w14:paraId="75AA9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申报入口为南山区宣传文化体育事业发展专项资金（公益文化活动）。管理科室：区委宣传部文艺文改科，电话：0755-88167924。</w:t>
      </w:r>
    </w:p>
    <w:p w14:paraId="6A8AF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（二）数字创意设计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艺术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品牌活动。本批次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重点资助符合如下要求的项目：</w:t>
      </w:r>
    </w:p>
    <w:p w14:paraId="70042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属于创意设计、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IP潮流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类的相关活动。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申报创意设计活动的，项目应符合深圳“设计之都”定位，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鼓励公共参与，推动技术服务社会，有利于群众创意设计科普、激发全社会创意设计热情，体现南山区创意设计活力。申报IP潮流活动的，项目选取区内知名数字IP，结合区内公园、商圈等场所打造数字IP展示带，集中展示南山优秀数字IP的形象魅力，促进数字IP与南山城区形象的双向赋能，将IP的线上流量转化为线下消费和城区流量。</w:t>
      </w:r>
    </w:p>
    <w:p w14:paraId="31A23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2.鼓励开展有助于促进粤港澳交流与合作、展现辖区数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字创意水平的相关数字创意设计艺术品牌活动。</w:t>
      </w:r>
    </w:p>
    <w:bookmarkEnd w:id="0"/>
    <w:p w14:paraId="06D2E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申报单位需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遵守国家法律法规，从事创意设计、展览策划、数字IP等相关工作并具有相应资质，在相应领域具有较强的影响力、号召力，能够承担民事责任。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有完整承办所申报项目的能力，并按各项制度规定要求进行报批、报审、报备工作。</w:t>
      </w:r>
    </w:p>
    <w:p w14:paraId="1CC8D2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申报入口为南山区宣传文化体育事业发展专项资金（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数字创意设计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艺术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品牌活动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）。管理科室：区委宣传部文艺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文改</w:t>
      </w:r>
      <w:r>
        <w:rPr>
          <w:rFonts w:hint="eastAsia" w:ascii="仿宋_GB2312" w:hAnsi="仿宋_GB2312" w:eastAsia="仿宋_GB2312" w:cs="仿宋_GB2312"/>
          <w:sz w:val="32"/>
          <w:szCs w:val="32"/>
        </w:rPr>
        <w:t>科，电话：0755-8816792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30E2C0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（三）文艺精品创作。重点资助符合如下要求的项目：</w:t>
      </w:r>
    </w:p>
    <w:p w14:paraId="0742BA1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 坚持以人民为中心的创作导向，聚焦重大主题和现实题材，围绕粤港澳大湾区、中国特色社会主义先行示范区建设以及南山区规划定位，策划创作思想精深、艺术精湛、制作精良的文艺作品，讲好南山故事、深圳故事、中国故事。</w:t>
      </w:r>
    </w:p>
    <w:p w14:paraId="451226A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 作品门类为原创歌剧、舞剧或音乐剧，鼓励在题材、形式、表现手法等方面探索创新，支持具有鲜明地域特色和时代精神的原创精品，优先扶持服务“双区”建设、深港合作、新质生产力培育等战略方向的选题。</w:t>
      </w:r>
    </w:p>
    <w:p w14:paraId="122C5D0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 申报单位须具备较强的创作实力和履约能力，项目须有明确的创作计划、实施进度和预期成果，确保原创性，不得侵犯他人知识产权。</w:t>
      </w:r>
    </w:p>
    <w:p w14:paraId="45330BF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 项目须制定宣传推广和成果转化方案，能够通过展演方式产生良好社会影响，有效提升南山区文艺创作的整体水平和知名度。</w:t>
      </w:r>
    </w:p>
    <w:p w14:paraId="6E32A48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 本类资助根据评审情况确定资助金额，可采取全额或差额资助方式，差额资助部分由申报单位自行筹措或承担。</w:t>
      </w:r>
    </w:p>
    <w:p w14:paraId="38B551A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申报入口为南山区宣传文化体育事业发展专项资金（文艺精品创作类）。管理科室：区文联，电话：0755-88167940。</w:t>
      </w:r>
    </w:p>
    <w:p w14:paraId="26DE36C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CESI仿宋-GB2312" w:hAnsi="CESI仿宋-GB2312" w:eastAsia="CESI仿宋-GB2312" w:cs="CESI仿宋-GB2312"/>
          <w:b w:val="0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群众文化活动。重点资助符合如下要求的项目：</w:t>
      </w:r>
    </w:p>
    <w:p w14:paraId="4CDE4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.具备较高艺术水准与专业品质，倡导原创及跨艺术门类融合呈现，有助于吸纳和传播优秀文化成果，提升公众审美素养。</w:t>
      </w:r>
    </w:p>
    <w:p w14:paraId="7BCDE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传承弘扬中华优秀传统文化，通过创意转化、现代表达推动文化创新，依托线上线下渠道开展艺术普及，传递积极健康价值导向。</w:t>
      </w:r>
    </w:p>
    <w:p w14:paraId="399C0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.承办单位应具备完整落地执行能力，依规完成报批、报审、报备等手续；申报方案完备、场地基本落实，并编制明确可量化的绩效目标（场次、覆盖人数、传播量等），具备与项目匹配的场地、团队等基础。</w:t>
      </w:r>
    </w:p>
    <w:p w14:paraId="3BF6C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申报入口为南山区宣传文化体育事业发展专项资金（群众文化活动）。管理科室：区文化广电旅游体育局公共文化科，电话：0755-88169317。</w:t>
      </w:r>
    </w:p>
    <w:p w14:paraId="043C879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三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申报要求</w:t>
      </w:r>
    </w:p>
    <w:p w14:paraId="5037D21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eastAsia="zh-CN" w:bidi="ar-SA"/>
        </w:rPr>
        <w:t>（一）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val="en-US" w:eastAsia="zh-CN" w:bidi="ar-SA"/>
        </w:rPr>
        <w:t>请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eastAsia="zh-CN" w:bidi="ar-SA"/>
        </w:rPr>
        <w:t>申报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val="en-US" w:eastAsia="zh-CN" w:bidi="ar-SA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eastAsia="zh-CN" w:bidi="ar-SA"/>
        </w:rPr>
        <w:t>聚焦文化自信自强，坚持弘扬时代主旋律，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val="en-US" w:eastAsia="zh-CN" w:bidi="ar-SA"/>
        </w:rPr>
        <w:t>紧紧围绕粤港澳大湾区和中国特色社会主义先行示范区、围绕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eastAsia="zh-CN" w:bidi="ar-SA"/>
        </w:rPr>
        <w:t>南山区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val="en-US" w:eastAsia="zh-CN" w:bidi="ar-SA"/>
        </w:rPr>
        <w:t>委、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eastAsia="zh-CN" w:bidi="ar-SA"/>
        </w:rPr>
        <w:t>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val="en-US" w:eastAsia="zh-CN" w:bidi="ar-SA"/>
        </w:rPr>
        <w:t>政府中心工作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eastAsia="zh-CN" w:bidi="ar-SA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val="en-US" w:eastAsia="zh-CN" w:bidi="ar-SA"/>
        </w:rPr>
        <w:t>围绕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eastAsia="zh-CN" w:bidi="ar-SA"/>
        </w:rPr>
        <w:t>塑造现代城区文明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val="en-US" w:eastAsia="zh-CN" w:bidi="ar-SA"/>
        </w:rPr>
        <w:t>，积极探索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eastAsia="zh-CN" w:bidi="ar-SA"/>
        </w:rPr>
        <w:t>南山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val="en-US" w:eastAsia="zh-CN" w:bidi="ar-SA"/>
        </w:rPr>
        <w:t>文化强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eastAsia="zh-CN" w:bidi="ar-SA"/>
        </w:rPr>
        <w:t>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val="en-US" w:eastAsia="zh-CN" w:bidi="ar-SA"/>
        </w:rPr>
        <w:t>高质量发展的新思路、新对策、新举措。精心策划扩大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南山区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影响力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u w:val="none"/>
          <w:lang w:val="en-US" w:eastAsia="zh-CN" w:bidi="ar-SA"/>
        </w:rPr>
        <w:t>、提升公共文化服务质量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none"/>
          <w:lang w:val="en-US" w:eastAsia="zh-CN" w:bidi="ar-SA"/>
        </w:rPr>
        <w:t>、提升城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none"/>
          <w:lang w:eastAsia="zh-CN" w:bidi="ar-SA"/>
        </w:rPr>
        <w:t>区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none"/>
          <w:lang w:val="en-US" w:eastAsia="zh-CN" w:bidi="ar-SA"/>
        </w:rPr>
        <w:t>文化软实力的项目。</w:t>
      </w:r>
    </w:p>
    <w:p w14:paraId="1F38560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none"/>
          <w:lang w:eastAsia="zh-CN" w:bidi="ar-SA"/>
        </w:rPr>
        <w:t>（二）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none"/>
          <w:lang w:val="en-US" w:eastAsia="zh-CN" w:bidi="ar-SA"/>
        </w:rPr>
        <w:t>各申报单位严格按照要求，做好项目申报工作，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项目申报单位在申报项目时应当已完成申报项目前期筹备工作，能提供详实、可行的工作方案；已和场地或项目其他合作方签署相关协议或达成合作意向，确定项目原则上能够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eastAsia="zh-CN" w:bidi="ar-SA"/>
        </w:rPr>
        <w:t>在本年度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完成实施（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项目的部分活动可视具体情况跨年实施）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。</w:t>
      </w:r>
    </w:p>
    <w:p w14:paraId="251A14F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（三）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</w:rPr>
        <w:t>项目申报由申报单位自行办理，不得委托中介机构代为办理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。对于每个项目类别，每个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社会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申报单位限申报一个活动方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</w:rPr>
        <w:t>申报单位不得以同一事项重复或多头申报区级财政专项资金，同一事项确因政策允许需申报多项专项资金的，应当在申报材料中予以标明并注明原因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 w14:paraId="14AFCCE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（四）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在编制项目预算时，按照财政资金管理有关规定，务必实事求是，厉行勤俭节约、严禁铺张浪费，确保所编预算切合实际、计划周详，反复核对无误后方正式提交。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在使用专项资金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时，需按项目批复的项目预算执行，专项管理，专款专用，并完整保留与资助项目有关的财务资料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不得用于部门和单位人员支出、正常办公支出、行政后勤支出、职工福利支出、部门和单位基本建设支出等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已经由部门财政预算安排经费的项目不得申请专项资金资助。</w:t>
      </w:r>
    </w:p>
    <w:p w14:paraId="07770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（五）项目应具有公益性，不得以盈利为目的。</w:t>
      </w:r>
    </w:p>
    <w:p w14:paraId="5B6CB46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eastAsia="zh-CN" w:bidi="ar-SA"/>
        </w:rPr>
        <w:t>（六）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项目资助以差额资助为主，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不足部分由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申报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单位自行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筹措或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承担。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鼓励项目申报单位积极寻求企业、公益基金、社会力量赞助,或通过其他形式扩大经费来源，其他经费来源需在方案中标明。</w:t>
      </w:r>
    </w:p>
    <w:p w14:paraId="2142299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四、申报时间</w:t>
      </w:r>
    </w:p>
    <w:p w14:paraId="0E3C7F8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u w:val="none"/>
        </w:rPr>
        <w:t>申报单位需在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2026年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10月25日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18:00前完成申报并提交材料，具体申报材料登录申报系统查看。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highlight w:val="none"/>
          <w:u w:val="none"/>
          <w:lang w:eastAsia="zh-CN" w:bidi="ar"/>
        </w:rPr>
        <w:t>各单位应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u w:val="none"/>
          <w:lang w:eastAsia="zh-CN" w:bidi="ar"/>
        </w:rPr>
        <w:t>尽早申报，避免临近截止日期集中申报，造成系统拥堵或材料来不及修改补全等情况。</w:t>
      </w:r>
    </w:p>
    <w:p w14:paraId="54E73C0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五、申报方式</w:t>
      </w:r>
    </w:p>
    <w:p w14:paraId="686157D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本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年度项目实行网上申报，请各单位在规定时间内登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录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single"/>
          <w:lang w:val="en-US" w:eastAsia="zh-CN" w:bidi="ar-SA"/>
        </w:rPr>
        <w:t>A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single"/>
          <w:lang w:eastAsia="zh-CN" w:bidi="ar-SA"/>
        </w:rPr>
        <w:t>i南山企业服务综合平台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完成网上填报工作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u w:val="none"/>
          <w:lang w:eastAsia="zh-CN" w:bidi="ar-SA"/>
        </w:rPr>
        <w:t>。</w:t>
      </w:r>
    </w:p>
    <w:p w14:paraId="2B36011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32"/>
          <w:highlight w:val="none"/>
          <w:u w:val="none"/>
          <w:lang w:val="en-US" w:eastAsia="zh-CN" w:bidi="ar-SA"/>
        </w:rPr>
        <w:t>六、其它</w:t>
      </w:r>
    </w:p>
    <w:p w14:paraId="3BA8D1F4">
      <w:pPr>
        <w:pStyle w:val="9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320" w:firstLineChars="100"/>
        <w:jc w:val="both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宣传文体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eastAsia="zh-CN" w:bidi="ar-SA"/>
        </w:rPr>
        <w:t>资金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业务主管部门（南山区委宣传部、南山区文化广电旅游体育局、南山区文联）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eastAsia="zh-CN" w:bidi="ar-SA"/>
        </w:rPr>
        <w:t>，对申报单位在项目申报、实施过程中与第三方产生的纠纷不承担任何责任。</w:t>
      </w:r>
    </w:p>
    <w:p w14:paraId="68F873B8"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320" w:firstLineChars="1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eastAsia="zh-CN" w:bidi="ar-SA"/>
        </w:rPr>
        <w:t>本指南最终解释权归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>中共深圳市南山区委宣传部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eastAsia="zh-CN" w:bidi="ar-SA"/>
        </w:rPr>
        <w:t>。</w:t>
      </w:r>
    </w:p>
    <w:p w14:paraId="228580D9">
      <w:pPr>
        <w:pStyle w:val="4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320" w:firstLineChars="100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eastAsia="zh-CN" w:bidi="ar-SA"/>
        </w:rPr>
        <w:t>项目申报结果将在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single"/>
          <w:lang w:eastAsia="zh-CN" w:bidi="ar-SA"/>
        </w:rPr>
        <w:t>南山政府在线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eastAsia="zh-CN" w:bidi="ar-SA"/>
        </w:rPr>
        <w:t>网站进行公示。</w:t>
      </w:r>
    </w:p>
    <w:p w14:paraId="74E4F881">
      <w:pPr>
        <w:pStyle w:val="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/>
        <w:spacing w:line="560" w:lineRule="exact"/>
        <w:rPr>
          <w:rFonts w:hint="eastAsia" w:ascii="仿宋_GB2312" w:hAnsi="仿宋_GB2312" w:eastAsia="仿宋_GB2312" w:cs="仿宋_GB2312"/>
          <w:highlight w:val="none"/>
        </w:rPr>
      </w:pPr>
    </w:p>
    <w:p w14:paraId="050961F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="0" w:right="0" w:firstLine="0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u w:val="none"/>
          <w:lang w:val="en-US" w:eastAsia="zh-CN" w:bidi="ar-SA"/>
        </w:rPr>
        <w:t xml:space="preserve">           南山区宣传文体专项资金领导小组办公室</w:t>
      </w:r>
    </w:p>
    <w:p w14:paraId="367A2C6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560" w:lineRule="exact"/>
        <w:ind w:left="0" w:right="0" w:firstLine="0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 xml:space="preserve">          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eastAsia="zh-CN" w:bidi="ar-SA"/>
        </w:rPr>
        <w:t>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年10月14日</w:t>
      </w:r>
    </w:p>
    <w:p w14:paraId="5CC394E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/>
        <w:spacing w:line="560" w:lineRule="exact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77DB4A"/>
    <w:multiLevelType w:val="singleLevel"/>
    <w:tmpl w:val="AB77DB4A"/>
    <w:lvl w:ilvl="0" w:tentative="0">
      <w:start w:val="1"/>
      <w:numFmt w:val="chineseCounting"/>
      <w:suff w:val="nothing"/>
      <w:lvlText w:val="（%1）"/>
      <w:lvlJc w:val="left"/>
      <w:pPr>
        <w:ind w:left="-10"/>
      </w:pPr>
      <w:rPr>
        <w:rFonts w:hint="eastAsia"/>
      </w:rPr>
    </w:lvl>
  </w:abstractNum>
  <w:abstractNum w:abstractNumId="1">
    <w:nsid w:val="7B9F99E4"/>
    <w:multiLevelType w:val="singleLevel"/>
    <w:tmpl w:val="7B9F99E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FE06F"/>
    <w:rsid w:val="286A6222"/>
    <w:rsid w:val="2DEA2E8F"/>
    <w:rsid w:val="37EF6A38"/>
    <w:rsid w:val="3B770952"/>
    <w:rsid w:val="3BEF5295"/>
    <w:rsid w:val="3DDA8AC1"/>
    <w:rsid w:val="3EBD4715"/>
    <w:rsid w:val="3EFEACBF"/>
    <w:rsid w:val="3F5BE259"/>
    <w:rsid w:val="3FFFA6BB"/>
    <w:rsid w:val="5C7FE03A"/>
    <w:rsid w:val="5F3FE06F"/>
    <w:rsid w:val="5FFFB1A8"/>
    <w:rsid w:val="64F7651D"/>
    <w:rsid w:val="656FCF57"/>
    <w:rsid w:val="775B715D"/>
    <w:rsid w:val="77FF6275"/>
    <w:rsid w:val="79A74649"/>
    <w:rsid w:val="7A3F58F6"/>
    <w:rsid w:val="7ADB0B37"/>
    <w:rsid w:val="7DDE8CA8"/>
    <w:rsid w:val="7E71A9A4"/>
    <w:rsid w:val="7E7E7622"/>
    <w:rsid w:val="7F7F3B47"/>
    <w:rsid w:val="7F7FB88C"/>
    <w:rsid w:val="7FEBB6F9"/>
    <w:rsid w:val="7FFB6338"/>
    <w:rsid w:val="B52C47C6"/>
    <w:rsid w:val="BFB2C2A1"/>
    <w:rsid w:val="BFDCA89A"/>
    <w:rsid w:val="BFF5D0B5"/>
    <w:rsid w:val="CFDFA66D"/>
    <w:rsid w:val="D9FF789F"/>
    <w:rsid w:val="DAFE228F"/>
    <w:rsid w:val="DDF771CC"/>
    <w:rsid w:val="DFDFF5D4"/>
    <w:rsid w:val="EA36F711"/>
    <w:rsid w:val="ED97996F"/>
    <w:rsid w:val="EF7A797A"/>
    <w:rsid w:val="EFA54A43"/>
    <w:rsid w:val="EFDBD3BC"/>
    <w:rsid w:val="F677D6DC"/>
    <w:rsid w:val="FADFA31D"/>
    <w:rsid w:val="FDEEA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2"/>
    </w:pPr>
    <w:rPr>
      <w:rFonts w:ascii="Calibri" w:hAnsi="Calibri" w:eastAsia="楷体_GB231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ind w:left="340"/>
    </w:pPr>
    <w:rPr>
      <w:rFonts w:ascii="仿宋" w:hAnsi="仿宋" w:eastAsia="仿宋" w:cs="仿宋"/>
      <w:sz w:val="28"/>
      <w:szCs w:val="28"/>
      <w:lang w:val="en-US" w:eastAsia="zh-CN" w:bidi="ar-SA"/>
    </w:rPr>
  </w:style>
  <w:style w:type="paragraph" w:styleId="4">
    <w:name w:val="Body Text 2"/>
    <w:unhideWhenUsed/>
    <w:qFormat/>
    <w:uiPriority w:val="99"/>
    <w:pPr>
      <w:widowControl w:val="0"/>
      <w:spacing w:before="240"/>
      <w:jc w:val="both"/>
    </w:pPr>
    <w:rPr>
      <w:rFonts w:ascii="Calibri" w:hAnsi="Calibri" w:eastAsia="宋体" w:cs="Times New Roman"/>
      <w:color w:val="FF0000"/>
      <w:sz w:val="21"/>
      <w:lang w:val="en-US" w:eastAsia="zh-CN" w:bidi="ar-SA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表格文字"/>
    <w:basedOn w:val="1"/>
    <w:next w:val="3"/>
    <w:qFormat/>
    <w:uiPriority w:val="0"/>
    <w:pPr>
      <w:adjustRightInd w:val="0"/>
      <w:spacing w:line="420" w:lineRule="atLeast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2959</Words>
  <Characters>3056</Characters>
  <Lines>0</Lines>
  <Paragraphs>0</Paragraphs>
  <TotalTime>0</TotalTime>
  <ScaleCrop>false</ScaleCrop>
  <LinksUpToDate>false</LinksUpToDate>
  <CharactersWithSpaces>3086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2026-01-28T11:16:00Z</dcterms:created>
  <dc:creator>董欣雨</dc:creator>
  <cp:lastModifiedBy>詹戈萌</cp:lastModifiedBy>
  <cp:lastPrinted>2026-07-11T22:30:00Z</cp:lastPrinted>
  <dcterms:modified xsi:type="dcterms:W3CDTF">2026-10-14T06:08:11Z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06F08950C817DF48DCF36E693572505B_43</vt:lpwstr>
  </property>
  <property fmtid="{D5CDD505-2E9C-101B-9397-08002B2CF9AE}" pid="4" name="KSOTemplateDocerSaveRecord">
    <vt:lpwstr>eyJoZGlkIjoiN2RmN2Q2ODJjMTkwOTA2ZjAzYTE3MjFhYTQwODJlYTQiLCJ1c2VySWQiOiIxNzY2MjkwNTcxIn0=</vt:lpwstr>
  </property>
</Properties>
</file>