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_GB2312" w:hAnsi="等线" w:eastAsia="仿宋_GB2312" w:cs="宋体"/>
          <w:color w:val="auto"/>
          <w:sz w:val="32"/>
          <w:szCs w:val="32"/>
          <w:highlight w:val="none"/>
        </w:rPr>
      </w:pPr>
      <w:r>
        <w:rPr>
          <w:rFonts w:hint="eastAsia" w:ascii="仿宋_GB2312" w:hAnsi="等线" w:eastAsia="仿宋_GB2312" w:cs="宋体"/>
          <w:color w:val="auto"/>
          <w:sz w:val="32"/>
          <w:szCs w:val="32"/>
          <w:highlight w:val="none"/>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lang w:val="en-US" w:eastAsia="zh-CN"/>
        </w:rPr>
        <w:t>申报</w:t>
      </w:r>
      <w:r>
        <w:rPr>
          <w:rFonts w:hint="eastAsia" w:ascii="宋体" w:hAnsi="宋体" w:eastAsia="宋体" w:cs="宋体"/>
          <w:b/>
          <w:bCs/>
          <w:color w:val="auto"/>
          <w:sz w:val="44"/>
          <w:szCs w:val="44"/>
          <w:highlight w:val="none"/>
        </w:rPr>
        <w:t>承诺书</w:t>
      </w:r>
    </w:p>
    <w:p>
      <w:pPr>
        <w:rPr>
          <w:rFonts w:ascii="仿宋" w:hAnsi="仿宋" w:eastAsia="仿宋"/>
          <w:color w:val="auto"/>
          <w:sz w:val="32"/>
          <w:szCs w:val="32"/>
          <w:highlight w:val="none"/>
        </w:rPr>
      </w:pP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承诺在申请前海合作区商贸物流产业扶持资金之前，已完全了解并遵守《深圳市前海深港现代服务业合作区管理局促进商贸物流业高质量发展办法》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下称《办法》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及</w:t>
      </w:r>
      <w:r>
        <w:rPr>
          <w:rFonts w:hint="eastAsia" w:ascii="仿宋_GB2312" w:hAnsi="仿宋_GB2312" w:eastAsia="仿宋_GB2312" w:cs="仿宋_GB2312"/>
          <w:color w:val="auto"/>
          <w:sz w:val="32"/>
          <w:szCs w:val="32"/>
          <w:highlight w:val="none"/>
          <w:lang w:val="en-US" w:eastAsia="zh-CN"/>
        </w:rPr>
        <w:t>其</w:t>
      </w:r>
      <w:r>
        <w:rPr>
          <w:rFonts w:hint="eastAsia" w:ascii="仿宋_GB2312" w:hAnsi="仿宋_GB2312" w:eastAsia="仿宋_GB2312" w:cs="仿宋_GB2312"/>
          <w:color w:val="auto"/>
          <w:sz w:val="32"/>
          <w:szCs w:val="32"/>
          <w:highlight w:val="none"/>
        </w:rPr>
        <w:t>申报指南的相关规定和说明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并受其约束</w:t>
      </w:r>
      <w:r>
        <w:rPr>
          <w:rFonts w:hint="eastAsia" w:ascii="仿宋_GB2312" w:hAnsi="仿宋_GB2312" w:eastAsia="仿宋_GB2312" w:cs="仿宋_GB2312"/>
          <w:color w:val="auto"/>
          <w:sz w:val="32"/>
          <w:szCs w:val="32"/>
          <w:highlight w:val="none"/>
        </w:rPr>
        <w:t>，并做出以下声明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承诺</w:t>
      </w:r>
      <w:r>
        <w:rPr>
          <w:rFonts w:hint="eastAsia" w:ascii="仿宋_GB2312" w:hAnsi="仿宋_GB2312" w:eastAsia="仿宋_GB2312" w:cs="仿宋_GB2312"/>
          <w:color w:val="auto"/>
          <w:sz w:val="32"/>
          <w:szCs w:val="32"/>
          <w:highlight w:val="none"/>
        </w:rPr>
        <w:t>和保证：</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所提交的申请资料真实、准确和完整。</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同意，前海管理局有权采取合法方式核实申请资料中信息的真实性、准确性和完整性。</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保证所申请的项目不对其他单位及个人构成侵权,如有侵权,</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承担由此产生的全部责任。</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清楚所有提交的材料均需审核且不予退还；</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已对所有申请资料自行备份留底。</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四</w:t>
      </w:r>
      <w:r>
        <w:rPr>
          <w:rFonts w:hint="eastAsia" w:ascii="仿宋_GB2312" w:hAnsi="仿宋_GB2312" w:eastAsia="仿宋_GB2312" w:cs="仿宋_GB2312"/>
          <w:color w:val="auto"/>
          <w:sz w:val="32"/>
          <w:szCs w:val="32"/>
          <w:highlight w:val="none"/>
        </w:rPr>
        <w:t>、前海管理局因审核而使用</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提供的全部信息，无需另行征得</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的同意。</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清楚所有申报材料经过相关受理及审批程序，存在申报材料信息部分或全部泄露的可能，</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确认前海管理局对由此导致的后果不承担任何责任。</w:t>
      </w:r>
    </w:p>
    <w:p>
      <w:pPr>
        <w:pStyle w:val="2"/>
        <w:ind w:firstLine="640" w:firstLineChars="200"/>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五、申报主体</w:t>
      </w:r>
      <w:r>
        <w:rPr>
          <w:rFonts w:hint="default" w:ascii="仿宋_GB2312" w:hAnsi="仿宋_GB2312" w:eastAsia="仿宋_GB2312" w:cs="仿宋_GB2312"/>
          <w:color w:val="auto"/>
          <w:sz w:val="32"/>
          <w:szCs w:val="32"/>
          <w:highlight w:val="none"/>
        </w:rPr>
        <w:t>自享受支持之日起，5年内不将注册地、主要经营地及税务关系迁离前海合作区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办法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对上述三地有例外要求的除外</w:t>
      </w:r>
      <w:r>
        <w:rPr>
          <w:rFonts w:hint="eastAsia"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rPr>
        <w:t>；享受国际船舶登记相关支持的企业，其“中国前海”籍船舶自享受支持之日起5年内不得变更登记船籍港。</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申报主体</w:t>
      </w:r>
      <w:r>
        <w:rPr>
          <w:rFonts w:hint="eastAsia" w:ascii="仿宋_GB2312" w:hAnsi="仿宋_GB2312" w:eastAsia="仿宋_GB2312" w:cs="仿宋_GB2312"/>
          <w:color w:val="auto"/>
          <w:sz w:val="32"/>
          <w:szCs w:val="32"/>
          <w:highlight w:val="none"/>
        </w:rPr>
        <w:t>若违反</w:t>
      </w:r>
      <w:r>
        <w:rPr>
          <w:rFonts w:hint="eastAsia" w:ascii="仿宋_GB2312" w:hAnsi="仿宋_GB2312" w:eastAsia="仿宋_GB2312" w:cs="仿宋_GB2312"/>
          <w:color w:val="auto"/>
          <w:sz w:val="32"/>
          <w:szCs w:val="32"/>
          <w:highlight w:val="none"/>
          <w:lang w:val="en-US"/>
        </w:rPr>
        <w:t>以上</w:t>
      </w:r>
      <w:r>
        <w:rPr>
          <w:rFonts w:hint="eastAsia" w:ascii="仿宋_GB2312" w:hAnsi="仿宋_GB2312" w:eastAsia="仿宋_GB2312" w:cs="仿宋_GB2312"/>
          <w:color w:val="auto"/>
          <w:sz w:val="32"/>
          <w:szCs w:val="32"/>
          <w:highlight w:val="none"/>
        </w:rPr>
        <w:t>声明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承诺或</w:t>
      </w:r>
      <w:r>
        <w:rPr>
          <w:rFonts w:hint="eastAsia" w:ascii="仿宋_GB2312" w:hAnsi="仿宋_GB2312" w:eastAsia="仿宋_GB2312" w:cs="仿宋_GB2312"/>
          <w:color w:val="auto"/>
          <w:sz w:val="32"/>
          <w:szCs w:val="32"/>
          <w:highlight w:val="none"/>
        </w:rPr>
        <w:t>保证</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，前海管理局有权</w:t>
      </w:r>
      <w:r>
        <w:rPr>
          <w:rFonts w:hint="eastAsia" w:ascii="仿宋_GB2312" w:hAnsi="仿宋_GB2312" w:eastAsia="仿宋_GB2312" w:cs="仿宋_GB2312"/>
          <w:color w:val="auto"/>
          <w:sz w:val="32"/>
          <w:szCs w:val="32"/>
          <w:highlight w:val="none"/>
          <w:lang w:val="en-US"/>
        </w:rPr>
        <w:t>取消</w:t>
      </w:r>
      <w:r>
        <w:rPr>
          <w:rFonts w:hint="eastAsia" w:ascii="仿宋_GB2312" w:hAnsi="仿宋_GB2312" w:eastAsia="仿宋_GB2312" w:cs="仿宋_GB2312"/>
          <w:color w:val="auto"/>
          <w:sz w:val="32"/>
          <w:szCs w:val="32"/>
          <w:highlight w:val="none"/>
          <w:lang w:val="en-US" w:eastAsia="zh-CN"/>
        </w:rPr>
        <w:t>申报主体</w:t>
      </w:r>
      <w:r>
        <w:rPr>
          <w:rFonts w:hint="eastAsia" w:ascii="仿宋_GB2312" w:hAnsi="仿宋_GB2312" w:eastAsia="仿宋_GB2312" w:cs="仿宋_GB2312"/>
          <w:color w:val="auto"/>
          <w:sz w:val="32"/>
          <w:szCs w:val="32"/>
          <w:highlight w:val="none"/>
          <w:lang w:val="en-US"/>
        </w:rPr>
        <w:t>的扶持资格并停止资金拨付</w:t>
      </w:r>
      <w:r>
        <w:rPr>
          <w:rFonts w:hint="eastAsia" w:ascii="仿宋_GB2312" w:hAnsi="仿宋_GB2312" w:eastAsia="仿宋_GB2312" w:cs="仿宋_GB2312"/>
          <w:color w:val="auto"/>
          <w:sz w:val="32"/>
          <w:szCs w:val="32"/>
          <w:highlight w:val="none"/>
          <w:lang w:val="en-US" w:eastAsia="zh-CN"/>
        </w:rPr>
        <w:t>，已拨付的，按照前海管理局要求</w:t>
      </w:r>
      <w:r>
        <w:rPr>
          <w:rFonts w:hint="eastAsia" w:ascii="仿宋_GB2312" w:hAnsi="仿宋_GB2312" w:eastAsia="仿宋_GB2312" w:cs="仿宋_GB2312"/>
          <w:color w:val="auto"/>
          <w:sz w:val="32"/>
          <w:szCs w:val="32"/>
          <w:highlight w:val="none"/>
          <w:lang w:eastAsia="zh-CN"/>
        </w:rPr>
        <w:t>退回</w:t>
      </w:r>
      <w:r>
        <w:rPr>
          <w:rFonts w:hint="eastAsia" w:ascii="仿宋_GB2312" w:hAnsi="仿宋_GB2312" w:eastAsia="仿宋_GB2312" w:cs="仿宋_GB2312"/>
          <w:color w:val="auto"/>
          <w:sz w:val="32"/>
          <w:szCs w:val="32"/>
          <w:highlight w:val="none"/>
          <w:lang w:val="en-US" w:eastAsia="zh-CN"/>
        </w:rPr>
        <w:t>全部拨付资金</w:t>
      </w:r>
      <w:r>
        <w:rPr>
          <w:rFonts w:hint="eastAsia" w:ascii="仿宋_GB2312" w:hAnsi="仿宋_GB2312" w:eastAsia="仿宋_GB2312" w:cs="仿宋_GB2312"/>
          <w:color w:val="auto"/>
          <w:sz w:val="32"/>
          <w:szCs w:val="32"/>
          <w:highlight w:val="none"/>
        </w:rPr>
        <w:t>并按全国银行间同业拆借中心公布的同期贷款市场报价利率支付利息（利息起算日为扶持资金</w:t>
      </w:r>
      <w:r>
        <w:rPr>
          <w:rFonts w:hint="eastAsia" w:ascii="仿宋_GB2312" w:hAnsi="仿宋_GB2312" w:eastAsia="仿宋_GB2312" w:cs="仿宋_GB2312"/>
          <w:color w:val="auto"/>
          <w:sz w:val="32"/>
          <w:szCs w:val="32"/>
          <w:highlight w:val="none"/>
          <w:lang w:val="en-US" w:eastAsia="zh-CN"/>
        </w:rPr>
        <w:t>实发</w:t>
      </w:r>
      <w:r>
        <w:rPr>
          <w:rFonts w:hint="eastAsia" w:ascii="仿宋_GB2312" w:hAnsi="仿宋_GB2312" w:eastAsia="仿宋_GB2312" w:cs="仿宋_GB2312"/>
          <w:color w:val="auto"/>
          <w:sz w:val="32"/>
          <w:szCs w:val="32"/>
          <w:highlight w:val="none"/>
        </w:rPr>
        <w:t>至</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银行账户之日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办法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第</w:t>
      </w:r>
      <w:r>
        <w:rPr>
          <w:rFonts w:hint="default" w:ascii="仿宋_GB2312" w:hAnsi="仿宋_GB2312" w:eastAsia="仿宋_GB2312" w:cs="仿宋_GB2312"/>
          <w:color w:val="auto"/>
          <w:sz w:val="32"/>
          <w:szCs w:val="32"/>
          <w:highlight w:val="none"/>
          <w:lang w:eastAsia="zh-CN"/>
        </w:rPr>
        <w:t>四十八</w:t>
      </w:r>
      <w:r>
        <w:rPr>
          <w:rFonts w:hint="eastAsia" w:ascii="仿宋_GB2312" w:hAnsi="仿宋_GB2312" w:eastAsia="仿宋_GB2312" w:cs="仿宋_GB2312"/>
          <w:color w:val="auto"/>
          <w:sz w:val="32"/>
          <w:szCs w:val="32"/>
          <w:highlight w:val="none"/>
          <w:lang w:val="en-US" w:eastAsia="zh-CN"/>
        </w:rPr>
        <w:t>条第二款则为前海管理局发出违约提示函之日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rPr>
        <w:t>前海管理局有权将违反承诺的申报</w:t>
      </w:r>
      <w:r>
        <w:rPr>
          <w:rFonts w:hint="eastAsia" w:ascii="仿宋_GB2312" w:hAnsi="仿宋_GB2312" w:eastAsia="仿宋_GB2312" w:cs="仿宋_GB2312"/>
          <w:color w:val="auto"/>
          <w:sz w:val="32"/>
          <w:szCs w:val="32"/>
          <w:highlight w:val="none"/>
          <w:lang w:val="en-US" w:eastAsia="zh-CN"/>
        </w:rPr>
        <w:t>主体</w:t>
      </w:r>
      <w:r>
        <w:rPr>
          <w:rFonts w:hint="eastAsia" w:ascii="仿宋_GB2312" w:hAnsi="仿宋_GB2312" w:eastAsia="仿宋_GB2312" w:cs="仿宋_GB2312"/>
          <w:color w:val="auto"/>
          <w:sz w:val="32"/>
          <w:szCs w:val="32"/>
          <w:highlight w:val="none"/>
          <w:lang w:val="en-US"/>
        </w:rPr>
        <w:t>依法录入申报黑名单并</w:t>
      </w:r>
      <w:r>
        <w:rPr>
          <w:rFonts w:hint="eastAsia" w:ascii="仿宋_GB2312" w:hAnsi="仿宋_GB2312" w:eastAsia="仿宋_GB2312" w:cs="仿宋_GB2312"/>
          <w:color w:val="auto"/>
          <w:sz w:val="32"/>
          <w:szCs w:val="32"/>
          <w:highlight w:val="none"/>
        </w:rPr>
        <w:t>将不良诚信记录纳入全市统一的信用信息平台。</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申报主体为机构的：</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申报主体（盖章）：</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b w:val="0"/>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 xml:space="preserve">法定代表人（授权代表）签字：               </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(被授权人需提交授权人委托书)</w:t>
      </w:r>
      <w:r>
        <w:rPr>
          <w:rFonts w:hint="eastAsia" w:ascii="仿宋_GB2312" w:hAnsi="仿宋_GB2312" w:eastAsia="仿宋_GB2312" w:cs="仿宋_GB2312"/>
          <w:b w:val="0"/>
          <w:bCs/>
          <w:color w:val="auto"/>
          <w:sz w:val="32"/>
          <w:szCs w:val="32"/>
          <w:highlight w:val="none"/>
          <w:lang w:val="en-US" w:eastAsia="zh-CN"/>
        </w:rPr>
        <w:tab/>
      </w:r>
      <w:r>
        <w:rPr>
          <w:rFonts w:hint="eastAsia" w:ascii="仿宋_GB2312" w:hAnsi="仿宋_GB2312" w:eastAsia="仿宋_GB2312" w:cs="仿宋_GB2312"/>
          <w:b w:val="0"/>
          <w:bCs/>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申报主体为个人的：</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申报主体（签字、按手印）：</w:t>
      </w:r>
    </w:p>
    <w:p>
      <w:pPr>
        <w:pStyle w:val="3"/>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32"/>
          <w:szCs w:val="32"/>
          <w:highlight w:val="none"/>
          <w:lang w:eastAsia="zh-CN"/>
        </w:rPr>
      </w:pPr>
    </w:p>
    <w:p>
      <w:pPr>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p>
    <w:p>
      <w:pPr>
        <w:pageBreakBefore w:val="0"/>
        <w:widowControl w:val="0"/>
        <w:kinsoku/>
        <w:wordWrap/>
        <w:overflowPunct/>
        <w:topLinePunct w:val="0"/>
        <w:autoSpaceDE/>
        <w:autoSpaceDN/>
        <w:bidi w:val="0"/>
        <w:adjustRightInd/>
        <w:spacing w:line="560" w:lineRule="exact"/>
        <w:ind w:firstLine="5120" w:firstLineChars="16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年    月   日</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等线">
    <w:altName w:val="华文仿宋"/>
    <w:panose1 w:val="02010600030101010101"/>
    <w:charset w:val="00"/>
    <w:family w:val="auto"/>
    <w:pitch w:val="default"/>
    <w:sig w:usb0="00000000" w:usb1="00000000" w:usb2="00000016" w:usb3="00000000" w:csb0="0004000F" w:csb1="00000000"/>
  </w:font>
  <w:font w:name="仿宋">
    <w:altName w:val="方正仿宋_GBK"/>
    <w:panose1 w:val="02010609060101010101"/>
    <w:charset w:val="00"/>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FF5EE250"/>
    <w:rsid w:val="FFF7C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邓军</cp:lastModifiedBy>
  <dcterms:modified xsi:type="dcterms:W3CDTF">2023-06-29T17:06:38Z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