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光明区促进科技创新发展扶持计划国内外高水平人才团队创新创业资助</w:t>
      </w:r>
    </w:p>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项目申报指南</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深圳市光明区关于促进科技创新发展的若干措施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22"/>
          <w:highlight w:val="none"/>
          <w:shd w:val="clear"/>
        </w:rPr>
      </w:pPr>
      <w:r>
        <w:rPr>
          <w:rFonts w:hint="eastAsia" w:ascii="仿宋_GB2312" w:hAnsi="仿宋_GB2312" w:eastAsia="仿宋_GB2312" w:cs="仿宋_GB2312"/>
          <w:b w:val="0"/>
          <w:bCs w:val="0"/>
          <w:color w:val="auto"/>
          <w:sz w:val="32"/>
          <w:szCs w:val="32"/>
          <w:highlight w:val="none"/>
          <w:lang w:eastAsia="zh-CN"/>
        </w:rPr>
        <w:t>（三）《深圳市光明区促进科技创新发展扶持计划操作规程》</w:t>
      </w:r>
      <w:r>
        <w:rPr>
          <w:rFonts w:hint="eastAsia" w:ascii="仿宋_GB2312" w:hAnsi="仿宋_GB2312" w:eastAsia="仿宋_GB2312" w:cs="仿宋_GB2312"/>
          <w:b w:val="0"/>
          <w:bCs w:val="0"/>
          <w:color w:val="auto"/>
          <w:sz w:val="32"/>
          <w:szCs w:val="32"/>
          <w:highlight w:val="none"/>
          <w:lang w:val="en-US" w:eastAsia="zh-CN"/>
        </w:rPr>
        <w:t>（深光科创规〔2024〕2号）。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color w:val="auto"/>
          <w:sz w:val="32"/>
          <w:szCs w:val="22"/>
          <w:highlight w:val="none"/>
          <w:shd w:val="clear"/>
          <w:lang w:eastAsia="zh-CN"/>
        </w:rPr>
      </w:pPr>
      <w:r>
        <w:rPr>
          <w:rFonts w:hint="default" w:ascii="Times New Roman" w:hAnsi="Times New Roman" w:eastAsia="黑体" w:cs="Times New Roman"/>
          <w:color w:val="auto"/>
          <w:sz w:val="32"/>
          <w:szCs w:val="22"/>
          <w:highlight w:val="none"/>
          <w:shd w:val="clear"/>
        </w:rPr>
        <w:t>二、</w:t>
      </w:r>
      <w:r>
        <w:rPr>
          <w:rFonts w:hint="eastAsia" w:eastAsia="黑体" w:cs="Times New Roman"/>
          <w:color w:val="auto"/>
          <w:sz w:val="32"/>
          <w:szCs w:val="32"/>
          <w:highlight w:val="none"/>
          <w:shd w:val="clear" w:color="auto" w:fill="FFFFFF"/>
          <w:lang w:eastAsia="zh-CN"/>
        </w:rPr>
        <w:t>支持标准、方式</w:t>
      </w:r>
      <w:r>
        <w:rPr>
          <w:rFonts w:hint="default" w:ascii="Times New Roman" w:hAnsi="Times New Roman" w:eastAsia="黑体" w:cs="Times New Roman"/>
          <w:color w:val="auto"/>
          <w:sz w:val="32"/>
          <w:szCs w:val="32"/>
          <w:highlight w:val="none"/>
          <w:shd w:val="clear" w:color="auto" w:fill="FFFFFF"/>
        </w:rPr>
        <w:t>及</w:t>
      </w:r>
      <w:r>
        <w:rPr>
          <w:rFonts w:hint="eastAsia" w:eastAsia="黑体" w:cs="Times New Roman"/>
          <w:color w:val="auto"/>
          <w:sz w:val="32"/>
          <w:szCs w:val="32"/>
          <w:highlight w:val="none"/>
          <w:shd w:val="clear" w:color="auto" w:fill="FFFFFF"/>
          <w:lang w:eastAsia="zh-CN"/>
        </w:rPr>
        <w:t>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（一）支持标准：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default" w:ascii="仿宋_GB2312" w:hAnsi="仿宋_GB2312" w:eastAsia="仿宋_GB2312" w:cs="仿宋_GB2312"/>
          <w:color w:val="auto"/>
          <w:sz w:val="32"/>
          <w:szCs w:val="32"/>
          <w:highlight w:val="none"/>
          <w:u w:val="none" w:color="auto"/>
          <w:lang w:val="en" w:eastAsia="zh-CN"/>
        </w:rPr>
        <w:t>1.</w:t>
      </w:r>
      <w:r>
        <w:rPr>
          <w:rFonts w:hint="eastAsia" w:ascii="仿宋_GB2312" w:hAnsi="仿宋_GB2312" w:eastAsia="仿宋_GB2312" w:cs="仿宋_GB2312"/>
          <w:color w:val="auto"/>
          <w:sz w:val="32"/>
          <w:szCs w:val="32"/>
          <w:highlight w:val="none"/>
          <w:u w:val="none" w:color="auto"/>
          <w:lang w:val="en-US" w:eastAsia="zh-CN"/>
        </w:rPr>
        <w:t>重点项目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（1）对2022年以后通过评审的市级、省级及以上高层次人才团队，在光明区开展创新创业，</w:t>
      </w:r>
      <w:r>
        <w:rPr>
          <w:rFonts w:hint="eastAsia" w:ascii="仿宋_GB2312" w:hAnsi="Calibri" w:eastAsia="仿宋_GB2312" w:cs="Times New Roman"/>
          <w:color w:val="auto"/>
          <w:kern w:val="0"/>
          <w:sz w:val="32"/>
          <w:szCs w:val="32"/>
          <w:highlight w:val="none"/>
          <w:u w:val="none" w:color="auto"/>
          <w:lang w:val="en-US" w:eastAsia="zh-CN" w:bidi="ar"/>
        </w:rPr>
        <w:t>按企业注册一年内实际投入金额的</w:t>
      </w:r>
      <w:r>
        <w:rPr>
          <w:rFonts w:hint="default" w:ascii="仿宋_GB2312" w:hAnsi="Calibri" w:eastAsia="仿宋_GB2312" w:cs="Times New Roman"/>
          <w:color w:val="auto"/>
          <w:kern w:val="0"/>
          <w:sz w:val="32"/>
          <w:szCs w:val="32"/>
          <w:highlight w:val="none"/>
          <w:u w:val="none" w:color="auto"/>
          <w:lang w:val="en" w:eastAsia="zh-CN" w:bidi="ar"/>
        </w:rPr>
        <w:t>3</w:t>
      </w:r>
      <w:r>
        <w:rPr>
          <w:rFonts w:hint="eastAsia" w:ascii="仿宋_GB2312" w:hAnsi="Calibri" w:eastAsia="仿宋_GB2312" w:cs="Times New Roman"/>
          <w:color w:val="auto"/>
          <w:kern w:val="0"/>
          <w:sz w:val="32"/>
          <w:szCs w:val="32"/>
          <w:highlight w:val="none"/>
          <w:u w:val="none" w:color="auto"/>
          <w:lang w:val="en-US" w:eastAsia="zh-CN" w:bidi="ar"/>
        </w:rPr>
        <w:t>0%，</w:t>
      </w:r>
      <w:r>
        <w:rPr>
          <w:rFonts w:hint="eastAsia" w:ascii="仿宋_GB2312" w:hAnsi="仿宋_GB2312" w:eastAsia="仿宋_GB2312" w:cs="仿宋_GB2312"/>
          <w:color w:val="auto"/>
          <w:kern w:val="0"/>
          <w:sz w:val="32"/>
          <w:szCs w:val="32"/>
          <w:highlight w:val="none"/>
          <w:u w:val="none" w:color="auto"/>
          <w:lang w:val="en-US" w:eastAsia="zh-CN" w:bidi="ar"/>
        </w:rPr>
        <w:t>给予最高500万元资助。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kern w:val="0"/>
          <w:sz w:val="32"/>
          <w:szCs w:val="32"/>
          <w:highlight w:val="none"/>
          <w:u w:val="none" w:color="auto"/>
          <w:lang w:val="en-US" w:eastAsia="zh-CN" w:bidi="ar"/>
        </w:rPr>
        <w:t>（2）对院士团队在光明区开展创新创业，其中院士所占企业股份不低于30%，</w:t>
      </w:r>
      <w:r>
        <w:rPr>
          <w:rFonts w:hint="eastAsia" w:ascii="仿宋_GB2312" w:hAnsi="Calibri" w:eastAsia="仿宋_GB2312" w:cs="Times New Roman"/>
          <w:color w:val="auto"/>
          <w:kern w:val="0"/>
          <w:sz w:val="32"/>
          <w:szCs w:val="32"/>
          <w:highlight w:val="none"/>
          <w:u w:val="none" w:color="auto"/>
          <w:lang w:val="en-US" w:eastAsia="zh-CN" w:bidi="ar"/>
        </w:rPr>
        <w:t>按企业注册一年内实际投入金额的</w:t>
      </w:r>
      <w:r>
        <w:rPr>
          <w:rFonts w:hint="default" w:ascii="仿宋_GB2312" w:hAnsi="Calibri" w:eastAsia="仿宋_GB2312" w:cs="Times New Roman"/>
          <w:color w:val="auto"/>
          <w:kern w:val="0"/>
          <w:sz w:val="32"/>
          <w:szCs w:val="32"/>
          <w:highlight w:val="none"/>
          <w:u w:val="none" w:color="auto"/>
          <w:lang w:val="en" w:eastAsia="zh-CN" w:bidi="ar"/>
        </w:rPr>
        <w:t>3</w:t>
      </w:r>
      <w:r>
        <w:rPr>
          <w:rFonts w:hint="eastAsia" w:ascii="仿宋_GB2312" w:hAnsi="Calibri" w:eastAsia="仿宋_GB2312" w:cs="Times New Roman"/>
          <w:color w:val="auto"/>
          <w:kern w:val="0"/>
          <w:sz w:val="32"/>
          <w:szCs w:val="32"/>
          <w:highlight w:val="none"/>
          <w:u w:val="none" w:color="auto"/>
          <w:lang w:val="en-US" w:eastAsia="zh-CN" w:bidi="ar"/>
        </w:rPr>
        <w:t>0%，</w:t>
      </w:r>
      <w:r>
        <w:rPr>
          <w:rFonts w:hint="eastAsia" w:ascii="仿宋_GB2312" w:hAnsi="仿宋_GB2312" w:eastAsia="仿宋_GB2312" w:cs="仿宋_GB2312"/>
          <w:color w:val="auto"/>
          <w:kern w:val="0"/>
          <w:sz w:val="32"/>
          <w:szCs w:val="32"/>
          <w:highlight w:val="none"/>
          <w:u w:val="none" w:color="auto"/>
          <w:lang w:val="en-US" w:eastAsia="zh-CN" w:bidi="ar"/>
        </w:rPr>
        <w:t>给予最高500万元资助。</w:t>
      </w:r>
    </w:p>
    <w:p>
      <w:pPr>
        <w:pStyle w:val="6"/>
        <w:keepNext w:val="0"/>
        <w:keepLines w:val="0"/>
        <w:pageBreakBefore w:val="0"/>
        <w:widowControl w:val="0"/>
        <w:shd w:val="clear" w:color="auto" w:fill="auto"/>
        <w:kinsoku/>
        <w:overflowPunct/>
        <w:topLinePunct w:val="0"/>
        <w:autoSpaceDE/>
        <w:autoSpaceDN/>
        <w:bidi w:val="0"/>
        <w:adjustRightIn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2.一般项目</w:t>
      </w:r>
    </w:p>
    <w:p>
      <w:pPr>
        <w:pStyle w:val="6"/>
        <w:keepNext w:val="0"/>
        <w:keepLines w:val="0"/>
        <w:pageBreakBefore w:val="0"/>
        <w:widowControl w:val="0"/>
        <w:shd w:val="clear" w:color="auto" w:fill="auto"/>
        <w:kinsoku/>
        <w:overflowPunct/>
        <w:topLinePunct w:val="0"/>
        <w:autoSpaceDE/>
        <w:autoSpaceDN/>
        <w:bidi w:val="0"/>
        <w:adjustRightIn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（1）对具有科技前沿领域核心技术、符合光明科学城产业发展需求，并通过事前备案的其他高水平人才团队创新创业项目，按企业备案后一年内实际投入金额的</w:t>
      </w:r>
      <w:r>
        <w:rPr>
          <w:rFonts w:hint="default" w:ascii="仿宋_GB2312" w:hAnsi="仿宋_GB2312" w:eastAsia="仿宋_GB2312" w:cs="仿宋_GB2312"/>
          <w:color w:val="auto"/>
          <w:sz w:val="32"/>
          <w:szCs w:val="32"/>
          <w:highlight w:val="none"/>
          <w:u w:val="none" w:color="auto"/>
          <w:lang w:val="en" w:eastAsia="zh-CN"/>
        </w:rPr>
        <w:t>3</w:t>
      </w:r>
      <w:r>
        <w:rPr>
          <w:rFonts w:hint="eastAsia" w:ascii="仿宋_GB2312" w:hAnsi="仿宋_GB2312" w:eastAsia="仿宋_GB2312" w:cs="仿宋_GB2312"/>
          <w:color w:val="auto"/>
          <w:sz w:val="32"/>
          <w:szCs w:val="32"/>
          <w:highlight w:val="none"/>
          <w:u w:val="none" w:color="auto"/>
          <w:lang w:val="en-US" w:eastAsia="zh-CN"/>
        </w:rPr>
        <w:t>0%，根据项目级别，分别给予最高100万（国际先进、国内顶尖项目）、50万元（国内领先项目）资助。</w:t>
      </w:r>
    </w:p>
    <w:p>
      <w:pPr>
        <w:pStyle w:val="6"/>
        <w:keepNext w:val="0"/>
        <w:keepLines w:val="0"/>
        <w:pageBreakBefore w:val="0"/>
        <w:widowControl w:val="0"/>
        <w:shd w:val="clear" w:color="auto" w:fill="auto"/>
        <w:kinsoku/>
        <w:overflowPunct/>
        <w:topLinePunct w:val="0"/>
        <w:autoSpaceDE/>
        <w:autoSpaceDN/>
        <w:bidi w:val="0"/>
        <w:adjustRightIn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color="auto"/>
          <w:lang w:val="en" w:eastAsia="zh-CN"/>
        </w:rPr>
      </w:pPr>
      <w:r>
        <w:rPr>
          <w:rFonts w:hint="eastAsia" w:ascii="仿宋_GB2312" w:hAnsi="仿宋_GB2312" w:eastAsia="仿宋_GB2312" w:cs="仿宋_GB2312"/>
          <w:color w:val="auto"/>
          <w:sz w:val="32"/>
          <w:szCs w:val="32"/>
          <w:highlight w:val="none"/>
          <w:u w:val="none" w:color="auto"/>
          <w:lang w:val="en-US" w:eastAsia="zh-CN"/>
        </w:rPr>
        <w:t>（2）对在科技主管部门主办的创新创业大赛中获奖，并在光明区从事经营活动一年以上的企业给予最高</w:t>
      </w:r>
      <w:r>
        <w:rPr>
          <w:rFonts w:hint="default" w:ascii="仿宋_GB2312" w:hAnsi="仿宋_GB2312" w:eastAsia="仿宋_GB2312" w:cs="仿宋_GB2312"/>
          <w:color w:val="auto"/>
          <w:sz w:val="32"/>
          <w:szCs w:val="32"/>
          <w:highlight w:val="none"/>
          <w:u w:val="none" w:color="auto"/>
          <w:lang w:val="en" w:eastAsia="zh-CN"/>
        </w:rPr>
        <w:t>5</w:t>
      </w:r>
      <w:r>
        <w:rPr>
          <w:rFonts w:hint="eastAsia" w:ascii="仿宋_GB2312" w:hAnsi="仿宋_GB2312" w:eastAsia="仿宋_GB2312" w:cs="仿宋_GB2312"/>
          <w:color w:val="auto"/>
          <w:sz w:val="32"/>
          <w:szCs w:val="32"/>
          <w:highlight w:val="none"/>
          <w:u w:val="none" w:color="auto"/>
          <w:lang w:val="en-US" w:eastAsia="zh-CN"/>
        </w:rPr>
        <w:t>0万元资助，其中，</w:t>
      </w:r>
      <w:r>
        <w:rPr>
          <w:rFonts w:hint="eastAsia" w:ascii="仿宋_GB2312" w:hAnsi="仿宋_GB2312" w:eastAsia="仿宋_GB2312" w:cs="仿宋_GB2312"/>
          <w:color w:val="auto"/>
          <w:sz w:val="32"/>
          <w:szCs w:val="32"/>
          <w:highlight w:val="none"/>
          <w:u w:val="none" w:color="auto"/>
          <w:lang w:val="en-US" w:eastAsia="ja-JP"/>
        </w:rPr>
        <w:t>对获得国家级创新创业大赛</w:t>
      </w:r>
      <w:r>
        <w:rPr>
          <w:rFonts w:hint="eastAsia" w:ascii="仿宋_GB2312" w:hAnsi="仿宋_GB2312" w:eastAsia="仿宋_GB2312" w:cs="仿宋_GB2312"/>
          <w:color w:val="auto"/>
          <w:sz w:val="32"/>
          <w:szCs w:val="32"/>
          <w:highlight w:val="none"/>
          <w:u w:val="none" w:color="auto"/>
          <w:lang w:val="en-US" w:eastAsia="zh-CN"/>
        </w:rPr>
        <w:t>总决赛</w:t>
      </w:r>
      <w:r>
        <w:rPr>
          <w:rFonts w:hint="eastAsia" w:ascii="仿宋_GB2312" w:hAnsi="仿宋_GB2312" w:eastAsia="仿宋_GB2312" w:cs="仿宋_GB2312"/>
          <w:color w:val="auto"/>
          <w:sz w:val="32"/>
          <w:szCs w:val="32"/>
          <w:highlight w:val="none"/>
          <w:u w:val="none" w:color="auto"/>
          <w:lang w:val="en-US" w:eastAsia="ja-JP"/>
        </w:rPr>
        <w:t>前三等次的</w:t>
      </w:r>
      <w:r>
        <w:rPr>
          <w:rFonts w:hint="eastAsia" w:ascii="仿宋_GB2312" w:hAnsi="仿宋_GB2312" w:eastAsia="仿宋_GB2312" w:cs="仿宋_GB2312"/>
          <w:color w:val="auto"/>
          <w:sz w:val="32"/>
          <w:szCs w:val="32"/>
          <w:highlight w:val="none"/>
          <w:u w:val="none" w:color="auto"/>
          <w:lang w:val="en-US" w:eastAsia="zh-CN"/>
        </w:rPr>
        <w:t>企业</w:t>
      </w:r>
      <w:r>
        <w:rPr>
          <w:rFonts w:hint="eastAsia" w:ascii="仿宋_GB2312" w:hAnsi="仿宋_GB2312" w:eastAsia="仿宋_GB2312" w:cs="仿宋_GB2312"/>
          <w:color w:val="auto"/>
          <w:sz w:val="32"/>
          <w:szCs w:val="32"/>
          <w:highlight w:val="none"/>
          <w:u w:val="none" w:color="auto"/>
          <w:lang w:val="en-US" w:eastAsia="ja-JP"/>
        </w:rPr>
        <w:t>，分别给予</w:t>
      </w:r>
      <w:r>
        <w:rPr>
          <w:rFonts w:hint="default" w:ascii="仿宋_GB2312" w:hAnsi="仿宋_GB2312" w:eastAsia="仿宋_GB2312" w:cs="仿宋_GB2312"/>
          <w:color w:val="auto"/>
          <w:sz w:val="32"/>
          <w:szCs w:val="32"/>
          <w:highlight w:val="none"/>
          <w:u w:val="none" w:color="auto"/>
          <w:lang w:val="en" w:eastAsia="zh-CN"/>
        </w:rPr>
        <w:t>5</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4</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3</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万元奖励；对获得省</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ja-JP"/>
        </w:rPr>
        <w:t>市级创新创业大赛</w:t>
      </w:r>
      <w:r>
        <w:rPr>
          <w:rFonts w:hint="eastAsia" w:ascii="仿宋_GB2312" w:hAnsi="仿宋_GB2312" w:eastAsia="仿宋_GB2312" w:cs="仿宋_GB2312"/>
          <w:color w:val="auto"/>
          <w:sz w:val="32"/>
          <w:szCs w:val="32"/>
          <w:highlight w:val="none"/>
          <w:u w:val="none" w:color="auto"/>
          <w:lang w:val="en-US" w:eastAsia="zh-CN"/>
        </w:rPr>
        <w:t>行业决赛</w:t>
      </w:r>
      <w:r>
        <w:rPr>
          <w:rFonts w:hint="eastAsia" w:ascii="仿宋_GB2312" w:hAnsi="仿宋_GB2312" w:eastAsia="仿宋_GB2312" w:cs="仿宋_GB2312"/>
          <w:color w:val="auto"/>
          <w:sz w:val="32"/>
          <w:szCs w:val="32"/>
          <w:highlight w:val="none"/>
          <w:u w:val="none" w:color="auto"/>
          <w:lang w:val="en-US" w:eastAsia="ja-JP"/>
        </w:rPr>
        <w:t>前三等次的</w:t>
      </w:r>
      <w:r>
        <w:rPr>
          <w:rFonts w:hint="eastAsia" w:ascii="仿宋_GB2312" w:hAnsi="仿宋_GB2312" w:eastAsia="仿宋_GB2312" w:cs="仿宋_GB2312"/>
          <w:color w:val="auto"/>
          <w:sz w:val="32"/>
          <w:szCs w:val="32"/>
          <w:highlight w:val="none"/>
          <w:u w:val="none" w:color="auto"/>
          <w:lang w:val="en-US" w:eastAsia="zh-CN"/>
        </w:rPr>
        <w:t>企业或团队</w:t>
      </w:r>
      <w:r>
        <w:rPr>
          <w:rFonts w:hint="eastAsia" w:ascii="仿宋_GB2312" w:hAnsi="仿宋_GB2312" w:eastAsia="仿宋_GB2312" w:cs="仿宋_GB2312"/>
          <w:color w:val="auto"/>
          <w:sz w:val="32"/>
          <w:szCs w:val="32"/>
          <w:highlight w:val="none"/>
          <w:u w:val="none" w:color="auto"/>
          <w:lang w:val="en-US" w:eastAsia="ja-JP"/>
        </w:rPr>
        <w:t>，分别给予</w:t>
      </w:r>
      <w:r>
        <w:rPr>
          <w:rFonts w:hint="default" w:ascii="仿宋_GB2312" w:hAnsi="仿宋_GB2312" w:eastAsia="仿宋_GB2312" w:cs="仿宋_GB2312"/>
          <w:color w:val="auto"/>
          <w:sz w:val="32"/>
          <w:szCs w:val="32"/>
          <w:highlight w:val="none"/>
          <w:u w:val="none" w:color="auto"/>
          <w:lang w:val="en" w:eastAsia="zh-CN"/>
        </w:rPr>
        <w:t>3</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2</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w:t>
      </w:r>
      <w:r>
        <w:rPr>
          <w:rFonts w:hint="default" w:ascii="仿宋_GB2312" w:hAnsi="仿宋_GB2312" w:eastAsia="仿宋_GB2312" w:cs="仿宋_GB2312"/>
          <w:color w:val="auto"/>
          <w:sz w:val="32"/>
          <w:szCs w:val="32"/>
          <w:highlight w:val="none"/>
          <w:u w:val="none" w:color="auto"/>
          <w:lang w:val="en" w:eastAsia="zh-CN"/>
        </w:rPr>
        <w:t>1</w:t>
      </w:r>
      <w:r>
        <w:rPr>
          <w:rFonts w:hint="eastAsia" w:ascii="仿宋_GB2312" w:hAnsi="仿宋_GB2312" w:eastAsia="仿宋_GB2312" w:cs="仿宋_GB2312"/>
          <w:color w:val="auto"/>
          <w:sz w:val="32"/>
          <w:szCs w:val="32"/>
          <w:highlight w:val="none"/>
          <w:u w:val="none" w:color="auto"/>
          <w:lang w:val="en-US" w:eastAsia="zh-CN"/>
        </w:rPr>
        <w:t>0</w:t>
      </w:r>
      <w:r>
        <w:rPr>
          <w:rFonts w:hint="eastAsia" w:ascii="仿宋_GB2312" w:hAnsi="仿宋_GB2312" w:eastAsia="仿宋_GB2312" w:cs="仿宋_GB2312"/>
          <w:color w:val="auto"/>
          <w:sz w:val="32"/>
          <w:szCs w:val="32"/>
          <w:highlight w:val="none"/>
          <w:u w:val="none" w:color="auto"/>
          <w:lang w:val="en-US" w:eastAsia="ja-JP"/>
        </w:rPr>
        <w:t>万元奖励</w:t>
      </w:r>
      <w:r>
        <w:rPr>
          <w:rFonts w:hint="eastAsia" w:ascii="仿宋_GB2312" w:hAnsi="仿宋_GB2312" w:eastAsia="仿宋_GB2312" w:cs="仿宋_GB2312"/>
          <w:color w:val="auto"/>
          <w:sz w:val="32"/>
          <w:szCs w:val="32"/>
          <w:highlight w:val="none"/>
          <w:u w:val="none" w:color="auto"/>
          <w:lang w:val="en-US" w:eastAsia="zh-CN"/>
        </w:rPr>
        <w:t>；对获得区级创新创业大赛行业决赛前三等次的企业或团队，分别给予10万元、8万元、5万元奖励。同一项目在多级比赛获奖的，按最高奖励金额进行差额奖励，资助金额不考虑地方财力贡献。</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楷体_GB2312" w:hAnsi="楷体_GB2312" w:eastAsia="楷体_GB2312" w:cs="楷体_GB2312"/>
          <w:i w:val="0"/>
          <w:strike w:val="0"/>
          <w:color w:val="auto"/>
          <w:sz w:val="32"/>
          <w:highlight w:val="none"/>
          <w:u w:val="none"/>
          <w:lang w:val="en-US" w:eastAsia="zh-CN"/>
        </w:rPr>
        <w:t>（二）支持方式及数量：</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事后资助，</w:t>
      </w:r>
      <w:r>
        <w:rPr>
          <w:rFonts w:hint="eastAsia" w:ascii="仿宋_GB2312" w:hAnsi="仿宋_GB2312" w:eastAsia="仿宋_GB2312" w:cs="仿宋_GB2312"/>
          <w:color w:val="auto"/>
          <w:sz w:val="32"/>
          <w:szCs w:val="32"/>
          <w:highlight w:val="none"/>
          <w:u w:val="none"/>
          <w:lang w:val="en-US" w:eastAsia="zh-CN"/>
        </w:rPr>
        <w:t>与光明区其他创新创业资助就高不重复</w:t>
      </w:r>
      <w:r>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t>。</w:t>
      </w:r>
      <w:r>
        <w:rPr>
          <w:rFonts w:hint="eastAsia" w:ascii="仿宋_GB2312" w:hAnsi="仿宋_GB2312" w:eastAsia="仿宋_GB2312" w:cs="仿宋_GB2312"/>
          <w:i w:val="0"/>
          <w:strike w:val="0"/>
          <w:color w:val="auto"/>
          <w:sz w:val="32"/>
          <w:highlight w:val="none"/>
          <w:u w:val="none"/>
          <w:lang w:val="en-US" w:eastAsia="zh-CN"/>
        </w:rPr>
        <w:t>属评审类项目。</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资助金额受年度财政预算安排总量控制。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2"/>
          <w:highlight w:val="none"/>
          <w:shd w:val="clear"/>
        </w:rPr>
      </w:pPr>
      <w:r>
        <w:rPr>
          <w:rFonts w:hint="eastAsia" w:eastAsia="黑体" w:cs="Times New Roman"/>
          <w:color w:val="auto"/>
          <w:sz w:val="32"/>
          <w:szCs w:val="22"/>
          <w:highlight w:val="none"/>
          <w:shd w:val="clear"/>
          <w:lang w:eastAsia="zh-CN"/>
        </w:rPr>
        <w:t>三、</w:t>
      </w:r>
      <w:r>
        <w:rPr>
          <w:rFonts w:hint="default" w:ascii="Times New Roman" w:hAnsi="Times New Roman" w:eastAsia="黑体" w:cs="Times New Roman"/>
          <w:color w:val="auto"/>
          <w:sz w:val="32"/>
          <w:szCs w:val="22"/>
          <w:highlight w:val="none"/>
          <w:shd w:val="clear"/>
        </w:rPr>
        <w:t>申报条件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（一）依法依规办理市场主体登记注册手续和税务登记手续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在光明区从事经营活动。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有规范健全的财务管理制度，依法履行统计数据申报义务。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（三）守法守信规范经营，不存在违反失信惩戒措施基础清单相关规定的情形。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eastAsia" w:ascii="仿宋_GB2312" w:hAnsi="仿宋_GB2312" w:eastAsia="仿宋_GB2312" w:cs="仿宋_GB2312"/>
          <w:i w:val="0"/>
          <w:strike w:val="0"/>
          <w:color w:val="auto"/>
          <w:sz w:val="32"/>
          <w:highlight w:val="none"/>
          <w:u w:val="none"/>
          <w:lang w:eastAsia="zh-CN"/>
        </w:rPr>
        <w:t>申报的项目应符合国家、省、市、区产业政策和经济社会发展要求</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before="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五</w:t>
      </w: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eastAsia="zh-CN"/>
        </w:rPr>
        <w:t>申请一般项目中第（</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lang w:eastAsia="zh-CN"/>
        </w:rPr>
        <w:t>）类备案的企业注册时间不超过</w:t>
      </w:r>
      <w:r>
        <w:rPr>
          <w:rFonts w:hint="eastAsia" w:ascii="仿宋_GB2312" w:hAnsi="仿宋_GB2312" w:eastAsia="仿宋_GB2312" w:cs="仿宋_GB2312"/>
          <w:color w:val="auto"/>
          <w:sz w:val="32"/>
          <w:szCs w:val="32"/>
          <w:highlight w:val="none"/>
          <w:u w:val="none" w:color="auto"/>
          <w:lang w:val="en-US" w:eastAsia="zh-CN"/>
        </w:rPr>
        <w:t>1年，申请其他项目企业需</w:t>
      </w:r>
      <w:r>
        <w:rPr>
          <w:rFonts w:hint="eastAsia" w:ascii="仿宋_GB2312" w:hAnsi="仿宋_GB2312" w:eastAsia="仿宋_GB2312" w:cs="仿宋_GB2312"/>
          <w:color w:val="auto"/>
          <w:sz w:val="32"/>
          <w:szCs w:val="32"/>
          <w:highlight w:val="none"/>
          <w:u w:val="none" w:color="auto"/>
          <w:lang w:eastAsia="zh-CN"/>
        </w:rPr>
        <w:t>在</w:t>
      </w:r>
      <w:r>
        <w:rPr>
          <w:rFonts w:hint="eastAsia" w:ascii="仿宋_GB2312" w:hAnsi="仿宋_GB2312" w:eastAsia="仿宋_GB2312" w:cs="仿宋_GB2312"/>
          <w:color w:val="auto"/>
          <w:sz w:val="32"/>
          <w:szCs w:val="32"/>
          <w:highlight w:val="none"/>
          <w:u w:val="none" w:color="auto"/>
        </w:rPr>
        <w:t>光明区</w:t>
      </w:r>
      <w:r>
        <w:rPr>
          <w:rFonts w:hint="eastAsia" w:ascii="仿宋_GB2312" w:hAnsi="仿宋_GB2312" w:eastAsia="仿宋_GB2312" w:cs="仿宋_GB2312"/>
          <w:color w:val="auto"/>
          <w:sz w:val="32"/>
          <w:szCs w:val="32"/>
          <w:highlight w:val="none"/>
          <w:u w:val="none" w:color="auto"/>
          <w:lang w:eastAsia="zh-CN"/>
        </w:rPr>
        <w:t>从事经营活动满</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lang w:eastAsia="zh-CN"/>
        </w:rPr>
        <w:t>年</w:t>
      </w:r>
      <w:r>
        <w:rPr>
          <w:rFonts w:hint="eastAsia" w:ascii="仿宋_GB2312" w:hAnsi="仿宋_GB2312" w:eastAsia="仿宋_GB2312" w:cs="仿宋_GB2312"/>
          <w:i w:val="0"/>
          <w:strike w:val="0"/>
          <w:color w:val="auto"/>
          <w:sz w:val="32"/>
          <w:highlight w:val="none"/>
          <w:u w:val="none" w:color="auto"/>
          <w:lang w:eastAsia="zh-CN"/>
        </w:rPr>
        <w:t>。所有申报企业</w:t>
      </w:r>
      <w:r>
        <w:rPr>
          <w:rFonts w:hint="eastAsia" w:ascii="仿宋_GB2312" w:hAnsi="仿宋_GB2312" w:eastAsia="仿宋_GB2312" w:cs="仿宋_GB2312"/>
          <w:i w:val="0"/>
          <w:strike w:val="0"/>
          <w:color w:val="auto"/>
          <w:sz w:val="32"/>
          <w:highlight w:val="none"/>
          <w:u w:val="none" w:color="auto"/>
          <w:lang w:val="en-US" w:eastAsia="zh-CN"/>
        </w:rPr>
        <w:t>1年内投入金额不少于100万</w:t>
      </w:r>
      <w:r>
        <w:rPr>
          <w:rFonts w:hint="eastAsia" w:ascii="仿宋_GB2312" w:hAnsi="仿宋_GB2312" w:eastAsia="仿宋_GB2312" w:cs="仿宋_GB2312"/>
          <w:i w:val="0"/>
          <w:strike w:val="0"/>
          <w:color w:val="auto"/>
          <w:sz w:val="32"/>
          <w:highlight w:val="none"/>
          <w:u w:val="none" w:color="auto"/>
          <w:lang w:eastAsia="zh-CN"/>
        </w:rPr>
        <w:t>。</w:t>
      </w:r>
    </w:p>
    <w:p>
      <w:pPr>
        <w:keepNext w:val="0"/>
        <w:keepLines w:val="0"/>
        <w:pageBreakBefore w:val="0"/>
        <w:pBdr>
          <w:top w:val="none" w:color="auto" w:sz="0" w:space="0"/>
          <w:left w:val="none" w:color="auto" w:sz="0" w:space="0"/>
          <w:bottom w:val="none" w:color="auto" w:sz="0" w:space="0"/>
          <w:right w:val="none" w:color="auto" w:sz="0" w:space="0"/>
        </w:pBdr>
        <w:shd w:val="clear" w:color="auto" w:fill="auto"/>
        <w:kinsoku/>
        <w:overflowPunct/>
        <w:topLinePunct w:val="0"/>
        <w:bidi w:val="0"/>
        <w:snapToGrid w:val="0"/>
        <w:spacing w:line="560" w:lineRule="exact"/>
        <w:ind w:firstLine="640" w:firstLineChars="200"/>
        <w:textAlignment w:val="auto"/>
        <w:rPr>
          <w:rFonts w:hint="eastAsia" w:ascii="仿宋_GB2312" w:hAnsi="仿宋_GB2312" w:eastAsia="仿宋_GB2312" w:cs="仿宋_GB2312"/>
          <w:i w:val="0"/>
          <w:strike w:val="0"/>
          <w:color w:val="auto"/>
          <w:sz w:val="32"/>
          <w:highlight w:val="none"/>
          <w:u w:val="none" w:color="auto"/>
          <w:lang w:eastAsia="zh-CN"/>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六</w:t>
      </w:r>
      <w:r>
        <w:rPr>
          <w:rFonts w:hint="eastAsia" w:ascii="仿宋_GB2312" w:hAnsi="仿宋_GB2312" w:eastAsia="仿宋_GB2312" w:cs="仿宋_GB2312"/>
          <w:i w:val="0"/>
          <w:strike w:val="0"/>
          <w:color w:val="auto"/>
          <w:sz w:val="32"/>
          <w:highlight w:val="none"/>
          <w:u w:val="none" w:color="auto"/>
          <w:lang w:eastAsia="zh-CN"/>
        </w:rPr>
        <w:t>）</w:t>
      </w:r>
      <w:r>
        <w:rPr>
          <w:rFonts w:hint="default" w:ascii="仿宋_GB2312" w:hAnsi="仿宋_GB2312" w:eastAsia="仿宋_GB2312" w:cs="仿宋_GB2312"/>
          <w:i w:val="0"/>
          <w:strike w:val="0"/>
          <w:color w:val="auto"/>
          <w:sz w:val="32"/>
          <w:highlight w:val="none"/>
          <w:u w:val="none" w:color="auto"/>
          <w:lang w:val="en" w:eastAsia="zh-CN"/>
        </w:rPr>
        <w:t>申请</w:t>
      </w:r>
      <w:r>
        <w:rPr>
          <w:rFonts w:hint="eastAsia" w:ascii="仿宋_GB2312" w:hAnsi="仿宋_GB2312" w:eastAsia="仿宋_GB2312" w:cs="仿宋_GB2312"/>
          <w:color w:val="auto"/>
          <w:sz w:val="32"/>
          <w:szCs w:val="32"/>
          <w:highlight w:val="none"/>
          <w:u w:val="none" w:color="auto"/>
          <w:lang w:eastAsia="zh-CN"/>
        </w:rPr>
        <w:t>一般项目第（</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lang w:eastAsia="zh-CN"/>
        </w:rPr>
        <w:t>）类的应</w:t>
      </w:r>
      <w:r>
        <w:rPr>
          <w:rFonts w:hint="eastAsia" w:ascii="仿宋_GB2312" w:hAnsi="仿宋_GB2312" w:eastAsia="仿宋_GB2312" w:cs="仿宋_GB2312"/>
          <w:b w:val="0"/>
          <w:bCs w:val="0"/>
          <w:color w:val="auto"/>
          <w:sz w:val="32"/>
          <w:szCs w:val="32"/>
          <w:highlight w:val="none"/>
          <w:u w:val="none" w:color="auto"/>
          <w:lang w:val="en-US" w:eastAsia="zh-CN"/>
        </w:rPr>
        <w:t>为2022年1月1日之后获得</w:t>
      </w:r>
      <w:r>
        <w:rPr>
          <w:rFonts w:hint="eastAsia" w:ascii="仿宋_GB2312" w:hAnsi="仿宋_GB2312" w:eastAsia="仿宋_GB2312" w:cs="仿宋_GB2312"/>
          <w:color w:val="auto"/>
          <w:sz w:val="32"/>
          <w:szCs w:val="32"/>
          <w:highlight w:val="none"/>
          <w:u w:val="none" w:color="auto"/>
          <w:lang w:val="en-US" w:eastAsia="ja-JP"/>
        </w:rPr>
        <w:t>国家</w:t>
      </w:r>
      <w:r>
        <w:rPr>
          <w:rFonts w:hint="eastAsia" w:ascii="仿宋_GB2312" w:hAnsi="仿宋_GB2312" w:eastAsia="仿宋_GB2312" w:cs="仿宋_GB2312"/>
          <w:color w:val="auto"/>
          <w:sz w:val="32"/>
          <w:szCs w:val="32"/>
          <w:highlight w:val="none"/>
          <w:u w:val="none" w:color="auto"/>
          <w:lang w:val="en-US" w:eastAsia="zh-CN"/>
        </w:rPr>
        <w:t>、省、市</w:t>
      </w:r>
      <w:r>
        <w:rPr>
          <w:rFonts w:hint="eastAsia" w:ascii="仿宋_GB2312" w:hAnsi="仿宋_GB2312" w:eastAsia="仿宋_GB2312" w:cs="仿宋_GB2312"/>
          <w:color w:val="auto"/>
          <w:sz w:val="32"/>
          <w:szCs w:val="32"/>
          <w:highlight w:val="none"/>
          <w:u w:val="none" w:color="auto"/>
          <w:lang w:val="en-US" w:eastAsia="ja-JP"/>
        </w:rPr>
        <w:t>级</w:t>
      </w:r>
      <w:r>
        <w:rPr>
          <w:rFonts w:hint="eastAsia" w:ascii="仿宋_GB2312" w:hAnsi="宋体" w:eastAsia="仿宋_GB2312" w:cs="仿宋_GB2312"/>
          <w:b w:val="0"/>
          <w:bCs w:val="0"/>
          <w:color w:val="auto"/>
          <w:kern w:val="0"/>
          <w:sz w:val="32"/>
          <w:szCs w:val="32"/>
          <w:highlight w:val="none"/>
          <w:u w:val="none" w:color="auto"/>
          <w:lang w:val="en-US" w:eastAsia="zh-CN" w:bidi="ar"/>
        </w:rPr>
        <w:t>科技主管部门主办的创新创业大赛前三等奖的单位或者为2024年1月1日之后获得光明区创新创业大赛行业决赛前三等奖的单位，后者需同时为2024年1月1日后光明区新增单位。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七</w:t>
      </w: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color w:val="auto"/>
          <w:kern w:val="2"/>
          <w:sz w:val="32"/>
          <w:szCs w:val="32"/>
          <w:highlight w:val="none"/>
          <w:u w:val="none" w:color="auto"/>
          <w:lang w:val="en-US" w:eastAsia="zh-CN" w:bidi="ar-SA"/>
        </w:rPr>
        <w:t>申报单位</w:t>
      </w:r>
      <w:r>
        <w:rPr>
          <w:rFonts w:hint="default" w:ascii="仿宋_GB2312" w:hAnsi="仿宋_GB2312" w:eastAsia="仿宋_GB2312" w:cs="仿宋_GB2312"/>
          <w:color w:val="auto"/>
          <w:kern w:val="2"/>
          <w:sz w:val="32"/>
          <w:szCs w:val="32"/>
          <w:highlight w:val="none"/>
          <w:u w:val="none" w:color="auto"/>
          <w:lang w:val="en-US" w:eastAsia="zh-CN" w:bidi="ar-SA"/>
        </w:rPr>
        <w:t>应当</w:t>
      </w:r>
      <w:r>
        <w:rPr>
          <w:rFonts w:hint="eastAsia" w:ascii="仿宋_GB2312" w:hAnsi="仿宋_GB2312" w:eastAsia="仿宋_GB2312" w:cs="仿宋_GB2312"/>
          <w:color w:val="auto"/>
          <w:kern w:val="2"/>
          <w:sz w:val="32"/>
          <w:szCs w:val="32"/>
          <w:highlight w:val="none"/>
          <w:u w:val="none" w:color="auto"/>
          <w:lang w:val="en-US" w:eastAsia="zh-CN" w:bidi="ar-SA"/>
        </w:rPr>
        <w:t>为</w:t>
      </w:r>
      <w:r>
        <w:rPr>
          <w:rFonts w:hint="eastAsia" w:ascii="仿宋_GB2312" w:hAnsi="仿宋_GB2312" w:eastAsia="仿宋_GB2312" w:cs="仿宋_GB2312"/>
          <w:color w:val="auto"/>
          <w:kern w:val="0"/>
          <w:sz w:val="32"/>
          <w:szCs w:val="32"/>
          <w:highlight w:val="none"/>
          <w:u w:val="none" w:color="auto"/>
          <w:lang w:val="en-US" w:eastAsia="zh-CN" w:bidi="ar"/>
        </w:rPr>
        <w:t>创新创业人才团队项目落地转化唯一主体</w:t>
      </w:r>
      <w:r>
        <w:rPr>
          <w:rFonts w:hint="default" w:ascii="仿宋_GB2312" w:hAnsi="仿宋_GB2312" w:eastAsia="仿宋_GB2312" w:cs="仿宋_GB2312"/>
          <w:color w:val="auto"/>
          <w:kern w:val="2"/>
          <w:sz w:val="32"/>
          <w:szCs w:val="32"/>
          <w:highlight w:val="none"/>
          <w:u w:val="none" w:color="auto"/>
          <w:lang w:val="en-US" w:eastAsia="zh-CN" w:bidi="ar-SA"/>
        </w:rPr>
        <w:t>，</w:t>
      </w:r>
      <w:r>
        <w:rPr>
          <w:rFonts w:hint="eastAsia" w:ascii="仿宋_GB2312" w:hAnsi="仿宋_GB2312" w:eastAsia="仿宋_GB2312" w:cs="仿宋_GB2312"/>
          <w:color w:val="auto"/>
          <w:kern w:val="2"/>
          <w:sz w:val="32"/>
          <w:szCs w:val="32"/>
          <w:highlight w:val="none"/>
          <w:u w:val="none" w:color="auto"/>
          <w:lang w:val="en-US" w:eastAsia="zh-CN" w:bidi="ar-SA"/>
        </w:rPr>
        <w:t>并</w:t>
      </w:r>
      <w:r>
        <w:rPr>
          <w:rFonts w:hint="default" w:ascii="仿宋_GB2312" w:hAnsi="仿宋_GB2312" w:eastAsia="仿宋_GB2312" w:cs="仿宋_GB2312"/>
          <w:color w:val="auto"/>
          <w:kern w:val="2"/>
          <w:sz w:val="32"/>
          <w:szCs w:val="32"/>
          <w:highlight w:val="none"/>
          <w:u w:val="none" w:color="auto"/>
          <w:lang w:val="en-US" w:eastAsia="zh-CN" w:bidi="ar-SA"/>
        </w:rPr>
        <w:t>拥有开展项目的必要条件</w:t>
      </w:r>
      <w:r>
        <w:rPr>
          <w:rFonts w:hint="eastAsia" w:ascii="仿宋_GB2312" w:hAnsi="仿宋_GB2312" w:eastAsia="仿宋_GB2312" w:cs="仿宋_GB2312"/>
          <w:color w:val="auto"/>
          <w:kern w:val="2"/>
          <w:sz w:val="32"/>
          <w:szCs w:val="32"/>
          <w:highlight w:val="none"/>
          <w:u w:val="none" w:color="auto"/>
          <w:lang w:val="en-US" w:eastAsia="zh-CN" w:bidi="ar-SA"/>
        </w:rPr>
        <w:t>，获得资助后需在光明从事经营活动不少于5年。</w:t>
      </w:r>
    </w:p>
    <w:p>
      <w:pPr>
        <w:keepNext w:val="0"/>
        <w:keepLines w:val="0"/>
        <w:pageBreakBefore w:val="0"/>
        <w:widowControl w:val="0"/>
        <w:shd w:val="clear" w:color="auto" w:fill="auto"/>
        <w:kinsoku/>
        <w:wordWrap/>
        <w:overflowPunct/>
        <w:topLinePunct w:val="0"/>
        <w:autoSpaceDE/>
        <w:autoSpaceDN/>
        <w:bidi w:val="0"/>
        <w:adjustRightInd/>
        <w:snapToGrid w:val="0"/>
        <w:spacing w:before="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八</w:t>
      </w:r>
      <w:r>
        <w:rPr>
          <w:rFonts w:hint="eastAsia" w:ascii="仿宋_GB2312" w:hAnsi="仿宋_GB2312" w:eastAsia="仿宋_GB2312" w:cs="仿宋_GB2312"/>
          <w:i w:val="0"/>
          <w:strike w:val="0"/>
          <w:color w:val="auto"/>
          <w:sz w:val="32"/>
          <w:highlight w:val="none"/>
          <w:u w:val="none" w:color="auto"/>
          <w:lang w:eastAsia="zh-CN"/>
        </w:rPr>
        <w:t>）除</w:t>
      </w:r>
      <w:r>
        <w:rPr>
          <w:rFonts w:hint="eastAsia" w:ascii="仿宋_GB2312" w:hAnsi="仿宋_GB2312" w:eastAsia="仿宋_GB2312" w:cs="仿宋_GB2312"/>
          <w:color w:val="auto"/>
          <w:sz w:val="32"/>
          <w:szCs w:val="32"/>
          <w:highlight w:val="none"/>
          <w:u w:val="none" w:color="auto"/>
          <w:lang w:eastAsia="zh-CN"/>
        </w:rPr>
        <w:t>一般项目中第（</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lang w:eastAsia="zh-CN"/>
        </w:rPr>
        <w:t>）类外，团队带头人或其他核心成员一半以上须全职在光明工作满一年。</w:t>
      </w:r>
    </w:p>
    <w:p>
      <w:pPr>
        <w:keepNext w:val="0"/>
        <w:keepLines w:val="0"/>
        <w:pageBreakBefore w:val="0"/>
        <w:widowControl w:val="0"/>
        <w:shd w:val="clear" w:color="auto" w:fill="auto"/>
        <w:kinsoku/>
        <w:wordWrap/>
        <w:overflowPunct/>
        <w:topLinePunct w:val="0"/>
        <w:autoSpaceDE/>
        <w:autoSpaceDN/>
        <w:bidi w:val="0"/>
        <w:adjustRightInd/>
        <w:snapToGrid w:val="0"/>
        <w:spacing w:before="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九</w:t>
      </w: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申报单位同一项目只能申报一次，已获当年光明区其他创新创业资助的不得重复申报。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color w:val="auto"/>
          <w:sz w:val="32"/>
          <w:szCs w:val="32"/>
          <w:highlight w:val="none"/>
          <w:u w:val="none" w:color="auto"/>
          <w:lang w:eastAsia="zh-CN"/>
        </w:rPr>
      </w:pP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i w:val="0"/>
          <w:strike w:val="0"/>
          <w:color w:val="auto"/>
          <w:sz w:val="32"/>
          <w:highlight w:val="none"/>
          <w:u w:val="none" w:color="auto"/>
          <w:lang w:val="en-US" w:eastAsia="zh-CN"/>
        </w:rPr>
        <w:t>十</w:t>
      </w:r>
      <w:r>
        <w:rPr>
          <w:rFonts w:hint="eastAsia" w:ascii="仿宋_GB2312" w:hAnsi="仿宋_GB2312" w:eastAsia="仿宋_GB2312" w:cs="仿宋_GB2312"/>
          <w:i w:val="0"/>
          <w:strike w:val="0"/>
          <w:color w:val="auto"/>
          <w:sz w:val="32"/>
          <w:highlight w:val="none"/>
          <w:u w:val="none" w:color="auto"/>
          <w:lang w:eastAsia="zh-CN"/>
        </w:rPr>
        <w:t>）</w:t>
      </w:r>
      <w:r>
        <w:rPr>
          <w:rFonts w:hint="eastAsia" w:ascii="仿宋_GB2312" w:hAnsi="仿宋_GB2312" w:eastAsia="仿宋_GB2312" w:cs="仿宋_GB2312"/>
          <w:color w:val="auto"/>
          <w:kern w:val="2"/>
          <w:sz w:val="32"/>
          <w:szCs w:val="32"/>
          <w:highlight w:val="none"/>
          <w:u w:val="none" w:color="auto"/>
          <w:lang w:val="en-US" w:eastAsia="zh-CN" w:bidi="ar-SA"/>
        </w:rPr>
        <w:t>申报单位于深圳市光明区以外获得</w:t>
      </w:r>
      <w:r>
        <w:rPr>
          <w:rFonts w:hint="eastAsia" w:ascii="仿宋_GB2312" w:hAnsi="仿宋_GB2312" w:eastAsia="仿宋_GB2312" w:cs="仿宋_GB2312"/>
          <w:color w:val="auto"/>
          <w:kern w:val="0"/>
          <w:sz w:val="32"/>
          <w:szCs w:val="32"/>
          <w:highlight w:val="none"/>
          <w:u w:val="none" w:color="auto"/>
          <w:lang w:val="en-US" w:eastAsia="zh-CN" w:bidi="ar"/>
        </w:rPr>
        <w:t>国家级、省级、市级创新创业团队项目立项的，需在项目执行期内将项目迁入光明区。</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default" w:ascii="Times New Roman" w:hAnsi="Times New Roman" w:eastAsia="黑体" w:cs="Times New Roman"/>
          <w:color w:val="auto"/>
          <w:sz w:val="32"/>
          <w:szCs w:val="22"/>
          <w:highlight w:val="none"/>
          <w:lang w:bidi="ar"/>
        </w:rPr>
        <w:t>四、申报材料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（一）</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营业执照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法人授权委托书、法定代表人身份证复印件和项目经办人身份证复印件</w:t>
      </w:r>
      <w:r>
        <w:rPr>
          <w:rFonts w:hint="eastAsia" w:ascii="仿宋_GB2312" w:hAnsi="仿宋_GB2312" w:eastAsia="仿宋_GB2312" w:cs="仿宋_GB2312"/>
          <w:b w:val="0"/>
          <w:bCs w:val="0"/>
          <w:color w:val="auto"/>
          <w:sz w:val="32"/>
          <w:szCs w:val="32"/>
          <w:highlight w:val="none"/>
          <w:u w:val="none"/>
          <w:lang w:val="en-US" w:eastAsia="zh-CN"/>
        </w:rPr>
        <w:t>，院士团队创新创业项目需提供企业股权分配清单。</w:t>
      </w:r>
    </w:p>
    <w:p>
      <w:pPr>
        <w:keepNext w:val="0"/>
        <w:keepLines w:val="0"/>
        <w:pageBreakBefore w:val="0"/>
        <w:kinsoku/>
        <w:wordWrap/>
        <w:overflowPunct/>
        <w:topLinePunct w:val="0"/>
        <w:autoSpaceDE/>
        <w:autoSpaceDN/>
        <w:bidi w:val="0"/>
        <w:adjustRightInd/>
        <w:snapToGrid w:val="0"/>
        <w:spacing w:line="560" w:lineRule="exact"/>
        <w:ind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（三）上年度财务审计报告（经深圳市注册会计师协会备案、含有防伪标识封面）。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信用信息资料（</w:t>
      </w:r>
      <w:r>
        <w:rPr>
          <w:rFonts w:hint="eastAsia" w:eastAsia="仿宋_GB2312" w:cs="Times New Roman"/>
          <w:color w:val="auto"/>
          <w:sz w:val="32"/>
          <w:szCs w:val="32"/>
          <w:highlight w:val="none"/>
          <w:lang w:eastAsia="zh-CN"/>
        </w:rPr>
        <w:t>深圳信用网</w:t>
      </w:r>
      <w:r>
        <w:rPr>
          <w:rFonts w:hint="default" w:ascii="Times New Roman" w:hAnsi="Times New Roman" w:eastAsia="仿宋_GB2312" w:cs="Times New Roman"/>
          <w:color w:val="auto"/>
          <w:sz w:val="32"/>
          <w:szCs w:val="32"/>
          <w:highlight w:val="none"/>
        </w:rPr>
        <w:t>打印</w:t>
      </w:r>
      <w:r>
        <w:rPr>
          <w:rFonts w:hint="eastAsia" w:eastAsia="仿宋_GB2312" w:cs="Times New Roman"/>
          <w:color w:val="auto"/>
          <w:sz w:val="32"/>
          <w:szCs w:val="32"/>
          <w:highlight w:val="none"/>
          <w:lang w:eastAsia="zh-CN"/>
        </w:rPr>
        <w:t>最新</w:t>
      </w:r>
      <w:r>
        <w:rPr>
          <w:rFonts w:hint="default" w:ascii="Times New Roman" w:hAnsi="Times New Roman" w:eastAsia="仿宋_GB2312" w:cs="Times New Roman"/>
          <w:color w:val="auto"/>
          <w:sz w:val="32"/>
          <w:szCs w:val="32"/>
          <w:highlight w:val="none"/>
        </w:rPr>
        <w:t>完整版信用报告）。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（五）国家级、省级或市级立项、评选资料或合同、协议等</w:t>
      </w:r>
      <w:r>
        <w:rPr>
          <w:rFonts w:hint="eastAsia" w:ascii="仿宋_GB2312" w:hAnsi="宋体" w:eastAsia="仿宋_GB2312" w:cs="仿宋_GB2312"/>
          <w:b w:val="0"/>
          <w:bCs w:val="0"/>
          <w:color w:val="auto"/>
          <w:kern w:val="0"/>
          <w:sz w:val="32"/>
          <w:szCs w:val="32"/>
          <w:highlight w:val="none"/>
          <w:lang w:val="en-US" w:eastAsia="zh-CN" w:bidi="ar"/>
        </w:rPr>
        <w:t>相关获奖证明材料</w:t>
      </w:r>
      <w:r>
        <w:rPr>
          <w:rFonts w:hint="eastAsia" w:ascii="仿宋_GB2312" w:hAnsi="仿宋_GB2312" w:eastAsia="仿宋_GB2312" w:cs="仿宋_GB2312"/>
          <w:b w:val="0"/>
          <w:bCs w:val="0"/>
          <w:color w:val="auto"/>
          <w:sz w:val="32"/>
          <w:szCs w:val="32"/>
          <w:highlight w:val="none"/>
          <w:lang w:val="en-US" w:eastAsia="zh-CN"/>
        </w:rPr>
        <w:t>（验原件，提交复印件，并加盖单位章）</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b w:val="0"/>
          <w:bCs w:val="0"/>
          <w:color w:val="auto"/>
          <w:kern w:val="0"/>
          <w:sz w:val="32"/>
          <w:szCs w:val="32"/>
          <w:highlight w:val="none"/>
          <w:lang w:val="en-US" w:eastAsia="zh-CN" w:bidi="ar"/>
        </w:rPr>
      </w:pPr>
      <w:r>
        <w:rPr>
          <w:rFonts w:hint="eastAsia" w:ascii="仿宋_GB2312" w:hAnsi="宋体" w:eastAsia="仿宋_GB2312" w:cs="仿宋_GB2312"/>
          <w:b w:val="0"/>
          <w:bCs w:val="0"/>
          <w:color w:val="auto"/>
          <w:kern w:val="0"/>
          <w:sz w:val="32"/>
          <w:szCs w:val="32"/>
          <w:highlight w:val="none"/>
          <w:lang w:val="en-US" w:eastAsia="zh-CN" w:bidi="ar"/>
        </w:rPr>
        <w:t>（六）申报日近三个月由税务部门开具的单位上年度完税证明复印件（非事业单位提供）及上级资助银行流水。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val="0"/>
          <w:bCs w:val="0"/>
          <w:color w:val="auto"/>
          <w:kern w:val="0"/>
          <w:sz w:val="32"/>
          <w:szCs w:val="32"/>
          <w:highlight w:val="none"/>
          <w:lang w:val="en-US" w:eastAsia="zh-CN" w:bidi="ar"/>
        </w:rPr>
      </w:pPr>
      <w:r>
        <w:rPr>
          <w:rFonts w:hint="eastAsia" w:ascii="仿宋_GB2312" w:hAnsi="宋体" w:eastAsia="仿宋_GB2312" w:cs="仿宋_GB2312"/>
          <w:b w:val="0"/>
          <w:bCs w:val="0"/>
          <w:color w:val="auto"/>
          <w:kern w:val="0"/>
          <w:sz w:val="32"/>
          <w:szCs w:val="32"/>
          <w:highlight w:val="none"/>
          <w:lang w:val="en-US" w:eastAsia="zh-CN" w:bidi="ar"/>
        </w:rPr>
        <w:t>（七）申报日前一年的场地租赁合同、房租发票等租金缴纳凭证。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（附件）。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（九）其他必要的申请材料。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rPr>
        <w:t>电子材料：</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z w:val="32"/>
          <w:szCs w:val="32"/>
          <w:highlight w:val="none"/>
          <w:lang w:val="en-US" w:eastAsia="zh-CN"/>
        </w:rPr>
        <w:t>1项材料</w:t>
      </w:r>
      <w:r>
        <w:rPr>
          <w:rFonts w:hint="eastAsia" w:ascii="仿宋_GB2312" w:hAnsi="仿宋_GB2312" w:eastAsia="仿宋_GB2312" w:cs="仿宋_GB2312"/>
          <w:color w:val="auto"/>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color w:val="auto"/>
          <w:sz w:val="32"/>
          <w:szCs w:val="32"/>
          <w:highlight w:val="none"/>
        </w:rPr>
        <w:t>在线填报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项材料上传PDF</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件至光明区企业服务门户。</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w:t>
      </w:r>
      <w:r>
        <w:rPr>
          <w:rFonts w:hint="eastAsia" w:ascii="仿宋_GB2312" w:hAnsi="仿宋_GB2312" w:eastAsia="仿宋_GB2312" w:cs="仿宋_GB2312"/>
          <w:color w:val="auto"/>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式</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color w:val="auto"/>
          <w:sz w:val="32"/>
          <w:szCs w:val="32"/>
          <w:highlight w:val="none"/>
        </w:rPr>
        <w:t>纸正反面打印</w:t>
      </w:r>
      <w:r>
        <w:rPr>
          <w:rFonts w:hint="default" w:ascii="Times New Roman" w:hAnsi="Times New Roman" w:eastAsia="仿宋_GB2312" w:cs="Times New Roman"/>
          <w:color w:val="auto"/>
          <w:sz w:val="32"/>
          <w:szCs w:val="32"/>
          <w:highlight w:val="none"/>
        </w:rPr>
        <w:t>，装订成册（胶装）。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lang w:eastAsia="zh-CN"/>
        </w:rPr>
      </w:pPr>
      <w:r>
        <w:rPr>
          <w:rFonts w:hint="default" w:ascii="Times New Roman" w:hAnsi="Times New Roman" w:eastAsia="黑体" w:cs="Times New Roman"/>
          <w:color w:val="auto"/>
          <w:sz w:val="32"/>
          <w:szCs w:val="22"/>
          <w:highlight w:val="none"/>
        </w:rPr>
        <w:t>五、申报时间</w:t>
      </w:r>
      <w:r>
        <w:rPr>
          <w:rFonts w:hint="default" w:ascii="Times New Roman" w:hAnsi="Times New Roman" w:eastAsia="黑体" w:cs="Times New Roman"/>
          <w:color w:val="auto"/>
          <w:sz w:val="32"/>
          <w:szCs w:val="22"/>
          <w:highlight w:val="none"/>
          <w:lang w:eastAsia="zh-CN"/>
        </w:rPr>
        <w:t>和地点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（一）网络申报时间：</w:t>
      </w:r>
      <w:r>
        <w:rPr>
          <w:rFonts w:hint="eastAsia" w:ascii="仿宋_GB2312" w:hAnsi="仿宋_GB2312" w:eastAsia="仿宋_GB2312" w:cs="仿宋_GB2312"/>
          <w:color w:val="auto"/>
          <w:sz w:val="32"/>
          <w:szCs w:val="32"/>
          <w:highlight w:val="none"/>
          <w:lang w:val="en-US" w:eastAsia="zh-CN"/>
        </w:rPr>
        <w:t>2024年8月19日至2024年9月19日18时。</w:t>
      </w:r>
      <w:r>
        <w:rPr>
          <w:rFonts w:hint="eastAsia" w:ascii="仿宋_GB2312" w:hAnsi="仿宋_GB2312" w:eastAsia="仿宋_GB2312" w:cs="仿宋_GB2312"/>
          <w:color w:val="auto"/>
          <w:sz w:val="32"/>
          <w:szCs w:val="32"/>
          <w:highlight w:val="none"/>
          <w:lang w:eastAsia="zh-CN"/>
        </w:rPr>
        <w:t>（注：原则上超过网络申报受理的截止时间，不再受理新提交申请。网络申报受理截止前已在线提交申请，但后经形式审核被退回修改的，可于书面材料受理截止前再次提交修改后的材料进行形式审核，审核通过后方可按时向光明区科技创新局提交纸质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（二）纸质材料受理时间：</w:t>
      </w:r>
      <w:r>
        <w:rPr>
          <w:rFonts w:hint="eastAsia" w:ascii="仿宋_GB2312" w:hAnsi="仿宋_GB2312" w:eastAsia="仿宋_GB2312" w:cs="仿宋_GB2312"/>
          <w:color w:val="auto"/>
          <w:sz w:val="32"/>
          <w:szCs w:val="32"/>
          <w:highlight w:val="none"/>
          <w:lang w:val="en-US" w:eastAsia="zh-CN"/>
        </w:rPr>
        <w:t>2024年8月19日至2024年9月20日18时。</w:t>
      </w:r>
      <w:r>
        <w:rPr>
          <w:rFonts w:hint="eastAsia" w:ascii="仿宋_GB2312" w:hAnsi="仿宋_GB2312" w:eastAsia="仿宋_GB2312" w:cs="仿宋_GB2312"/>
          <w:color w:val="auto"/>
          <w:sz w:val="32"/>
          <w:szCs w:val="32"/>
          <w:highlight w:val="none"/>
          <w:lang w:eastAsia="zh-CN"/>
        </w:rPr>
        <w:t>（注：网上初审通过后请及时提交纸质材料，成功提交纸质材料的项目才算</w:t>
      </w:r>
      <w:bookmarkStart w:id="0" w:name="_GoBack"/>
      <w:bookmarkEnd w:id="0"/>
      <w:r>
        <w:rPr>
          <w:rFonts w:hint="eastAsia" w:ascii="仿宋_GB2312" w:hAnsi="仿宋_GB2312" w:eastAsia="仿宋_GB2312" w:cs="仿宋_GB2312"/>
          <w:color w:val="auto"/>
          <w:sz w:val="32"/>
          <w:szCs w:val="32"/>
          <w:highlight w:val="none"/>
          <w:lang w:eastAsia="zh-CN"/>
        </w:rPr>
        <w:t>完成申请。）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受理地点：深圳市光明区</w:t>
      </w:r>
      <w:r>
        <w:rPr>
          <w:rFonts w:hint="eastAsia" w:ascii="仿宋_GB2312" w:hAnsi="仿宋_GB2312" w:eastAsia="仿宋_GB2312" w:cs="仿宋_GB2312"/>
          <w:color w:val="auto"/>
          <w:sz w:val="32"/>
          <w:szCs w:val="32"/>
          <w:highlight w:val="none"/>
          <w:lang w:val="en-US" w:eastAsia="zh-CN"/>
        </w:rPr>
        <w:t>光明街道牛山路公共服务平台5楼创新综合部562室</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eastAsia="zh-CN"/>
        </w:rPr>
        <w:t>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0755-21388802</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六、受理机关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深圳市光明区科技创新局。</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七</w:t>
      </w:r>
      <w:r>
        <w:rPr>
          <w:rFonts w:hint="eastAsia" w:ascii="CESI黑体-GB2312" w:hAnsi="CESI黑体-GB2312" w:eastAsia="CESI黑体-GB2312" w:cs="CESI黑体-GB2312"/>
          <w:color w:val="auto"/>
          <w:sz w:val="32"/>
          <w:szCs w:val="32"/>
          <w:highlight w:val="none"/>
        </w:rPr>
        <w:t>、办理流程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区科技</w:t>
      </w:r>
      <w:r>
        <w:rPr>
          <w:rFonts w:hint="eastAsia" w:ascii="仿宋_GB2312" w:hAnsi="仿宋_GB2312" w:eastAsia="仿宋_GB2312" w:cs="仿宋_GB2312"/>
          <w:color w:val="auto"/>
          <w:sz w:val="32"/>
          <w:szCs w:val="32"/>
          <w:highlight w:val="none"/>
          <w:u w:val="none"/>
          <w:lang w:val="en" w:eastAsia="zh-CN"/>
        </w:rPr>
        <w:t>创新局</w:t>
      </w:r>
      <w:r>
        <w:rPr>
          <w:rFonts w:hint="eastAsia" w:ascii="仿宋_GB2312" w:hAnsi="仿宋_GB2312" w:eastAsia="仿宋_GB2312" w:cs="仿宋_GB2312"/>
          <w:color w:val="auto"/>
          <w:sz w:val="32"/>
          <w:szCs w:val="32"/>
          <w:highlight w:val="none"/>
          <w:u w:val="none"/>
          <w:lang w:val="en"/>
        </w:rPr>
        <w:t>发布</w:t>
      </w:r>
      <w:r>
        <w:rPr>
          <w:rFonts w:hint="eastAsia" w:ascii="仿宋_GB2312" w:hAnsi="仿宋_GB2312" w:eastAsia="仿宋_GB2312" w:cs="仿宋_GB2312"/>
          <w:color w:val="auto"/>
          <w:sz w:val="32"/>
          <w:szCs w:val="32"/>
          <w:highlight w:val="none"/>
          <w:u w:val="none"/>
          <w:lang w:val="en" w:eastAsia="zh-CN"/>
        </w:rPr>
        <w:t>申报</w:t>
      </w:r>
      <w:r>
        <w:rPr>
          <w:rFonts w:hint="eastAsia" w:ascii="仿宋_GB2312" w:hAnsi="仿宋_GB2312" w:eastAsia="仿宋_GB2312" w:cs="仿宋_GB2312"/>
          <w:color w:val="auto"/>
          <w:sz w:val="32"/>
          <w:szCs w:val="32"/>
          <w:highlight w:val="none"/>
          <w:u w:val="none"/>
          <w:lang w:val="en"/>
        </w:rPr>
        <w:t>指南—</w:t>
      </w:r>
      <w:r>
        <w:rPr>
          <w:rFonts w:hint="eastAsia" w:ascii="仿宋_GB2312" w:hAnsi="仿宋_GB2312" w:eastAsia="仿宋_GB2312" w:cs="仿宋_GB2312"/>
          <w:color w:val="auto"/>
          <w:sz w:val="32"/>
          <w:szCs w:val="32"/>
          <w:highlight w:val="none"/>
          <w:u w:val="none"/>
          <w:lang w:val="en-US" w:eastAsia="zh-CN"/>
        </w:rPr>
        <w:t>申报单位向区科技创新局提交申报材料（电子版及纸质版）</w:t>
      </w:r>
      <w:r>
        <w:rPr>
          <w:rFonts w:hint="eastAsia" w:ascii="仿宋_GB2312" w:hAnsi="仿宋_GB2312" w:eastAsia="仿宋_GB2312" w:cs="仿宋_GB2312"/>
          <w:color w:val="auto"/>
          <w:sz w:val="32"/>
          <w:szCs w:val="32"/>
          <w:highlight w:val="none"/>
          <w:u w:val="none"/>
          <w:lang w:val="en"/>
        </w:rPr>
        <w:t>—</w:t>
      </w:r>
      <w:r>
        <w:rPr>
          <w:rFonts w:hint="default" w:ascii="Times New Roman" w:hAnsi="Times New Roman" w:eastAsia="仿宋_GB2312" w:cs="Times New Roman"/>
          <w:color w:val="auto"/>
          <w:sz w:val="32"/>
          <w:szCs w:val="32"/>
          <w:highlight w:val="none"/>
          <w:u w:val="none"/>
          <w:lang w:eastAsia="zh-CN"/>
        </w:rPr>
        <w:t>区科技</w:t>
      </w:r>
      <w:r>
        <w:rPr>
          <w:rFonts w:hint="eastAsia" w:ascii="Times New Roman" w:hAnsi="Times New Roman" w:eastAsia="仿宋_GB2312" w:cs="Times New Roman"/>
          <w:color w:val="auto"/>
          <w:sz w:val="32"/>
          <w:szCs w:val="32"/>
          <w:highlight w:val="none"/>
          <w:u w:val="none"/>
          <w:lang w:eastAsia="zh-CN"/>
        </w:rPr>
        <w:t>创新局</w:t>
      </w:r>
      <w:r>
        <w:rPr>
          <w:rFonts w:hint="default" w:ascii="Times New Roman" w:hAnsi="Times New Roman" w:eastAsia="仿宋_GB2312" w:cs="Times New Roman"/>
          <w:color w:val="auto"/>
          <w:sz w:val="32"/>
          <w:szCs w:val="32"/>
          <w:highlight w:val="none"/>
          <w:u w:val="none"/>
          <w:lang w:eastAsia="zh-CN"/>
        </w:rPr>
        <w:t>初步审核</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征求相关部门意见</w:t>
      </w:r>
      <w:r>
        <w:rPr>
          <w:rFonts w:hint="eastAsia" w:ascii="仿宋_GB2312" w:hAnsi="仿宋_GB2312" w:eastAsia="仿宋_GB2312" w:cs="仿宋_GB2312"/>
          <w:color w:val="auto"/>
          <w:sz w:val="32"/>
          <w:szCs w:val="32"/>
          <w:highlight w:val="none"/>
          <w:u w:val="none"/>
          <w:lang w:val="en"/>
        </w:rPr>
        <w:t>—</w:t>
      </w:r>
      <w:r>
        <w:rPr>
          <w:rFonts w:hint="eastAsia" w:ascii="仿宋_GB2312" w:hAnsi="仿宋_GB2312" w:eastAsia="仿宋_GB2312" w:cs="仿宋_GB2312"/>
          <w:color w:val="auto"/>
          <w:sz w:val="32"/>
          <w:szCs w:val="32"/>
          <w:highlight w:val="none"/>
          <w:u w:val="none"/>
          <w:lang w:val="en-US" w:eastAsia="zh-CN"/>
        </w:rPr>
        <w:t>区科技创新局编制拟资助项目并根据资助金额提请分级审定—</w:t>
      </w:r>
      <w:r>
        <w:rPr>
          <w:rFonts w:hint="eastAsia" w:ascii="仿宋_GB2312" w:hAnsi="仿宋_GB2312" w:eastAsia="仿宋_GB2312" w:cs="仿宋_GB2312"/>
          <w:color w:val="auto"/>
          <w:sz w:val="32"/>
          <w:szCs w:val="32"/>
          <w:highlight w:val="none"/>
          <w:u w:val="none"/>
          <w:lang w:val="en"/>
        </w:rPr>
        <w:t>社会公示—</w:t>
      </w:r>
      <w:r>
        <w:rPr>
          <w:rFonts w:hint="eastAsia" w:ascii="仿宋_GB2312" w:hAnsi="仿宋_GB2312" w:eastAsia="仿宋_GB2312" w:cs="仿宋_GB2312"/>
          <w:color w:val="auto"/>
          <w:sz w:val="32"/>
          <w:szCs w:val="32"/>
          <w:highlight w:val="none"/>
          <w:u w:val="none"/>
          <w:lang w:val="en" w:eastAsia="zh-CN"/>
        </w:rPr>
        <w:t>下达项目资金计划—资金拨付</w:t>
      </w:r>
      <w:r>
        <w:rPr>
          <w:rFonts w:hint="eastAsia" w:ascii="仿宋_GB2312" w:hAnsi="仿宋_GB2312" w:eastAsia="仿宋_GB2312" w:cs="仿宋_GB2312"/>
          <w:color w:val="auto"/>
          <w:sz w:val="32"/>
          <w:szCs w:val="32"/>
          <w:highlight w:val="none"/>
          <w:u w:val="none"/>
          <w:lang w:val="e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八</w:t>
      </w:r>
      <w:r>
        <w:rPr>
          <w:rFonts w:hint="eastAsia" w:ascii="CESI黑体-GB2312" w:hAnsi="CESI黑体-GB2312" w:eastAsia="CESI黑体-GB2312" w:cs="CESI黑体-GB2312"/>
          <w:color w:val="auto"/>
          <w:sz w:val="32"/>
          <w:szCs w:val="32"/>
          <w:highlight w:val="none"/>
        </w:rPr>
        <w:t>、注意事项</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（一）</w:t>
      </w:r>
      <w:r>
        <w:rPr>
          <w:rFonts w:hint="eastAsia" w:ascii="仿宋_GB2312" w:hAnsi="仿宋_GB2312" w:eastAsia="仿宋_GB2312" w:cs="仿宋_GB2312"/>
          <w:color w:val="auto"/>
          <w:sz w:val="32"/>
          <w:szCs w:val="32"/>
          <w:highlight w:val="none"/>
        </w:rPr>
        <w:t>申报单位对申报材料的合法性、真实性、准确性和完整性负责。</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利用不正当手段骗取或协助骗取专项财政资金情形的，光明区科技创新局核实后将按照区政府专项资金有关规定予以处理，并按照有关法律法规的规定追究相应责任</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（二）</w:t>
      </w:r>
      <w:r>
        <w:rPr>
          <w:rFonts w:hint="eastAsia" w:ascii="仿宋_GB2312" w:hAnsi="仿宋_GB2312" w:eastAsia="仿宋_GB2312" w:cs="仿宋_GB2312"/>
          <w:color w:val="auto"/>
          <w:sz w:val="32"/>
          <w:szCs w:val="32"/>
          <w:highlight w:val="none"/>
        </w:rPr>
        <w:t>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 w:eastAsia="zh-CN"/>
        </w:rPr>
        <w:t>（四）</w:t>
      </w:r>
      <w:r>
        <w:rPr>
          <w:rFonts w:hint="eastAsia" w:ascii="仿宋_GB2312" w:hAnsi="仿宋_GB2312" w:eastAsia="仿宋_GB2312" w:cs="仿宋_GB2312"/>
          <w:color w:val="auto"/>
          <w:sz w:val="32"/>
          <w:szCs w:val="32"/>
          <w:highlight w:val="none"/>
        </w:rPr>
        <w:t>项目申报单位需提交审计报告的，应当提供</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lang w:val="en-US" w:eastAsia="zh-CN"/>
        </w:rPr>
        <w:t>通过注册会计师行业统一监管平台报备</w:t>
      </w:r>
      <w:r>
        <w:rPr>
          <w:rFonts w:hint="eastAsia" w:ascii="仿宋_GB2312" w:hAnsi="仿宋_GB2312" w:eastAsia="仿宋_GB2312" w:cs="仿宋_GB2312"/>
          <w:color w:val="auto"/>
          <w:sz w:val="32"/>
          <w:szCs w:val="32"/>
          <w:highlight w:val="none"/>
        </w:rPr>
        <w:t>的审计报告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keepNext w:val="0"/>
        <w:keepLines w:val="0"/>
        <w:pageBreakBefore w:val="0"/>
        <w:kinsoku/>
        <w:overflowPunct/>
        <w:topLinePunct w:val="0"/>
        <w:autoSpaceDE/>
        <w:autoSpaceDN/>
        <w:bidi w:val="0"/>
        <w:adjustRightInd/>
        <w:spacing w:line="560" w:lineRule="exact"/>
        <w:ind w:firstLine="640" w:firstLineChars="200"/>
        <w:textAlignment w:val="auto"/>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本项目与光明区其他同类别资助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eastAsia="zh-CN"/>
        </w:rPr>
        <w:t>不重复资助，由</w:t>
      </w:r>
      <w:r>
        <w:rPr>
          <w:rFonts w:hint="eastAsia" w:ascii="仿宋_GB2312" w:hAnsi="仿宋_GB2312" w:eastAsia="仿宋_GB2312" w:cs="仿宋_GB2312"/>
          <w:color w:val="auto"/>
          <w:sz w:val="32"/>
          <w:szCs w:val="32"/>
          <w:highlight w:val="none"/>
          <w:lang w:val="en-US" w:eastAsia="zh-CN"/>
        </w:rPr>
        <w:t>申报单位自行选择其中一项政策进行申报；</w:t>
      </w:r>
      <w:r>
        <w:rPr>
          <w:rFonts w:hint="eastAsia" w:eastAsia="仿宋_GB2312" w:cs="Times New Roman"/>
          <w:color w:val="auto"/>
          <w:sz w:val="32"/>
          <w:szCs w:val="32"/>
          <w:highlight w:val="none"/>
          <w:lang w:val="en-US" w:eastAsia="zh-CN"/>
        </w:rPr>
        <w:t>已享受区政府专项支持的项目，不再纳入本指南支持范围；</w:t>
      </w:r>
      <w:r>
        <w:rPr>
          <w:rFonts w:hint="eastAsia" w:ascii="仿宋_GB2312" w:hAnsi="仿宋_GB2312" w:eastAsia="仿宋_GB2312" w:cs="仿宋_GB2312"/>
          <w:color w:val="auto"/>
          <w:sz w:val="32"/>
          <w:szCs w:val="32"/>
          <w:highlight w:val="none"/>
          <w:lang w:val="en-US" w:eastAsia="zh-CN"/>
        </w:rPr>
        <w:t>本指南实施期间如遇政策调整的，可进行相应调整。</w:t>
      </w:r>
      <w: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本单位在</w:t>
      </w:r>
      <w:r>
        <w:rPr>
          <w:rFonts w:hint="eastAsia" w:ascii="仿宋_GB2312" w:hAnsi="仿宋_GB2312" w:eastAsia="仿宋_GB2312" w:cs="仿宋_GB2312"/>
          <w:color w:val="auto"/>
          <w:sz w:val="28"/>
          <w:szCs w:val="28"/>
          <w:lang w:eastAsia="zh-CN"/>
        </w:rPr>
        <w:t>申报本项目</w:t>
      </w:r>
      <w:r>
        <w:rPr>
          <w:rFonts w:hint="eastAsia" w:ascii="仿宋_GB2312" w:hAnsi="仿宋_GB2312" w:eastAsia="仿宋_GB2312" w:cs="仿宋_GB2312"/>
          <w:color w:val="auto"/>
          <w:sz w:val="28"/>
          <w:szCs w:val="28"/>
        </w:rPr>
        <w:t>之前，已经完全了解并遵守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光明区经济发展专项资金管理办法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highlight w:val="none"/>
          <w:lang w:eastAsia="zh-CN"/>
        </w:rPr>
        <w:t>《深圳市光明区关于促进科技创新发展的若干措施》《深圳市光明区促进科技创新发展扶持计划操作规程》</w:t>
      </w:r>
      <w:r>
        <w:rPr>
          <w:rFonts w:hint="eastAsia" w:ascii="仿宋_GB2312" w:hAnsi="仿宋_GB2312" w:eastAsia="仿宋_GB2312" w:cs="仿宋_GB2312"/>
          <w:color w:val="auto"/>
          <w:sz w:val="28"/>
          <w:szCs w:val="28"/>
        </w:rPr>
        <w:t>等相关规定，并</w:t>
      </w:r>
      <w:r>
        <w:rPr>
          <w:rFonts w:hint="eastAsia" w:ascii="仿宋_GB2312" w:hAnsi="仿宋_GB2312" w:eastAsia="仿宋_GB2312" w:cs="仿宋_GB2312"/>
          <w:color w:val="auto"/>
          <w:sz w:val="28"/>
          <w:szCs w:val="28"/>
          <w:lang w:eastAsia="zh-CN"/>
        </w:rPr>
        <w:t>作</w:t>
      </w:r>
      <w:r>
        <w:rPr>
          <w:rFonts w:hint="eastAsia" w:ascii="仿宋_GB2312" w:hAnsi="仿宋_GB2312" w:eastAsia="仿宋_GB2312" w:cs="仿宋_GB2312"/>
          <w:color w:val="auto"/>
          <w:sz w:val="28"/>
          <w:szCs w:val="28"/>
        </w:rPr>
        <w:t>出以下声明和保证：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本单位在项目申请、实施过程中，提供的项目申报材料真实合法有效，无弄虚作假、漏报、瞒报行为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不存在重复申报、多头申报等违规情形。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本单位自觉接受资金主管部门和监督部门的监督检查，按照相关部门要求及时报送相关资料、配合开展实地考察等，配合相关职能部门履行好社会责任。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本单位遵守中国知识产权法律法规、规章、具有约束力的规范性文件及在中国适用的与知识产权有关的国际公约，所申报项目的知识产权明晰无争议，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四、本申请资料仅为向光明区科技创新局申请</w:t>
      </w:r>
      <w:r>
        <w:rPr>
          <w:rFonts w:hint="eastAsia" w:ascii="仿宋_GB2312" w:hAnsi="仿宋_GB2312" w:eastAsia="仿宋_GB2312" w:cs="仿宋_GB2312"/>
          <w:color w:val="auto"/>
          <w:sz w:val="28"/>
          <w:szCs w:val="28"/>
          <w:highlight w:val="none"/>
          <w:lang w:val="en-US" w:eastAsia="zh-CN"/>
        </w:rPr>
        <w:t>国内外高水平人才团队创新创业资助</w:t>
      </w: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lang w:eastAsia="zh-CN"/>
        </w:rPr>
        <w:t>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光明区科技创新局可以因审核该项目而使用申报材料中提供的全部信息，无需另行征得本单位的同意。本单位清楚所有申报材料经过相关受理及审批、公示等程序，不存在申报材料信息部分或全部泄露的可能，确认光明区科技创新局对非因故意或者重大过失导致申报材料信息泄露的后果不承担任何形式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本单位获得的光明区经济发展专项资金用于生产经营和日常管理支出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不得用于证券类投资、缴纳罚款</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滞纳金</w:t>
      </w:r>
      <w:r>
        <w:rPr>
          <w:rFonts w:hint="eastAsia" w:ascii="仿宋_GB2312" w:hAnsi="仿宋_GB2312" w:eastAsia="仿宋_GB2312" w:cs="仿宋_GB2312"/>
          <w:color w:val="auto"/>
          <w:sz w:val="28"/>
          <w:szCs w:val="28"/>
          <w:lang w:val="en"/>
        </w:rPr>
        <w:t>、房地产投资</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eastAsia="zh-CN"/>
        </w:rPr>
        <w:t>非正常的经营性支出</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本单位如获得光明区</w:t>
      </w:r>
      <w:r>
        <w:rPr>
          <w:rFonts w:hint="eastAsia" w:ascii="仿宋_GB2312" w:hAnsi="仿宋_GB2312" w:eastAsia="仿宋_GB2312" w:cs="仿宋_GB2312"/>
          <w:color w:val="auto"/>
          <w:sz w:val="28"/>
          <w:szCs w:val="28"/>
          <w:lang w:eastAsia="zh-CN"/>
        </w:rPr>
        <w:t>科技创新局</w:t>
      </w:r>
      <w:r>
        <w:rPr>
          <w:rFonts w:hint="eastAsia" w:ascii="仿宋_GB2312" w:hAnsi="仿宋_GB2312" w:eastAsia="仿宋_GB2312" w:cs="仿宋_GB2312"/>
          <w:color w:val="auto"/>
          <w:sz w:val="28"/>
          <w:szCs w:val="28"/>
        </w:rPr>
        <w:t>经济发展专项资金</w:t>
      </w:r>
      <w:r>
        <w:rPr>
          <w:rFonts w:hint="eastAsia" w:ascii="仿宋_GB2312" w:hAnsi="仿宋_GB2312" w:eastAsia="仿宋_GB2312" w:cs="仿宋_GB2312"/>
          <w:color w:val="auto"/>
          <w:sz w:val="28"/>
          <w:szCs w:val="28"/>
          <w:lang w:eastAsia="zh-CN"/>
        </w:rPr>
        <w:t>资助累计额度</w:t>
      </w:r>
      <w:r>
        <w:rPr>
          <w:rFonts w:hint="eastAsia" w:ascii="仿宋_GB2312" w:hAnsi="仿宋_GB2312" w:eastAsia="仿宋_GB2312" w:cs="仿宋_GB2312"/>
          <w:color w:val="auto"/>
          <w:sz w:val="28"/>
          <w:szCs w:val="28"/>
          <w:lang w:val="en-US" w:eastAsia="zh-CN"/>
        </w:rPr>
        <w:t>100万元（含）以上，承诺自获得最后一笔光明区政府资金支持之日起，</w:t>
      </w:r>
      <w:r>
        <w:rPr>
          <w:rFonts w:hint="eastAsia" w:ascii="仿宋_GB2312" w:hAnsi="仿宋_GB2312" w:eastAsia="仿宋_GB2312" w:cs="仿宋_GB2312"/>
          <w:color w:val="auto"/>
          <w:sz w:val="28"/>
          <w:szCs w:val="28"/>
          <w:highlight w:val="none"/>
          <w:lang w:val="en-US" w:eastAsia="zh-CN"/>
        </w:rPr>
        <w:t>五年内</w:t>
      </w:r>
      <w:r>
        <w:rPr>
          <w:rFonts w:hint="eastAsia" w:ascii="仿宋_GB2312" w:hAnsi="仿宋_GB2312" w:eastAsia="仿宋_GB2312" w:cs="仿宋_GB2312"/>
          <w:color w:val="auto"/>
          <w:sz w:val="28"/>
          <w:szCs w:val="28"/>
          <w:lang w:val="en-US" w:eastAsia="zh-CN"/>
        </w:rPr>
        <w:t>①若注册地在光明的，保持注册地在光明区的稳定，并继续履行在光明区的纳税义务和统计义务；②在光明区实际经营。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八、本单位所申报项目符合资助领取条件；如不符合领取条件却收到资助，本单位保证配合</w:t>
      </w:r>
      <w:r>
        <w:rPr>
          <w:rFonts w:hint="eastAsia" w:ascii="仿宋_GB2312" w:hAnsi="仿宋_GB2312" w:eastAsia="仿宋_GB2312" w:cs="仿宋_GB2312"/>
          <w:color w:val="auto"/>
          <w:sz w:val="28"/>
          <w:szCs w:val="28"/>
          <w:lang w:eastAsia="zh-CN"/>
        </w:rPr>
        <w:t>资金主管部门和监督部门</w:t>
      </w:r>
      <w:r>
        <w:rPr>
          <w:rFonts w:hint="eastAsia" w:ascii="仿宋_GB2312" w:hAnsi="仿宋_GB2312" w:eastAsia="仿宋_GB2312" w:cs="仿宋_GB2312"/>
          <w:color w:val="auto"/>
          <w:sz w:val="28"/>
          <w:szCs w:val="28"/>
          <w:lang w:val="en-US" w:eastAsia="zh-CN"/>
        </w:rPr>
        <w:t>退回已拨付资金中涉及违规部分。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本单位已详细阅读以上内容，自愿签署此承诺书，保证遵守上述承诺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主动配合相关</w:t>
      </w:r>
      <w:r>
        <w:rPr>
          <w:rFonts w:hint="eastAsia" w:ascii="仿宋_GB2312" w:hAnsi="仿宋_GB2312" w:eastAsia="仿宋_GB2312" w:cs="仿宋_GB2312"/>
          <w:color w:val="auto"/>
          <w:sz w:val="28"/>
          <w:szCs w:val="28"/>
          <w:lang w:val="en-US" w:eastAsia="zh-Hans"/>
        </w:rPr>
        <w:t>资金</w:t>
      </w:r>
      <w:r>
        <w:rPr>
          <w:rFonts w:hint="eastAsia" w:ascii="仿宋_GB2312" w:hAnsi="仿宋_GB2312" w:eastAsia="仿宋_GB2312" w:cs="仿宋_GB2312"/>
          <w:color w:val="auto"/>
          <w:sz w:val="28"/>
          <w:szCs w:val="28"/>
        </w:rPr>
        <w:t>主管部门退回获得的资助资金并依法承担法律责任</w:t>
      </w:r>
      <w:r>
        <w:rPr>
          <w:rFonts w:hint="eastAsia" w:ascii="仿宋_GB2312" w:hAnsi="仿宋_GB2312" w:eastAsia="仿宋_GB2312" w:cs="仿宋_GB2312"/>
          <w:color w:val="auto"/>
          <w:sz w:val="28"/>
          <w:szCs w:val="28"/>
          <w:lang w:eastAsia="zh-CN"/>
        </w:rPr>
        <w:t>，对于逾期未退还的，依法依规退回孳生利息</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承诺单位（盖章/签字）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承诺单位法人代表签名：</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pPr>
      <w:r>
        <w:rPr>
          <w:rFonts w:hint="eastAsia" w:ascii="仿宋_GB2312" w:hAnsi="仿宋_GB2312" w:eastAsia="仿宋_GB2312" w:cs="仿宋_GB2312"/>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F93CC"/>
    <w:rsid w:val="07CEF138"/>
    <w:rsid w:val="0F797745"/>
    <w:rsid w:val="0FEF690D"/>
    <w:rsid w:val="17FF6308"/>
    <w:rsid w:val="19E745FE"/>
    <w:rsid w:val="1FEDDCE3"/>
    <w:rsid w:val="1FFBBF06"/>
    <w:rsid w:val="25FB9112"/>
    <w:rsid w:val="27B70DFE"/>
    <w:rsid w:val="29EF6F64"/>
    <w:rsid w:val="2A3FA083"/>
    <w:rsid w:val="2BF52295"/>
    <w:rsid w:val="2DDA9609"/>
    <w:rsid w:val="2F4A1A21"/>
    <w:rsid w:val="34DFEB45"/>
    <w:rsid w:val="352F76FB"/>
    <w:rsid w:val="357E1E8F"/>
    <w:rsid w:val="35F7DBCA"/>
    <w:rsid w:val="35FE5169"/>
    <w:rsid w:val="36FF1F40"/>
    <w:rsid w:val="37F513FF"/>
    <w:rsid w:val="397EAB01"/>
    <w:rsid w:val="3AF73737"/>
    <w:rsid w:val="3B7B3F04"/>
    <w:rsid w:val="3BA92B1E"/>
    <w:rsid w:val="3BE78ADA"/>
    <w:rsid w:val="3BFD5F35"/>
    <w:rsid w:val="3CF94BD9"/>
    <w:rsid w:val="3CFFB16A"/>
    <w:rsid w:val="3DFB6D62"/>
    <w:rsid w:val="3F5D0344"/>
    <w:rsid w:val="3F5EE876"/>
    <w:rsid w:val="3FDF93CC"/>
    <w:rsid w:val="3FF6B842"/>
    <w:rsid w:val="47E79A64"/>
    <w:rsid w:val="4B2F206C"/>
    <w:rsid w:val="4D17E13E"/>
    <w:rsid w:val="4F76C6C9"/>
    <w:rsid w:val="4FBFBC4D"/>
    <w:rsid w:val="537F6AA3"/>
    <w:rsid w:val="574CA371"/>
    <w:rsid w:val="57672E12"/>
    <w:rsid w:val="5A2E2F3F"/>
    <w:rsid w:val="5BD713CA"/>
    <w:rsid w:val="5D7FC57B"/>
    <w:rsid w:val="5DF38349"/>
    <w:rsid w:val="5F2D7811"/>
    <w:rsid w:val="5FB6BE02"/>
    <w:rsid w:val="5FDF7975"/>
    <w:rsid w:val="5FE5BB10"/>
    <w:rsid w:val="5FE93E0B"/>
    <w:rsid w:val="5FFF342B"/>
    <w:rsid w:val="5FFF7A6E"/>
    <w:rsid w:val="63F3B8C6"/>
    <w:rsid w:val="63FE4C22"/>
    <w:rsid w:val="65D7E033"/>
    <w:rsid w:val="65FB3055"/>
    <w:rsid w:val="66FFB9E6"/>
    <w:rsid w:val="67EFD4E3"/>
    <w:rsid w:val="68FFA83E"/>
    <w:rsid w:val="6BFECC48"/>
    <w:rsid w:val="6CCFB352"/>
    <w:rsid w:val="6D7F99E9"/>
    <w:rsid w:val="6E7F4E40"/>
    <w:rsid w:val="6EAFCC29"/>
    <w:rsid w:val="6F7B65E5"/>
    <w:rsid w:val="6FBFEF3E"/>
    <w:rsid w:val="6FDE5F22"/>
    <w:rsid w:val="6FF5D365"/>
    <w:rsid w:val="75EF6C65"/>
    <w:rsid w:val="75F78BE4"/>
    <w:rsid w:val="767B71AE"/>
    <w:rsid w:val="769F52A6"/>
    <w:rsid w:val="778B17E7"/>
    <w:rsid w:val="77F7AC6A"/>
    <w:rsid w:val="79B78EFF"/>
    <w:rsid w:val="79B8379B"/>
    <w:rsid w:val="79D36DF9"/>
    <w:rsid w:val="7ABF18F7"/>
    <w:rsid w:val="7BA45969"/>
    <w:rsid w:val="7BE9D20C"/>
    <w:rsid w:val="7BFFE265"/>
    <w:rsid w:val="7C4E7B4A"/>
    <w:rsid w:val="7CBF05F1"/>
    <w:rsid w:val="7CD34175"/>
    <w:rsid w:val="7D7F67D3"/>
    <w:rsid w:val="7D7F765C"/>
    <w:rsid w:val="7DDF1FB7"/>
    <w:rsid w:val="7DFF1A15"/>
    <w:rsid w:val="7E46E04D"/>
    <w:rsid w:val="7EA700B7"/>
    <w:rsid w:val="7EB6BFEA"/>
    <w:rsid w:val="7EE7ED4E"/>
    <w:rsid w:val="7EF3EF29"/>
    <w:rsid w:val="7EF4AAF8"/>
    <w:rsid w:val="7F3B2889"/>
    <w:rsid w:val="7F7B5DBB"/>
    <w:rsid w:val="7F7D6F51"/>
    <w:rsid w:val="7F8EA0FC"/>
    <w:rsid w:val="7FBF17BA"/>
    <w:rsid w:val="7FBFB75A"/>
    <w:rsid w:val="7FCD7AF8"/>
    <w:rsid w:val="7FCED91D"/>
    <w:rsid w:val="7FDB067F"/>
    <w:rsid w:val="7FE5975A"/>
    <w:rsid w:val="7FE9C713"/>
    <w:rsid w:val="7FF877C0"/>
    <w:rsid w:val="7FFA8206"/>
    <w:rsid w:val="7FFD941B"/>
    <w:rsid w:val="7FFD9E25"/>
    <w:rsid w:val="7FFE7031"/>
    <w:rsid w:val="7FFFE544"/>
    <w:rsid w:val="8DFBDCCB"/>
    <w:rsid w:val="9DFEEA3E"/>
    <w:rsid w:val="9E9DE5FB"/>
    <w:rsid w:val="9EFD2571"/>
    <w:rsid w:val="A2798785"/>
    <w:rsid w:val="A7579257"/>
    <w:rsid w:val="ADFFD4D0"/>
    <w:rsid w:val="AFD18466"/>
    <w:rsid w:val="AFF578E9"/>
    <w:rsid w:val="B0BF6296"/>
    <w:rsid w:val="B1FFD550"/>
    <w:rsid w:val="B3BFCC26"/>
    <w:rsid w:val="B7CB36B2"/>
    <w:rsid w:val="B9779F86"/>
    <w:rsid w:val="B9EF0DC7"/>
    <w:rsid w:val="BB633436"/>
    <w:rsid w:val="BDDEFEED"/>
    <w:rsid w:val="BE6B0BCB"/>
    <w:rsid w:val="BEC4DF3E"/>
    <w:rsid w:val="BEFD538E"/>
    <w:rsid w:val="BEFEB9B4"/>
    <w:rsid w:val="BEFF518D"/>
    <w:rsid w:val="BF2FBB96"/>
    <w:rsid w:val="BFD7FD31"/>
    <w:rsid w:val="BFDB7264"/>
    <w:rsid w:val="BFEBE4BC"/>
    <w:rsid w:val="BFF47F3F"/>
    <w:rsid w:val="BFFB7807"/>
    <w:rsid w:val="BFFDADEB"/>
    <w:rsid w:val="BFFE11B2"/>
    <w:rsid w:val="C7EF5F19"/>
    <w:rsid w:val="D7DA7AC5"/>
    <w:rsid w:val="D8F4801F"/>
    <w:rsid w:val="DAAFEB80"/>
    <w:rsid w:val="DBBE4F9E"/>
    <w:rsid w:val="DCBDE98C"/>
    <w:rsid w:val="DEF4DD68"/>
    <w:rsid w:val="DF0F8825"/>
    <w:rsid w:val="DF7F69F1"/>
    <w:rsid w:val="DF96CA2A"/>
    <w:rsid w:val="DFBBE89D"/>
    <w:rsid w:val="DFCAC2CD"/>
    <w:rsid w:val="DFFC063B"/>
    <w:rsid w:val="DFFDE8A8"/>
    <w:rsid w:val="DFFF4CF6"/>
    <w:rsid w:val="DFFF6791"/>
    <w:rsid w:val="E4FA26ED"/>
    <w:rsid w:val="E7665380"/>
    <w:rsid w:val="ED3BCF0B"/>
    <w:rsid w:val="EDFB8473"/>
    <w:rsid w:val="EF5B54E7"/>
    <w:rsid w:val="EFA7F57E"/>
    <w:rsid w:val="EFAEA8E6"/>
    <w:rsid w:val="EFBB2E51"/>
    <w:rsid w:val="EFDD4026"/>
    <w:rsid w:val="EFDF7EB8"/>
    <w:rsid w:val="EFFBCCE9"/>
    <w:rsid w:val="F3FA67BC"/>
    <w:rsid w:val="F5FD2F20"/>
    <w:rsid w:val="F60F1924"/>
    <w:rsid w:val="F75E5A6F"/>
    <w:rsid w:val="F7F3823F"/>
    <w:rsid w:val="F7FB7865"/>
    <w:rsid w:val="F7FDF558"/>
    <w:rsid w:val="F99A192D"/>
    <w:rsid w:val="F9FFD1E4"/>
    <w:rsid w:val="FA39C6EA"/>
    <w:rsid w:val="FAFEE317"/>
    <w:rsid w:val="FB7E3795"/>
    <w:rsid w:val="FBEF2DFC"/>
    <w:rsid w:val="FBF7B9D2"/>
    <w:rsid w:val="FC5947C7"/>
    <w:rsid w:val="FDF71A72"/>
    <w:rsid w:val="FDFCD059"/>
    <w:rsid w:val="FE34A53A"/>
    <w:rsid w:val="FEA6DE13"/>
    <w:rsid w:val="FEAB1AAD"/>
    <w:rsid w:val="FEC7946F"/>
    <w:rsid w:val="FECC90BB"/>
    <w:rsid w:val="FEEEF5F2"/>
    <w:rsid w:val="FEF518D6"/>
    <w:rsid w:val="FEFBDB90"/>
    <w:rsid w:val="FEFCD04C"/>
    <w:rsid w:val="FEFDB58F"/>
    <w:rsid w:val="FF7BD5F0"/>
    <w:rsid w:val="FF8D733A"/>
    <w:rsid w:val="FFAF00E0"/>
    <w:rsid w:val="FFBBB539"/>
    <w:rsid w:val="FFEF99AD"/>
    <w:rsid w:val="FFF71E72"/>
    <w:rsid w:val="FFF931D7"/>
    <w:rsid w:val="FFFBF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
    <w:qFormat/>
    <w:uiPriority w:val="0"/>
    <w:pPr>
      <w:widowControl w:val="0"/>
      <w:jc w:val="both"/>
    </w:pPr>
    <w:rPr>
      <w:rFonts w:ascii="Times New Roman" w:hAnsi="Times New Roman" w:eastAsia="宋体" w:cs="Times New Roman"/>
      <w:sz w:val="24"/>
      <w:szCs w:val="28"/>
      <w:lang w:val="en-US" w:eastAsia="zh-CN" w:bidi="ar-SA"/>
    </w:rPr>
  </w:style>
  <w:style w:type="paragraph" w:styleId="4">
    <w:name w:val="Body Text"/>
    <w:basedOn w:val="1"/>
    <w:next w:val="5"/>
    <w:qFormat/>
    <w:uiPriority w:val="0"/>
    <w:rPr>
      <w:rFonts w:ascii="仿宋_GB2312" w:hAnsi="仿宋_GB2312" w:eastAsia="仿宋_GB2312" w:cs="仿宋_GB2312"/>
      <w:szCs w:val="32"/>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Theme"/>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2024-05-16T05:26:00Z</dcterms:created>
  <dc:creator>fa</dc:creator>
  <cp:lastModifiedBy>huawei</cp:lastModifiedBy>
  <dcterms:modified xsi:type="dcterms:W3CDTF">2024-08-13T12:21:16Z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