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FAC2C4">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黑体" w:hAnsi="黑体" w:eastAsia="黑体" w:cs="黑体"/>
          <w:b w:val="0"/>
          <w:bCs w:val="0"/>
          <w:color w:val="000000"/>
          <w:sz w:val="32"/>
          <w:szCs w:val="32"/>
          <w:lang w:val="en-US" w:eastAsia="zh-CN"/>
        </w:rPr>
      </w:pPr>
      <w:r>
        <w:rPr>
          <w:rFonts w:hint="eastAsia" w:ascii="黑体" w:hAnsi="黑体" w:eastAsia="黑体" w:cs="黑体"/>
          <w:b w:val="0"/>
          <w:bCs w:val="0"/>
          <w:color w:val="000000"/>
          <w:sz w:val="32"/>
          <w:szCs w:val="32"/>
          <w:lang w:val="en-US" w:eastAsia="zh-CN"/>
        </w:rPr>
        <w:t>附件1</w:t>
      </w:r>
    </w:p>
    <w:p w14:paraId="2D725F02">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黑体" w:hAnsi="黑体" w:eastAsia="黑体" w:cs="黑体"/>
          <w:b w:val="0"/>
          <w:bCs w:val="0"/>
          <w:color w:val="000000"/>
          <w:sz w:val="32"/>
          <w:szCs w:val="32"/>
          <w:lang w:val="en-US" w:eastAsia="zh-CN"/>
        </w:rPr>
      </w:pPr>
    </w:p>
    <w:p w14:paraId="79DB8B23">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eastAsia="方正小标宋简体"/>
          <w:color w:val="000000"/>
          <w:lang w:eastAsia="zh-CN"/>
        </w:rPr>
      </w:pPr>
      <w:r>
        <w:rPr>
          <w:rFonts w:hint="eastAsia" w:ascii="方正小标宋简体" w:eastAsia="方正小标宋简体"/>
          <w:b w:val="0"/>
          <w:bCs w:val="0"/>
          <w:color w:val="000000"/>
          <w:sz w:val="44"/>
          <w:szCs w:val="44"/>
        </w:rPr>
        <w:t>贵阳市知识产权资助管理办法</w:t>
      </w:r>
      <w:r>
        <w:rPr>
          <w:rFonts w:hint="eastAsia" w:ascii="方正小标宋简体" w:eastAsia="方正小标宋简体"/>
          <w:b w:val="0"/>
          <w:bCs w:val="0"/>
          <w:color w:val="000000"/>
          <w:sz w:val="44"/>
          <w:szCs w:val="44"/>
          <w:lang w:eastAsia="zh-CN"/>
        </w:rPr>
        <w:t>（</w:t>
      </w:r>
      <w:r>
        <w:rPr>
          <w:rFonts w:hint="eastAsia" w:ascii="方正小标宋简体" w:eastAsia="方正小标宋简体"/>
          <w:b w:val="0"/>
          <w:bCs w:val="0"/>
          <w:color w:val="000000"/>
          <w:sz w:val="44"/>
          <w:szCs w:val="44"/>
          <w:lang w:val="en-US" w:eastAsia="zh-CN"/>
        </w:rPr>
        <w:t>试行</w:t>
      </w:r>
      <w:r>
        <w:rPr>
          <w:rFonts w:hint="eastAsia" w:ascii="方正小标宋简体" w:eastAsia="方正小标宋简体"/>
          <w:b w:val="0"/>
          <w:bCs w:val="0"/>
          <w:color w:val="000000"/>
          <w:sz w:val="44"/>
          <w:szCs w:val="44"/>
          <w:lang w:eastAsia="zh-CN"/>
        </w:rPr>
        <w:t>）</w:t>
      </w:r>
    </w:p>
    <w:p w14:paraId="7E6D4FFC">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p>
    <w:p w14:paraId="0B57A721">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为贯彻实施《国务院关于新形势下加快知识产权强国建设的若干意见》（国发〔2015〕71号）和《贵州省人民政府关于新形势下加快知识产权强省建设的实施意见》（黔府发〔2017〕31号），全面提升我市知识产权的创造、运用、保护和管理能力，根据《贵阳市知识产权专项资金使用管理办法（试行）》，结合我市实际，制定本办法。</w:t>
      </w:r>
    </w:p>
    <w:p w14:paraId="56498595">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第一条 资助经费来源</w:t>
      </w:r>
    </w:p>
    <w:p w14:paraId="64E7FF0F">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资助资金从市级知识产权相关专项经费和市级财政安排的其他对应渠道资金中列支，按照部门预算的相关规定进行安排。</w:t>
      </w:r>
    </w:p>
    <w:p w14:paraId="384AD02B">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第二条 资助原则</w:t>
      </w:r>
    </w:p>
    <w:p w14:paraId="5225AEE6">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资助遵循“质量导向、突出重点、</w:t>
      </w:r>
      <w:r>
        <w:rPr>
          <w:rFonts w:hint="eastAsia" w:ascii="仿宋_GB2312" w:eastAsia="仿宋_GB2312" w:cs="仿宋_GB2312"/>
          <w:b w:val="0"/>
          <w:bCs w:val="0"/>
          <w:color w:val="000000"/>
          <w:sz w:val="32"/>
          <w:szCs w:val="32"/>
          <w:lang w:eastAsia="zh-CN"/>
        </w:rPr>
        <w:t>兼顾公平、总量控制、</w:t>
      </w:r>
      <w:r>
        <w:rPr>
          <w:rFonts w:hint="eastAsia" w:ascii="仿宋_GB2312" w:eastAsia="仿宋_GB2312" w:cs="仿宋_GB2312"/>
          <w:b w:val="0"/>
          <w:bCs w:val="0"/>
          <w:color w:val="000000"/>
          <w:sz w:val="32"/>
          <w:szCs w:val="32"/>
        </w:rPr>
        <w:t>公开透明”原则。</w:t>
      </w:r>
    </w:p>
    <w:p w14:paraId="3CD0734E">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第三条 资助对象</w:t>
      </w:r>
    </w:p>
    <w:p w14:paraId="445887D5">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1.在我市行政区域内依法登记注册、经营、纳税的企事业单位、社会团体、个体工商户、非法人组织，以及户籍在</w:t>
      </w:r>
      <w:r>
        <w:rPr>
          <w:rFonts w:hint="eastAsia" w:ascii="仿宋_GB2312" w:eastAsia="仿宋_GB2312" w:cs="仿宋_GB2312"/>
          <w:b w:val="0"/>
          <w:bCs w:val="0"/>
          <w:color w:val="000000"/>
          <w:sz w:val="32"/>
          <w:szCs w:val="32"/>
          <w:lang w:val="en-US" w:eastAsia="zh-CN"/>
        </w:rPr>
        <w:t>区域</w:t>
      </w:r>
      <w:r>
        <w:rPr>
          <w:rFonts w:hint="eastAsia" w:ascii="仿宋_GB2312" w:eastAsia="仿宋_GB2312" w:cs="仿宋_GB2312"/>
          <w:b w:val="0"/>
          <w:bCs w:val="0"/>
          <w:color w:val="000000"/>
          <w:sz w:val="32"/>
          <w:szCs w:val="32"/>
        </w:rPr>
        <w:t>内的自然人</w:t>
      </w:r>
      <w:r>
        <w:rPr>
          <w:rFonts w:hint="eastAsia" w:ascii="仿宋_GB2312" w:eastAsia="仿宋_GB2312" w:cs="仿宋_GB2312"/>
          <w:b w:val="0"/>
          <w:bCs w:val="0"/>
          <w:color w:val="000000"/>
          <w:sz w:val="32"/>
          <w:szCs w:val="32"/>
          <w:lang w:eastAsia="zh-CN"/>
        </w:rPr>
        <w:t>。</w:t>
      </w:r>
      <w:r>
        <w:rPr>
          <w:rFonts w:hint="eastAsia" w:ascii="仿宋_GB2312" w:eastAsia="仿宋_GB2312" w:cs="仿宋_GB2312"/>
          <w:b w:val="0"/>
          <w:bCs w:val="0"/>
          <w:color w:val="000000"/>
          <w:sz w:val="32"/>
          <w:szCs w:val="32"/>
        </w:rPr>
        <w:t>专项资助中的前补助</w:t>
      </w:r>
      <w:r>
        <w:rPr>
          <w:rFonts w:hint="eastAsia" w:ascii="仿宋_GB2312" w:eastAsia="仿宋_GB2312" w:cs="仿宋_GB2312"/>
          <w:b w:val="0"/>
          <w:bCs w:val="0"/>
          <w:color w:val="000000"/>
          <w:sz w:val="32"/>
          <w:szCs w:val="32"/>
          <w:lang w:val="en-US" w:eastAsia="zh-CN"/>
        </w:rPr>
        <w:t>可</w:t>
      </w:r>
      <w:r>
        <w:rPr>
          <w:rFonts w:hint="eastAsia" w:ascii="仿宋_GB2312" w:eastAsia="仿宋_GB2312" w:cs="仿宋_GB2312"/>
          <w:b w:val="0"/>
          <w:bCs w:val="0"/>
          <w:color w:val="000000"/>
          <w:sz w:val="32"/>
          <w:szCs w:val="32"/>
        </w:rPr>
        <w:t>不受</w:t>
      </w:r>
      <w:r>
        <w:rPr>
          <w:rFonts w:hint="eastAsia" w:ascii="仿宋_GB2312" w:eastAsia="仿宋_GB2312" w:cs="仿宋_GB2312"/>
          <w:b w:val="0"/>
          <w:bCs w:val="0"/>
          <w:color w:val="000000"/>
          <w:sz w:val="32"/>
          <w:szCs w:val="32"/>
          <w:lang w:val="en-US" w:eastAsia="zh-CN"/>
        </w:rPr>
        <w:t>区域限制</w:t>
      </w:r>
      <w:r>
        <w:rPr>
          <w:rFonts w:hint="eastAsia" w:ascii="仿宋_GB2312" w:eastAsia="仿宋_GB2312" w:cs="仿宋_GB2312"/>
          <w:b w:val="0"/>
          <w:bCs w:val="0"/>
          <w:color w:val="000000"/>
          <w:sz w:val="32"/>
          <w:szCs w:val="32"/>
        </w:rPr>
        <w:t>，由项目申报</w:t>
      </w:r>
      <w:r>
        <w:rPr>
          <w:rFonts w:hint="eastAsia" w:ascii="仿宋_GB2312" w:eastAsia="仿宋_GB2312" w:cs="仿宋_GB2312"/>
          <w:b w:val="0"/>
          <w:bCs w:val="0"/>
          <w:color w:val="000000"/>
          <w:sz w:val="32"/>
          <w:szCs w:val="32"/>
          <w:lang w:val="en-US" w:eastAsia="zh-CN"/>
        </w:rPr>
        <w:t>指南（通知）</w:t>
      </w:r>
      <w:r>
        <w:rPr>
          <w:rFonts w:hint="eastAsia" w:ascii="仿宋_GB2312" w:eastAsia="仿宋_GB2312" w:cs="仿宋_GB2312"/>
          <w:b w:val="0"/>
          <w:bCs w:val="0"/>
          <w:color w:val="000000"/>
          <w:sz w:val="32"/>
          <w:szCs w:val="32"/>
        </w:rPr>
        <w:t>或政府采购文件确定。</w:t>
      </w:r>
    </w:p>
    <w:p w14:paraId="70B7EF3A">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2. 一项知识产权有多个申请人或权利人的，以第一申请人或权利人为资助对象。</w:t>
      </w:r>
    </w:p>
    <w:p w14:paraId="731DA235">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3.资助申请人因发生名称变更等情况造成</w:t>
      </w:r>
      <w:r>
        <w:rPr>
          <w:rFonts w:hint="eastAsia" w:ascii="仿宋_GB2312" w:eastAsia="仿宋_GB2312" w:cs="仿宋_GB2312"/>
          <w:b w:val="0"/>
          <w:bCs w:val="0"/>
          <w:color w:val="000000"/>
          <w:sz w:val="32"/>
          <w:szCs w:val="32"/>
          <w:lang w:eastAsia="zh-CN"/>
        </w:rPr>
        <w:t>知识产权权利</w:t>
      </w:r>
      <w:r>
        <w:rPr>
          <w:rFonts w:hint="eastAsia" w:ascii="仿宋_GB2312" w:eastAsia="仿宋_GB2312" w:cs="仿宋_GB2312"/>
          <w:b w:val="0"/>
          <w:bCs w:val="0"/>
          <w:color w:val="000000"/>
          <w:sz w:val="32"/>
          <w:szCs w:val="32"/>
        </w:rPr>
        <w:t>人或申请人不一致的，应当在进行</w:t>
      </w:r>
      <w:r>
        <w:rPr>
          <w:rFonts w:hint="eastAsia" w:ascii="仿宋_GB2312" w:eastAsia="仿宋_GB2312" w:cs="仿宋_GB2312"/>
          <w:b w:val="0"/>
          <w:bCs w:val="0"/>
          <w:color w:val="000000"/>
          <w:sz w:val="32"/>
          <w:szCs w:val="32"/>
          <w:lang w:eastAsia="zh-CN"/>
        </w:rPr>
        <w:t>知识产权</w:t>
      </w:r>
      <w:r>
        <w:rPr>
          <w:rFonts w:hint="eastAsia" w:ascii="仿宋_GB2312" w:eastAsia="仿宋_GB2312" w:cs="仿宋_GB2312"/>
          <w:b w:val="0"/>
          <w:bCs w:val="0"/>
          <w:color w:val="000000"/>
          <w:sz w:val="32"/>
          <w:szCs w:val="32"/>
        </w:rPr>
        <w:t>项目变更后再申请资助。</w:t>
      </w:r>
    </w:p>
    <w:p w14:paraId="6F9C4591">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第四条 资助方式</w:t>
      </w:r>
    </w:p>
    <w:p w14:paraId="7E0E37DE">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一般资助：以扶小扶弱为导向，以中小微企业、事业单位、科研机构为主要资助对象，知识产权统计关系及申请地址在贵阳市辖区内。</w:t>
      </w:r>
    </w:p>
    <w:p w14:paraId="7F71D282">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专项资助：以扶优扶强为导向,以知识产权试点、优势（培育）、示范企业或专利工作基础较好的其他</w:t>
      </w:r>
      <w:r>
        <w:rPr>
          <w:rFonts w:hint="eastAsia" w:ascii="仿宋_GB2312" w:eastAsia="仿宋_GB2312" w:cs="仿宋_GB2312"/>
          <w:b w:val="0"/>
          <w:bCs w:val="0"/>
          <w:color w:val="000000"/>
          <w:sz w:val="32"/>
          <w:szCs w:val="32"/>
          <w:lang w:val="en-US" w:eastAsia="zh-CN"/>
        </w:rPr>
        <w:t>机关、</w:t>
      </w:r>
      <w:r>
        <w:rPr>
          <w:rFonts w:hint="eastAsia" w:ascii="仿宋_GB2312" w:eastAsia="仿宋_GB2312" w:cs="仿宋_GB2312"/>
          <w:b w:val="0"/>
          <w:bCs w:val="0"/>
          <w:color w:val="000000"/>
          <w:sz w:val="32"/>
          <w:szCs w:val="32"/>
        </w:rPr>
        <w:t>企事业单位为主要资助对象。</w:t>
      </w:r>
    </w:p>
    <w:p w14:paraId="4212F0FA">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第五条  资助类别</w:t>
      </w:r>
    </w:p>
    <w:p w14:paraId="4477D742">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黑体" w:hAnsi="黑体" w:eastAsia="黑体" w:cs="黑体"/>
          <w:b w:val="0"/>
          <w:bCs w:val="0"/>
          <w:color w:val="000000"/>
          <w:sz w:val="32"/>
          <w:szCs w:val="32"/>
          <w:u w:val="single"/>
          <w:lang w:val="en-US" w:eastAsia="zh-CN"/>
        </w:rPr>
      </w:pPr>
      <w:r>
        <w:rPr>
          <w:rFonts w:hint="eastAsia" w:ascii="黑体" w:hAnsi="黑体" w:eastAsia="黑体" w:cs="黑体"/>
          <w:b w:val="0"/>
          <w:bCs w:val="0"/>
          <w:color w:val="000000"/>
          <w:sz w:val="32"/>
          <w:szCs w:val="32"/>
          <w:u w:val="single"/>
          <w:lang w:val="en-US" w:eastAsia="zh-CN"/>
        </w:rPr>
        <w:t>获得授权、登记（注册）的集成电路布图设计、地理标志（地理标志证明商标、地理标志保护产品）等一般资助，以及下列专项资助，由市市场监督管理局（市知识产权局）负责资助。</w:t>
      </w:r>
    </w:p>
    <w:p w14:paraId="3F6F07B5">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黑体" w:hAnsi="黑体" w:eastAsia="黑体" w:cs="黑体"/>
          <w:b w:val="0"/>
          <w:bCs w:val="0"/>
          <w:color w:val="000000"/>
          <w:sz w:val="32"/>
          <w:szCs w:val="32"/>
          <w:u w:val="single"/>
          <w:lang w:val="en-US" w:eastAsia="zh-CN"/>
        </w:rPr>
      </w:pPr>
      <w:r>
        <w:rPr>
          <w:rFonts w:hint="eastAsia" w:ascii="黑体" w:hAnsi="黑体" w:eastAsia="黑体" w:cs="黑体"/>
          <w:b w:val="0"/>
          <w:bCs w:val="0"/>
          <w:color w:val="000000"/>
          <w:sz w:val="32"/>
          <w:szCs w:val="32"/>
          <w:u w:val="single"/>
          <w:lang w:val="en-US" w:eastAsia="zh-CN"/>
        </w:rPr>
        <w:t>专项资助分为前补助和后补助两类。</w:t>
      </w:r>
    </w:p>
    <w:p w14:paraId="56D6B097">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黑体" w:hAnsi="黑体" w:eastAsia="黑体" w:cs="黑体"/>
          <w:b w:val="0"/>
          <w:bCs w:val="0"/>
          <w:color w:val="000000"/>
          <w:sz w:val="32"/>
          <w:szCs w:val="32"/>
          <w:u w:val="single"/>
        </w:rPr>
      </w:pPr>
      <w:r>
        <w:rPr>
          <w:rFonts w:hint="eastAsia" w:ascii="黑体" w:hAnsi="黑体" w:eastAsia="黑体" w:cs="黑体"/>
          <w:b w:val="0"/>
          <w:bCs w:val="0"/>
          <w:color w:val="000000"/>
          <w:sz w:val="32"/>
          <w:szCs w:val="32"/>
          <w:u w:val="single"/>
          <w:lang w:val="en-US" w:eastAsia="zh-CN"/>
        </w:rPr>
        <w:t>前补助包含但不限于：</w:t>
      </w:r>
      <w:r>
        <w:rPr>
          <w:rFonts w:hint="eastAsia" w:ascii="黑体" w:hAnsi="黑体" w:eastAsia="黑体" w:cs="黑体"/>
          <w:b w:val="0"/>
          <w:bCs w:val="0"/>
          <w:color w:val="000000"/>
          <w:sz w:val="32"/>
          <w:szCs w:val="32"/>
          <w:u w:val="single"/>
        </w:rPr>
        <w:t>高价值核心专利培育、导航、预警、分析评议、知识产权战略类研究、知识产权运用促进类研究、知识产权保护类研究、地理标志产业化、县域(园区)经济知识产权战略推进工程、“一事一议”等不适宜后补助方式实施的项目,项目资金支付比例，按项目申报指南(通知)</w:t>
      </w:r>
      <w:r>
        <w:rPr>
          <w:rFonts w:hint="eastAsia" w:ascii="黑体" w:hAnsi="黑体" w:eastAsia="黑体" w:cs="黑体"/>
          <w:b w:val="0"/>
          <w:bCs w:val="0"/>
          <w:color w:val="000000"/>
          <w:sz w:val="32"/>
          <w:szCs w:val="32"/>
          <w:u w:val="single"/>
          <w:lang w:eastAsia="zh-CN"/>
        </w:rPr>
        <w:t>、</w:t>
      </w:r>
      <w:r>
        <w:rPr>
          <w:rFonts w:hint="eastAsia" w:ascii="黑体" w:hAnsi="黑体" w:eastAsia="黑体" w:cs="黑体"/>
          <w:b w:val="0"/>
          <w:bCs w:val="0"/>
          <w:color w:val="000000"/>
          <w:sz w:val="32"/>
          <w:szCs w:val="32"/>
          <w:u w:val="single"/>
          <w:lang w:val="en-US" w:eastAsia="zh-CN"/>
        </w:rPr>
        <w:t>项目任务书</w:t>
      </w:r>
      <w:r>
        <w:rPr>
          <w:rFonts w:hint="eastAsia" w:ascii="黑体" w:hAnsi="黑体" w:eastAsia="黑体" w:cs="黑体"/>
          <w:b w:val="0"/>
          <w:bCs w:val="0"/>
          <w:color w:val="000000"/>
          <w:sz w:val="32"/>
          <w:szCs w:val="32"/>
          <w:u w:val="single"/>
        </w:rPr>
        <w:t>或政府采购规定办理。</w:t>
      </w:r>
    </w:p>
    <w:p w14:paraId="171D1E80">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黑体" w:hAnsi="黑体" w:eastAsia="黑体" w:cs="黑体"/>
          <w:b w:val="0"/>
          <w:bCs w:val="0"/>
          <w:color w:val="000000"/>
          <w:sz w:val="32"/>
          <w:szCs w:val="32"/>
          <w:u w:val="single"/>
          <w:lang w:val="en-US" w:eastAsia="zh-CN"/>
        </w:rPr>
      </w:pPr>
      <w:r>
        <w:rPr>
          <w:rFonts w:hint="eastAsia" w:ascii="黑体" w:hAnsi="黑体" w:eastAsia="黑体" w:cs="黑体"/>
          <w:b w:val="0"/>
          <w:bCs w:val="0"/>
          <w:color w:val="000000"/>
          <w:sz w:val="32"/>
          <w:szCs w:val="32"/>
          <w:u w:val="single"/>
          <w:lang w:val="en-US" w:eastAsia="zh-CN"/>
        </w:rPr>
        <w:t>后补助包含但不限于：一般资助、驰名商标补助、知识产权质押贴息补助、市知识产权优势企业、市知识产权示范企业、首次通过贯标的创新主体、开展专利转化实施的创新主体、国家和省专利奖、国家知识产权试点示范园区及强县工程试点示范县（区)、商标品牌指导站（点）、知识产权维权援助工作站（点）、</w:t>
      </w:r>
      <w:r>
        <w:rPr>
          <w:rFonts w:hint="eastAsia" w:ascii="黑体" w:hAnsi="黑体" w:eastAsia="黑体" w:cs="黑体"/>
          <w:b w:val="0"/>
          <w:bCs w:val="0"/>
          <w:color w:val="000000"/>
          <w:sz w:val="32"/>
          <w:szCs w:val="32"/>
          <w:u w:val="single"/>
        </w:rPr>
        <w:t>知识产权托管服务、发展报告</w:t>
      </w:r>
      <w:r>
        <w:rPr>
          <w:rFonts w:hint="eastAsia" w:ascii="黑体" w:hAnsi="黑体" w:eastAsia="黑体" w:cs="黑体"/>
          <w:b w:val="0"/>
          <w:bCs w:val="0"/>
          <w:color w:val="000000"/>
          <w:sz w:val="32"/>
          <w:szCs w:val="32"/>
          <w:u w:val="single"/>
          <w:lang w:eastAsia="zh-CN"/>
        </w:rPr>
        <w:t>、</w:t>
      </w:r>
      <w:r>
        <w:rPr>
          <w:rFonts w:hint="eastAsia" w:ascii="黑体" w:hAnsi="黑体" w:eastAsia="黑体" w:cs="黑体"/>
          <w:b w:val="0"/>
          <w:bCs w:val="0"/>
          <w:color w:val="000000"/>
          <w:sz w:val="32"/>
          <w:szCs w:val="32"/>
          <w:u w:val="single"/>
        </w:rPr>
        <w:t>规划编制</w:t>
      </w:r>
      <w:r>
        <w:rPr>
          <w:rFonts w:hint="eastAsia" w:ascii="黑体" w:hAnsi="黑体" w:eastAsia="黑体" w:cs="黑体"/>
          <w:b w:val="0"/>
          <w:bCs w:val="0"/>
          <w:color w:val="000000"/>
          <w:sz w:val="32"/>
          <w:szCs w:val="32"/>
          <w:u w:val="single"/>
          <w:lang w:eastAsia="zh-CN"/>
        </w:rPr>
        <w:t>、</w:t>
      </w:r>
      <w:r>
        <w:rPr>
          <w:rFonts w:hint="eastAsia" w:ascii="黑体" w:hAnsi="黑体" w:eastAsia="黑体" w:cs="黑体"/>
          <w:b w:val="0"/>
          <w:bCs w:val="0"/>
          <w:color w:val="000000"/>
          <w:sz w:val="32"/>
          <w:szCs w:val="32"/>
          <w:u w:val="single"/>
          <w:lang w:val="en-US" w:eastAsia="zh-CN"/>
        </w:rPr>
        <w:t>专利技术信息分析、知识产权运营平台建设、高价值专利培育、举报费、国家知识产权试点高校、全国中小学知识产权教育试点学校等国家级项目、贵阳市中小学知识产权教育试点项目、知识产权证券化资助。</w:t>
      </w:r>
    </w:p>
    <w:p w14:paraId="156AAAA5">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default" w:ascii="黑体" w:hAnsi="黑体" w:eastAsia="黑体" w:cs="黑体"/>
          <w:b w:val="0"/>
          <w:bCs w:val="0"/>
          <w:color w:val="000000"/>
          <w:sz w:val="32"/>
          <w:szCs w:val="32"/>
          <w:u w:val="single"/>
          <w:lang w:val="en-US" w:eastAsia="zh-CN"/>
        </w:rPr>
      </w:pPr>
      <w:r>
        <w:rPr>
          <w:rFonts w:hint="eastAsia" w:ascii="黑体" w:hAnsi="黑体" w:eastAsia="黑体" w:cs="黑体"/>
          <w:b w:val="0"/>
          <w:bCs w:val="0"/>
          <w:color w:val="000000"/>
          <w:sz w:val="32"/>
          <w:szCs w:val="32"/>
          <w:u w:val="single"/>
          <w:lang w:val="en-US" w:eastAsia="zh-CN"/>
        </w:rPr>
        <w:t>植物新品种等获得授权的其他类型知识产权资助，按照受理单位职能职责各自负责受理资助。</w:t>
      </w:r>
    </w:p>
    <w:p w14:paraId="4FC6F9E6">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第六条  资助条件及标准。</w:t>
      </w:r>
    </w:p>
    <w:p w14:paraId="7A420CD6">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（一）一般资助</w:t>
      </w:r>
    </w:p>
    <w:p w14:paraId="5BD5EBC8">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lang w:val="en-US" w:eastAsia="zh-CN"/>
        </w:rPr>
        <w:t>1</w:t>
      </w:r>
      <w:r>
        <w:rPr>
          <w:rFonts w:hint="eastAsia" w:ascii="仿宋_GB2312" w:eastAsia="仿宋_GB2312" w:cs="仿宋_GB2312"/>
          <w:b w:val="0"/>
          <w:bCs w:val="0"/>
          <w:color w:val="000000"/>
          <w:sz w:val="32"/>
          <w:szCs w:val="32"/>
        </w:rPr>
        <w:t>.集成电路布图设计资助，经国家知识产权局登记后每件资助3000元。</w:t>
      </w:r>
    </w:p>
    <w:p w14:paraId="2678FA14">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lang w:val="en-US" w:eastAsia="zh-CN"/>
        </w:rPr>
        <w:t>2</w:t>
      </w:r>
      <w:r>
        <w:rPr>
          <w:rFonts w:hint="eastAsia" w:ascii="仿宋_GB2312" w:eastAsia="仿宋_GB2312" w:cs="仿宋_GB2312"/>
          <w:b w:val="0"/>
          <w:bCs w:val="0"/>
          <w:color w:val="000000"/>
          <w:sz w:val="32"/>
          <w:szCs w:val="32"/>
        </w:rPr>
        <w:t>.地理标志资助，经国家</w:t>
      </w:r>
      <w:r>
        <w:rPr>
          <w:rFonts w:hint="eastAsia" w:ascii="仿宋_GB2312" w:eastAsia="仿宋_GB2312" w:cs="仿宋_GB2312"/>
          <w:b w:val="0"/>
          <w:bCs w:val="0"/>
          <w:color w:val="000000"/>
          <w:sz w:val="32"/>
          <w:szCs w:val="32"/>
          <w:lang w:val="en-US" w:eastAsia="zh-CN"/>
        </w:rPr>
        <w:t>知识产权</w:t>
      </w:r>
      <w:r>
        <w:rPr>
          <w:rFonts w:hint="eastAsia" w:ascii="仿宋_GB2312" w:eastAsia="仿宋_GB2312" w:cs="仿宋_GB2312"/>
          <w:b w:val="0"/>
          <w:bCs w:val="0"/>
          <w:color w:val="000000"/>
          <w:sz w:val="32"/>
          <w:szCs w:val="32"/>
        </w:rPr>
        <w:t>局或国家农业部登记注册、审批后，一次性资助5万元。</w:t>
      </w:r>
    </w:p>
    <w:p w14:paraId="4E26EA2B">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（二）专项资助</w:t>
      </w:r>
    </w:p>
    <w:p w14:paraId="2A30E897">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1.对新认定市级知识产权重点企事业单位给予资助。</w:t>
      </w:r>
    </w:p>
    <w:p w14:paraId="674CC866">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ascii="仿宋_GB2312" w:eastAsia="仿宋_GB2312" w:cs="仿宋_GB2312"/>
          <w:b w:val="0"/>
          <w:bCs w:val="0"/>
          <w:color w:val="000000"/>
          <w:sz w:val="32"/>
          <w:szCs w:val="32"/>
          <w:lang w:val="en-US" w:eastAsia="zh-CN"/>
        </w:rPr>
      </w:pPr>
      <w:r>
        <w:rPr>
          <w:rFonts w:hint="eastAsia" w:ascii="仿宋_GB2312" w:eastAsia="仿宋_GB2312" w:cs="仿宋_GB2312"/>
          <w:b w:val="0"/>
          <w:bCs w:val="0"/>
          <w:color w:val="000000"/>
          <w:sz w:val="32"/>
          <w:szCs w:val="32"/>
        </w:rPr>
        <w:t>对新认定的市知识产权优势培育企业、知识产权示范企业，采取事后资助方式一次性分别给予5万元、10万元的资助。</w:t>
      </w:r>
      <w:r>
        <w:rPr>
          <w:rFonts w:hint="eastAsia" w:ascii="仿宋_GB2312" w:eastAsia="仿宋_GB2312" w:cs="仿宋_GB2312"/>
          <w:b w:val="0"/>
          <w:bCs w:val="0"/>
          <w:color w:val="000000"/>
          <w:sz w:val="32"/>
          <w:szCs w:val="32"/>
          <w:lang w:val="en-US" w:eastAsia="zh-CN"/>
        </w:rPr>
        <w:t>对首次通过《企业知识产权管理规范》（GB/T29490-2013）、《科研组织知识产权管理规范》（GB/T33250-2016）、《高等学校知识产权管理规范》（GB/T33251-2016）、《专利代理机构服务规范》（GB/T34833-2017）、《创新管理知识产权管理指南》（ISO56005/56002)等知识产权管理体系认证的企业、高校、科研院所给予一次性资助1万元。</w:t>
      </w:r>
    </w:p>
    <w:p w14:paraId="5E73D94B">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strike w:val="0"/>
          <w:dstrike w:val="0"/>
          <w:color w:val="000000"/>
          <w:sz w:val="32"/>
          <w:szCs w:val="32"/>
        </w:rPr>
      </w:pPr>
      <w:bookmarkStart w:id="0" w:name="OLE_LINK1"/>
      <w:r>
        <w:rPr>
          <w:rFonts w:hint="eastAsia" w:ascii="仿宋_GB2312" w:eastAsia="仿宋_GB2312" w:cs="仿宋_GB2312"/>
          <w:b w:val="0"/>
          <w:bCs w:val="0"/>
          <w:color w:val="000000"/>
          <w:sz w:val="32"/>
          <w:szCs w:val="32"/>
        </w:rPr>
        <w:t>2.</w:t>
      </w:r>
      <w:bookmarkEnd w:id="0"/>
      <w:r>
        <w:rPr>
          <w:rFonts w:hint="eastAsia" w:ascii="仿宋_GB2312" w:eastAsia="仿宋_GB2312" w:cs="仿宋_GB2312"/>
          <w:b w:val="0"/>
          <w:bCs w:val="0"/>
          <w:strike w:val="0"/>
          <w:dstrike w:val="0"/>
          <w:color w:val="000000"/>
          <w:sz w:val="32"/>
          <w:szCs w:val="32"/>
        </w:rPr>
        <w:t>高价值专利</w:t>
      </w:r>
      <w:r>
        <w:rPr>
          <w:rFonts w:hint="eastAsia" w:ascii="仿宋_GB2312" w:eastAsia="仿宋_GB2312" w:cs="仿宋_GB2312"/>
          <w:b w:val="0"/>
          <w:bCs w:val="0"/>
          <w:strike w:val="0"/>
          <w:dstrike w:val="0"/>
          <w:color w:val="000000"/>
          <w:sz w:val="32"/>
          <w:szCs w:val="32"/>
          <w:lang w:eastAsia="zh-CN"/>
        </w:rPr>
        <w:t>培育项目</w:t>
      </w:r>
      <w:r>
        <w:rPr>
          <w:rFonts w:hint="eastAsia" w:ascii="仿宋_GB2312" w:eastAsia="仿宋_GB2312" w:cs="仿宋_GB2312"/>
          <w:b w:val="0"/>
          <w:bCs w:val="0"/>
          <w:strike w:val="0"/>
          <w:dstrike w:val="0"/>
          <w:color w:val="000000"/>
          <w:sz w:val="32"/>
          <w:szCs w:val="32"/>
        </w:rPr>
        <w:t>。</w:t>
      </w:r>
    </w:p>
    <w:p w14:paraId="70D8B280">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黑体" w:hAnsi="黑体" w:eastAsia="黑体" w:cs="黑体"/>
          <w:b w:val="0"/>
          <w:bCs w:val="0"/>
          <w:color w:val="000000"/>
          <w:sz w:val="32"/>
          <w:szCs w:val="32"/>
          <w:u w:val="single"/>
        </w:rPr>
      </w:pPr>
      <w:r>
        <w:rPr>
          <w:rFonts w:hint="eastAsia" w:ascii="黑体" w:hAnsi="黑体" w:eastAsia="黑体" w:cs="黑体"/>
          <w:b w:val="0"/>
          <w:bCs w:val="0"/>
          <w:strike w:val="0"/>
          <w:dstrike w:val="0"/>
          <w:color w:val="000000"/>
          <w:sz w:val="32"/>
          <w:szCs w:val="32"/>
          <w:u w:val="single"/>
        </w:rPr>
        <w:t>对经组织专家评审确定的贵阳市高价值核心专利培育中心,给予50万元资助;</w:t>
      </w:r>
      <w:r>
        <w:rPr>
          <w:rFonts w:hint="eastAsia" w:ascii="黑体" w:hAnsi="黑体" w:eastAsia="黑体" w:cs="黑体"/>
          <w:b w:val="0"/>
          <w:bCs w:val="0"/>
          <w:color w:val="000000"/>
          <w:sz w:val="32"/>
          <w:szCs w:val="32"/>
          <w:u w:val="single"/>
          <w:lang w:val="en-US" w:eastAsia="zh-CN"/>
        </w:rPr>
        <w:t>自确定后的次年起,</w:t>
      </w:r>
      <w:r>
        <w:rPr>
          <w:rFonts w:hint="eastAsia" w:ascii="黑体" w:hAnsi="黑体" w:eastAsia="黑体" w:cs="黑体"/>
          <w:b w:val="0"/>
          <w:bCs w:val="0"/>
          <w:strike w:val="0"/>
          <w:dstrike w:val="0"/>
          <w:color w:val="000000"/>
          <w:sz w:val="32"/>
          <w:szCs w:val="32"/>
          <w:u w:val="single"/>
        </w:rPr>
        <w:t>经年度评价合格、排名靠前的</w:t>
      </w:r>
      <w:r>
        <w:rPr>
          <w:rFonts w:hint="eastAsia" w:ascii="黑体" w:hAnsi="黑体" w:eastAsia="黑体" w:cs="黑体"/>
          <w:b w:val="0"/>
          <w:bCs w:val="0"/>
          <w:strike w:val="0"/>
          <w:dstrike w:val="0"/>
          <w:color w:val="000000"/>
          <w:sz w:val="32"/>
          <w:szCs w:val="32"/>
          <w:u w:val="single"/>
          <w:lang w:val="en-US" w:eastAsia="zh-CN"/>
        </w:rPr>
        <w:t>3</w:t>
      </w:r>
      <w:r>
        <w:rPr>
          <w:rFonts w:hint="eastAsia" w:ascii="黑体" w:hAnsi="黑体" w:eastAsia="黑体" w:cs="黑体"/>
          <w:b w:val="0"/>
          <w:bCs w:val="0"/>
          <w:strike w:val="0"/>
          <w:dstrike w:val="0"/>
          <w:color w:val="000000"/>
          <w:sz w:val="32"/>
          <w:szCs w:val="32"/>
          <w:u w:val="single"/>
        </w:rPr>
        <w:t>家,</w:t>
      </w:r>
      <w:r>
        <w:rPr>
          <w:rFonts w:hint="eastAsia" w:ascii="黑体" w:hAnsi="黑体" w:eastAsia="黑体" w:cs="黑体"/>
          <w:b w:val="0"/>
          <w:bCs w:val="0"/>
          <w:strike w:val="0"/>
          <w:dstrike w:val="0"/>
          <w:color w:val="000000"/>
          <w:sz w:val="32"/>
          <w:szCs w:val="32"/>
          <w:u w:val="single"/>
          <w:lang w:val="en-US" w:eastAsia="zh-CN"/>
        </w:rPr>
        <w:t>每年</w:t>
      </w:r>
      <w:r>
        <w:rPr>
          <w:rFonts w:hint="eastAsia" w:ascii="黑体" w:hAnsi="黑体" w:eastAsia="黑体" w:cs="黑体"/>
          <w:b w:val="0"/>
          <w:bCs w:val="0"/>
          <w:strike w:val="0"/>
          <w:dstrike w:val="0"/>
          <w:color w:val="000000"/>
          <w:sz w:val="32"/>
          <w:szCs w:val="32"/>
          <w:u w:val="single"/>
        </w:rPr>
        <w:t>给予50万元资助。</w:t>
      </w:r>
    </w:p>
    <w:p w14:paraId="1B3A5EE9">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strike w:val="0"/>
          <w:dstrike w:val="0"/>
          <w:color w:val="000000"/>
          <w:sz w:val="32"/>
          <w:szCs w:val="32"/>
        </w:rPr>
        <w:t>3.</w:t>
      </w:r>
      <w:r>
        <w:rPr>
          <w:rFonts w:hint="eastAsia" w:ascii="仿宋_GB2312" w:eastAsia="仿宋_GB2312" w:cs="仿宋_GB2312"/>
          <w:b w:val="0"/>
          <w:bCs w:val="0"/>
          <w:color w:val="000000"/>
          <w:sz w:val="32"/>
          <w:szCs w:val="32"/>
        </w:rPr>
        <w:t>对知识产权投保试点企业给予资助。</w:t>
      </w:r>
    </w:p>
    <w:p w14:paraId="65C71AFE">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 xml:space="preserve">对投保试点企业所投的商标、专利、地理标志等知识产权类保险，其保费根据不同条件实行全额或按一定比例进行资助：获得国家、省专利奖的专利和获得国家级、省级科技进步奖的科技成果中的专利，以及获得驰名商标的商标，其保费每件不超过4000元的给予一次性全额资助，超过4000元的再按其超出金额80%予以资助，每件参保专利资助最高不超过6000元，每个企业最多资助10件专利或商标；企业投保的其他核心专利、主商标或地理标志，实行按所缴保费的50%给予资助，每件资助最高不超过5000元，每个企业最多资助10件专利或商标。    </w:t>
      </w:r>
    </w:p>
    <w:p w14:paraId="5951BEBD">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lang w:val="en-US" w:eastAsia="zh-CN"/>
        </w:rPr>
        <w:t>4</w:t>
      </w:r>
      <w:r>
        <w:rPr>
          <w:rFonts w:hint="eastAsia" w:ascii="仿宋_GB2312" w:eastAsia="仿宋_GB2312" w:cs="仿宋_GB2312"/>
          <w:b w:val="0"/>
          <w:bCs w:val="0"/>
          <w:color w:val="000000"/>
          <w:sz w:val="32"/>
          <w:szCs w:val="32"/>
        </w:rPr>
        <w:t>.对专利转化实施企业给予资助。</w:t>
      </w:r>
    </w:p>
    <w:p w14:paraId="61EA5503">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①自行实施：重点支持有利于支撑生态文明城市建设、有利于促进大数据综合创新试验区发展、有利于促进全面小康社会提升和创业创新基地城市示范建设的专利成果转化，资助金额按与上年相比达到年新增销售收入500万元、新增研发投入200万元为准，给予10万元资助；新增销售收入和研发投入每超过标准的10%，再增加资助金额5万元，最高资助限额为60万元。一个产品有多项专利技术的，只资助一次。</w:t>
      </w:r>
    </w:p>
    <w:p w14:paraId="061E44E0">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②转让、许可实施：支持企业以转让、实施许可等方式购买专利所有权或专利使用权，交易额在20-200万元之间，属非关联交易的，按照交易额的10%予以补助。</w:t>
      </w:r>
    </w:p>
    <w:p w14:paraId="62553EC3">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lang w:val="en-US" w:eastAsia="zh-CN"/>
        </w:rPr>
        <w:t>5</w:t>
      </w:r>
      <w:r>
        <w:rPr>
          <w:rFonts w:hint="eastAsia" w:ascii="仿宋_GB2312" w:eastAsia="仿宋_GB2312" w:cs="仿宋_GB2312"/>
          <w:b w:val="0"/>
          <w:bCs w:val="0"/>
          <w:color w:val="000000"/>
          <w:sz w:val="32"/>
          <w:szCs w:val="32"/>
        </w:rPr>
        <w:t>.对开展专利权质押融资的企业给予资助。</w:t>
      </w:r>
    </w:p>
    <w:p w14:paraId="7F7EC963">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知识产权权利人（不包括自然人）以商标、专利向银行等</w:t>
      </w:r>
      <w:r>
        <w:rPr>
          <w:rFonts w:hint="eastAsia" w:ascii="黑体" w:hAnsi="黑体" w:eastAsia="黑体" w:cs="黑体"/>
          <w:b w:val="0"/>
          <w:bCs w:val="0"/>
          <w:color w:val="000000"/>
          <w:sz w:val="32"/>
          <w:szCs w:val="32"/>
        </w:rPr>
        <w:t>金融机构</w:t>
      </w:r>
      <w:r>
        <w:rPr>
          <w:rFonts w:hint="eastAsia" w:ascii="黑体" w:hAnsi="黑体" w:eastAsia="黑体" w:cs="黑体"/>
          <w:b w:val="0"/>
          <w:bCs w:val="0"/>
          <w:color w:val="000000"/>
          <w:sz w:val="32"/>
          <w:szCs w:val="32"/>
          <w:lang w:val="en-US" w:eastAsia="zh-CN"/>
        </w:rPr>
        <w:t>以及非银金融机构</w:t>
      </w:r>
      <w:r>
        <w:rPr>
          <w:rFonts w:hint="eastAsia" w:ascii="仿宋_GB2312" w:eastAsia="仿宋_GB2312" w:cs="仿宋_GB2312"/>
          <w:b w:val="0"/>
          <w:bCs w:val="0"/>
          <w:color w:val="000000"/>
          <w:sz w:val="32"/>
          <w:szCs w:val="32"/>
        </w:rPr>
        <w:t>申请</w:t>
      </w:r>
      <w:r>
        <w:rPr>
          <w:rFonts w:hint="eastAsia" w:ascii="仿宋_GB2312" w:eastAsia="仿宋_GB2312" w:cs="仿宋_GB2312"/>
          <w:b w:val="0"/>
          <w:bCs w:val="0"/>
          <w:color w:val="000000"/>
          <w:sz w:val="32"/>
          <w:szCs w:val="32"/>
          <w:lang w:val="en-US" w:eastAsia="zh-CN"/>
        </w:rPr>
        <w:t>一年期及以上</w:t>
      </w:r>
      <w:r>
        <w:rPr>
          <w:rFonts w:hint="eastAsia" w:ascii="仿宋_GB2312" w:eastAsia="仿宋_GB2312" w:cs="仿宋_GB2312"/>
          <w:b w:val="0"/>
          <w:bCs w:val="0"/>
          <w:color w:val="000000"/>
          <w:sz w:val="32"/>
          <w:szCs w:val="32"/>
        </w:rPr>
        <w:t>知识产权质押贷款，本息还清后，</w:t>
      </w:r>
      <w:r>
        <w:rPr>
          <w:rFonts w:hint="eastAsia" w:ascii="仿宋_GB2312" w:eastAsia="仿宋_GB2312" w:cs="仿宋_GB2312"/>
          <w:b w:val="0"/>
          <w:bCs w:val="0"/>
          <w:color w:val="000000"/>
          <w:sz w:val="32"/>
          <w:szCs w:val="32"/>
          <w:lang w:val="en-US" w:eastAsia="zh-CN"/>
        </w:rPr>
        <w:t>按照质押贷款额的3%给予一次性贴息资助</w:t>
      </w:r>
      <w:r>
        <w:rPr>
          <w:rFonts w:hint="eastAsia" w:ascii="仿宋_GB2312" w:eastAsia="仿宋_GB2312" w:cs="仿宋_GB2312"/>
          <w:b w:val="0"/>
          <w:bCs w:val="0"/>
          <w:color w:val="000000"/>
          <w:sz w:val="32"/>
          <w:szCs w:val="32"/>
        </w:rPr>
        <w:t>，每个资助对象</w:t>
      </w:r>
      <w:r>
        <w:rPr>
          <w:rFonts w:hint="eastAsia" w:ascii="仿宋_GB2312" w:eastAsia="仿宋_GB2312" w:cs="仿宋_GB2312"/>
          <w:b w:val="0"/>
          <w:bCs w:val="0"/>
          <w:color w:val="000000"/>
          <w:sz w:val="32"/>
          <w:szCs w:val="32"/>
          <w:lang w:val="en-US" w:eastAsia="zh-CN"/>
        </w:rPr>
        <w:t>年度</w:t>
      </w:r>
      <w:r>
        <w:rPr>
          <w:rFonts w:hint="eastAsia" w:ascii="仿宋_GB2312" w:eastAsia="仿宋_GB2312" w:cs="仿宋_GB2312"/>
          <w:b w:val="0"/>
          <w:bCs w:val="0"/>
          <w:color w:val="000000"/>
          <w:sz w:val="32"/>
          <w:szCs w:val="32"/>
        </w:rPr>
        <w:t xml:space="preserve">最高资助20万元。全年资助总额以当年预算资金为限，用完即止。                                                                                                                                                         </w:t>
      </w:r>
    </w:p>
    <w:p w14:paraId="4C51B176">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同一银行向我市同一知识产权权利人发放一年期以上专利、商标质押贷款，按照质押贷款额的0.2%给予一次性风险资助，风险资助金额最高不超过</w:t>
      </w:r>
      <w:r>
        <w:rPr>
          <w:rFonts w:hint="eastAsia" w:ascii="仿宋_GB2312" w:eastAsia="仿宋_GB2312" w:cs="仿宋_GB2312"/>
          <w:b w:val="0"/>
          <w:bCs w:val="0"/>
          <w:color w:val="000000"/>
          <w:sz w:val="32"/>
          <w:szCs w:val="32"/>
          <w:lang w:val="en-US" w:eastAsia="zh-CN"/>
        </w:rPr>
        <w:t>20</w:t>
      </w:r>
      <w:r>
        <w:rPr>
          <w:rFonts w:hint="eastAsia" w:ascii="仿宋_GB2312" w:eastAsia="仿宋_GB2312" w:cs="仿宋_GB2312"/>
          <w:b w:val="0"/>
          <w:bCs w:val="0"/>
          <w:color w:val="000000"/>
          <w:sz w:val="32"/>
          <w:szCs w:val="32"/>
        </w:rPr>
        <w:t>万元。全年风险资助总额以当年预算资金为限，用完即止。</w:t>
      </w:r>
    </w:p>
    <w:p w14:paraId="232454FF">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lang w:val="en-US" w:eastAsia="zh-CN"/>
        </w:rPr>
        <w:t>6</w:t>
      </w:r>
      <w:r>
        <w:rPr>
          <w:rFonts w:hint="eastAsia" w:ascii="仿宋_GB2312" w:eastAsia="仿宋_GB2312" w:cs="仿宋_GB2312"/>
          <w:b w:val="0"/>
          <w:bCs w:val="0"/>
          <w:color w:val="000000"/>
          <w:sz w:val="32"/>
          <w:szCs w:val="32"/>
        </w:rPr>
        <w:t>.对开展</w:t>
      </w:r>
      <w:r>
        <w:rPr>
          <w:rFonts w:hint="eastAsia" w:ascii="仿宋_GB2312" w:eastAsia="仿宋_GB2312" w:cs="仿宋_GB2312"/>
          <w:b w:val="0"/>
          <w:bCs w:val="0"/>
          <w:color w:val="000000"/>
          <w:sz w:val="32"/>
          <w:szCs w:val="32"/>
          <w:lang w:val="en-US" w:eastAsia="zh-CN"/>
        </w:rPr>
        <w:t>知识产权</w:t>
      </w:r>
      <w:r>
        <w:rPr>
          <w:rFonts w:hint="eastAsia" w:ascii="仿宋_GB2312" w:eastAsia="仿宋_GB2312" w:cs="仿宋_GB2312"/>
          <w:b w:val="0"/>
          <w:bCs w:val="0"/>
          <w:color w:val="000000"/>
          <w:sz w:val="32"/>
          <w:szCs w:val="32"/>
        </w:rPr>
        <w:t>信息分析利用的企业给予资助。</w:t>
      </w:r>
    </w:p>
    <w:p w14:paraId="15A41E6A">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支持企业把专利信息查询、分析纳入科技创新活动的全过程，重视跟踪竞争对手的专利申请趋势、权利保护范围，及时掌握关键领域专利技术的发展动向，科学制定新产品开发策略、技术引进和消化吸收策略、竞争与合作策略，优化技术创新路线，避免侵权和重复研究。对承担市知识产权部门组织开展的贵阳市重大经济活动知识产权分析评议、知识产权战略项目（含软课题）研究、发展报告和规划编制、导航研究、预警分析等项目的企事业单位、社会团体，经知识产权主管部门评估审定后给予20万元资助。</w:t>
      </w:r>
    </w:p>
    <w:p w14:paraId="18D5EFC7">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对完成专利技术信息分析等项目的单位，经知识产权主管部门评估审定后给予10万元资助。</w:t>
      </w:r>
    </w:p>
    <w:p w14:paraId="194E8E38">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lang w:val="en-US" w:eastAsia="zh-CN"/>
        </w:rPr>
        <w:t>7</w:t>
      </w:r>
      <w:r>
        <w:rPr>
          <w:rFonts w:hint="eastAsia" w:ascii="仿宋_GB2312" w:eastAsia="仿宋_GB2312" w:cs="仿宋_GB2312"/>
          <w:b w:val="0"/>
          <w:bCs w:val="0"/>
          <w:color w:val="000000"/>
          <w:sz w:val="32"/>
          <w:szCs w:val="32"/>
        </w:rPr>
        <w:t>.对获得国家、省专利奖的单位给予资助。</w:t>
      </w:r>
    </w:p>
    <w:p w14:paraId="696B1E33">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对新获中国专利金奖、</w:t>
      </w:r>
      <w:r>
        <w:rPr>
          <w:rFonts w:hint="eastAsia" w:ascii="仿宋_GB2312" w:eastAsia="仿宋_GB2312" w:cs="仿宋_GB2312"/>
          <w:b w:val="0"/>
          <w:bCs w:val="0"/>
          <w:color w:val="000000"/>
          <w:sz w:val="32"/>
          <w:szCs w:val="32"/>
          <w:lang w:eastAsia="zh-CN"/>
        </w:rPr>
        <w:t>中国专利银奖、</w:t>
      </w:r>
      <w:r>
        <w:rPr>
          <w:rFonts w:hint="eastAsia" w:ascii="仿宋_GB2312" w:eastAsia="仿宋_GB2312" w:cs="仿宋_GB2312"/>
          <w:b w:val="0"/>
          <w:bCs w:val="0"/>
          <w:color w:val="000000"/>
          <w:sz w:val="32"/>
          <w:szCs w:val="32"/>
        </w:rPr>
        <w:t>中国专利优秀奖的单位分别给予30万元、</w:t>
      </w:r>
      <w:r>
        <w:rPr>
          <w:rFonts w:hint="eastAsia" w:ascii="仿宋_GB2312" w:eastAsia="仿宋_GB2312" w:cs="仿宋_GB2312"/>
          <w:b w:val="0"/>
          <w:bCs w:val="0"/>
          <w:color w:val="000000"/>
          <w:sz w:val="32"/>
          <w:szCs w:val="32"/>
          <w:lang w:val="en-US" w:eastAsia="zh-CN"/>
        </w:rPr>
        <w:t>20万、</w:t>
      </w:r>
      <w:r>
        <w:rPr>
          <w:rFonts w:hint="eastAsia" w:ascii="仿宋_GB2312" w:eastAsia="仿宋_GB2312" w:cs="仿宋_GB2312"/>
          <w:b w:val="0"/>
          <w:bCs w:val="0"/>
          <w:color w:val="000000"/>
          <w:sz w:val="32"/>
          <w:szCs w:val="32"/>
        </w:rPr>
        <w:t xml:space="preserve">10万元资助，对新获贵州省专利金奖的单位给予10万元资助。 </w:t>
      </w:r>
    </w:p>
    <w:p w14:paraId="141A80A2">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lang w:val="en-US" w:eastAsia="zh-CN"/>
        </w:rPr>
        <w:t>8</w:t>
      </w:r>
      <w:r>
        <w:rPr>
          <w:rFonts w:hint="eastAsia" w:ascii="仿宋_GB2312" w:eastAsia="仿宋_GB2312" w:cs="仿宋_GB2312"/>
          <w:b w:val="0"/>
          <w:bCs w:val="0"/>
          <w:color w:val="000000"/>
          <w:sz w:val="32"/>
          <w:szCs w:val="32"/>
        </w:rPr>
        <w:t>.对新认定的国家知识产权优势企业、试点示范单位（园区）及省知识产权示范单位、强县工程试点示范县（区）给予资助。</w:t>
      </w:r>
    </w:p>
    <w:p w14:paraId="1B57F54D">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对新认定的国家知识产权优势企业或示范单位，一次性资助30万元；对新认定的省知识产权示范单位，一次性资助10万元；</w:t>
      </w:r>
    </w:p>
    <w:p w14:paraId="0E6BF6B1">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对新认定的国家知识产权试点示范园区及强县工程试点示范县（区)给予50万元</w:t>
      </w:r>
      <w:r>
        <w:rPr>
          <w:rFonts w:hint="eastAsia" w:ascii="仿宋_GB2312" w:eastAsia="仿宋_GB2312" w:cs="仿宋_GB2312"/>
          <w:b w:val="0"/>
          <w:bCs w:val="0"/>
          <w:color w:val="000000"/>
          <w:sz w:val="32"/>
          <w:szCs w:val="32"/>
          <w:lang w:val="en-US" w:eastAsia="zh-CN"/>
        </w:rPr>
        <w:t>资助</w:t>
      </w:r>
      <w:r>
        <w:rPr>
          <w:rFonts w:hint="eastAsia" w:ascii="仿宋_GB2312" w:eastAsia="仿宋_GB2312" w:cs="仿宋_GB2312"/>
          <w:b w:val="0"/>
          <w:bCs w:val="0"/>
          <w:color w:val="000000"/>
          <w:sz w:val="32"/>
          <w:szCs w:val="32"/>
        </w:rPr>
        <w:t>。</w:t>
      </w:r>
    </w:p>
    <w:p w14:paraId="65FD46AB">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lang w:val="en-US" w:eastAsia="zh-CN"/>
        </w:rPr>
        <w:t>9</w:t>
      </w:r>
      <w:r>
        <w:rPr>
          <w:rFonts w:hint="eastAsia" w:ascii="仿宋_GB2312" w:eastAsia="仿宋_GB2312" w:cs="仿宋_GB2312"/>
          <w:b w:val="0"/>
          <w:bCs w:val="0"/>
          <w:color w:val="000000"/>
          <w:sz w:val="32"/>
          <w:szCs w:val="32"/>
        </w:rPr>
        <w:t>.</w:t>
      </w:r>
      <w:r>
        <w:rPr>
          <w:rFonts w:hint="eastAsia" w:ascii="仿宋_GB2312" w:eastAsia="仿宋_GB2312" w:cs="仿宋_GB2312"/>
          <w:b w:val="0"/>
          <w:bCs w:val="0"/>
          <w:color w:val="000000"/>
          <w:sz w:val="32"/>
          <w:szCs w:val="32"/>
          <w:lang w:eastAsia="zh-CN"/>
        </w:rPr>
        <w:t>对</w:t>
      </w:r>
      <w:r>
        <w:rPr>
          <w:rFonts w:hint="eastAsia" w:ascii="仿宋_GB2312" w:eastAsia="仿宋_GB2312" w:cs="仿宋_GB2312"/>
          <w:b w:val="0"/>
          <w:bCs w:val="0"/>
          <w:color w:val="000000"/>
          <w:sz w:val="32"/>
          <w:szCs w:val="32"/>
        </w:rPr>
        <w:t>知识产权保护</w:t>
      </w:r>
      <w:r>
        <w:rPr>
          <w:rFonts w:hint="eastAsia" w:ascii="仿宋_GB2312" w:eastAsia="仿宋_GB2312" w:cs="仿宋_GB2312"/>
          <w:b w:val="0"/>
          <w:bCs w:val="0"/>
          <w:color w:val="000000"/>
          <w:sz w:val="32"/>
          <w:szCs w:val="32"/>
          <w:lang w:eastAsia="zh-CN"/>
        </w:rPr>
        <w:t>项目</w:t>
      </w:r>
      <w:r>
        <w:rPr>
          <w:rFonts w:hint="eastAsia" w:ascii="仿宋_GB2312" w:eastAsia="仿宋_GB2312" w:cs="仿宋_GB2312"/>
          <w:b w:val="0"/>
          <w:bCs w:val="0"/>
          <w:color w:val="000000"/>
          <w:sz w:val="32"/>
          <w:szCs w:val="32"/>
        </w:rPr>
        <w:t>资助。</w:t>
      </w:r>
    </w:p>
    <w:p w14:paraId="24A1D1E7">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鼓励专利、商标、地理标志等知识产权权利人主动维权，对权利人在下列情形中产生的合理维权费用给予部分资助：</w:t>
      </w:r>
    </w:p>
    <w:p w14:paraId="05240C6A">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（一）行政裁决、行政调解等行政处理程序已终结，维权请求获得支持；</w:t>
      </w:r>
    </w:p>
    <w:p w14:paraId="1AC053B4">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（二）司法诉讼程序已终结，维权请求获得支持；</w:t>
      </w:r>
    </w:p>
    <w:p w14:paraId="2B1D7337">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（三）专利、商标无效程序已终结，维权请求获得支持；</w:t>
      </w:r>
    </w:p>
    <w:p w14:paraId="6596B531">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（四）仲裁程序已终结，维权请求获得支持；</w:t>
      </w:r>
    </w:p>
    <w:p w14:paraId="716E5F6B">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（五）人民调解达成调解协议并经司法确认，其维权请求获得支持。</w:t>
      </w:r>
    </w:p>
    <w:p w14:paraId="7AD1E89C">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资助金额按照维权过程中实际支出维权费用给予资助，国内维权资助最高不超过</w:t>
      </w:r>
      <w:r>
        <w:rPr>
          <w:rFonts w:hint="eastAsia" w:ascii="仿宋_GB2312" w:eastAsia="仿宋_GB2312" w:cs="仿宋_GB2312"/>
          <w:b w:val="0"/>
          <w:bCs w:val="0"/>
          <w:color w:val="000000"/>
          <w:sz w:val="32"/>
          <w:szCs w:val="32"/>
          <w:lang w:val="en-US" w:eastAsia="zh-CN"/>
        </w:rPr>
        <w:t>5</w:t>
      </w:r>
      <w:r>
        <w:rPr>
          <w:rFonts w:hint="eastAsia" w:ascii="仿宋_GB2312" w:eastAsia="仿宋_GB2312" w:cs="仿宋_GB2312"/>
          <w:b w:val="0"/>
          <w:bCs w:val="0"/>
          <w:color w:val="000000"/>
          <w:sz w:val="32"/>
          <w:szCs w:val="32"/>
        </w:rPr>
        <w:t>万元，涉外维权资助最高不超过10万元，同一权利人同一权利类型，每年最多资助1件。国内维权每年按申请资助先后顺序资助不超过10件，涉外维权每年按申请资助先后顺序资助不超过</w:t>
      </w:r>
      <w:r>
        <w:rPr>
          <w:rFonts w:hint="eastAsia" w:ascii="仿宋_GB2312" w:eastAsia="仿宋_GB2312" w:cs="仿宋_GB2312"/>
          <w:b w:val="0"/>
          <w:bCs w:val="0"/>
          <w:color w:val="000000"/>
          <w:sz w:val="32"/>
          <w:szCs w:val="32"/>
          <w:lang w:val="en-US" w:eastAsia="zh-CN"/>
        </w:rPr>
        <w:t>5</w:t>
      </w:r>
      <w:r>
        <w:rPr>
          <w:rFonts w:hint="eastAsia" w:ascii="仿宋_GB2312" w:eastAsia="仿宋_GB2312" w:cs="仿宋_GB2312"/>
          <w:b w:val="0"/>
          <w:bCs w:val="0"/>
          <w:color w:val="000000"/>
          <w:sz w:val="32"/>
          <w:szCs w:val="32"/>
        </w:rPr>
        <w:t>件。</w:t>
      </w:r>
    </w:p>
    <w:p w14:paraId="145F5A6A">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黑体" w:hAnsi="黑体" w:eastAsia="黑体" w:cs="黑体"/>
          <w:b w:val="0"/>
          <w:bCs w:val="0"/>
          <w:color w:val="000000"/>
          <w:sz w:val="32"/>
          <w:szCs w:val="32"/>
          <w:u w:val="single"/>
        </w:rPr>
      </w:pPr>
      <w:r>
        <w:rPr>
          <w:rFonts w:hint="eastAsia" w:ascii="黑体" w:hAnsi="黑体" w:eastAsia="黑体" w:cs="黑体"/>
          <w:b w:val="0"/>
          <w:bCs w:val="0"/>
          <w:color w:val="000000"/>
          <w:sz w:val="32"/>
          <w:szCs w:val="32"/>
          <w:u w:val="single"/>
        </w:rPr>
        <w:t>对经市知识产权局确定的市级商标品牌指导站（点）、知识产权维权援助工作站（点）,每家给予5万元资助；</w:t>
      </w:r>
      <w:r>
        <w:rPr>
          <w:rFonts w:hint="eastAsia" w:ascii="黑体" w:hAnsi="黑体" w:eastAsia="黑体" w:cs="黑体"/>
          <w:b w:val="0"/>
          <w:bCs w:val="0"/>
          <w:color w:val="000000"/>
          <w:sz w:val="32"/>
          <w:szCs w:val="32"/>
          <w:u w:val="single"/>
          <w:lang w:val="en-US" w:eastAsia="zh-CN"/>
        </w:rPr>
        <w:t>自确定后的次年起,</w:t>
      </w:r>
      <w:r>
        <w:rPr>
          <w:rFonts w:hint="eastAsia" w:ascii="黑体" w:hAnsi="黑体" w:eastAsia="黑体" w:cs="黑体"/>
          <w:b w:val="0"/>
          <w:bCs w:val="0"/>
          <w:color w:val="000000"/>
          <w:sz w:val="32"/>
          <w:szCs w:val="32"/>
          <w:u w:val="single"/>
        </w:rPr>
        <w:t>经年度评价合格</w:t>
      </w:r>
      <w:r>
        <w:rPr>
          <w:rFonts w:hint="eastAsia" w:ascii="黑体" w:hAnsi="黑体" w:eastAsia="黑体" w:cs="黑体"/>
          <w:b w:val="0"/>
          <w:bCs w:val="0"/>
          <w:color w:val="000000"/>
          <w:sz w:val="32"/>
          <w:szCs w:val="32"/>
          <w:u w:val="single"/>
          <w:lang w:eastAsia="zh-CN"/>
        </w:rPr>
        <w:t>、</w:t>
      </w:r>
      <w:r>
        <w:rPr>
          <w:rFonts w:hint="eastAsia" w:ascii="黑体" w:hAnsi="黑体" w:eastAsia="黑体" w:cs="黑体"/>
          <w:b w:val="0"/>
          <w:bCs w:val="0"/>
          <w:color w:val="000000"/>
          <w:sz w:val="32"/>
          <w:szCs w:val="32"/>
          <w:u w:val="single"/>
          <w:lang w:val="en-US" w:eastAsia="zh-CN"/>
        </w:rPr>
        <w:t>排名靠前的5家</w:t>
      </w:r>
      <w:r>
        <w:rPr>
          <w:rFonts w:hint="eastAsia" w:ascii="黑体" w:hAnsi="黑体" w:eastAsia="黑体" w:cs="黑体"/>
          <w:b w:val="0"/>
          <w:bCs w:val="0"/>
          <w:color w:val="000000"/>
          <w:sz w:val="32"/>
          <w:szCs w:val="32"/>
          <w:u w:val="single"/>
        </w:rPr>
        <w:t>,每年给予5万元资助。</w:t>
      </w:r>
    </w:p>
    <w:p w14:paraId="3EA914C3">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lang w:val="en-US" w:eastAsia="zh-CN"/>
        </w:rPr>
      </w:pPr>
      <w:r>
        <w:rPr>
          <w:rFonts w:hint="eastAsia" w:ascii="仿宋_GB2312" w:eastAsia="仿宋_GB2312" w:cs="仿宋_GB2312"/>
          <w:b w:val="0"/>
          <w:bCs w:val="0"/>
          <w:color w:val="000000"/>
          <w:sz w:val="32"/>
          <w:szCs w:val="32"/>
          <w:lang w:eastAsia="zh-CN"/>
        </w:rPr>
        <w:t>对举报专利、商标等知识产权侵权行为，经贵阳市市场监督管理局（市知识产权局）调查确认侵权事实的，给予</w:t>
      </w:r>
      <w:r>
        <w:rPr>
          <w:rFonts w:hint="eastAsia" w:ascii="仿宋_GB2312" w:eastAsia="仿宋_GB2312" w:cs="仿宋_GB2312"/>
          <w:b w:val="0"/>
          <w:bCs w:val="0"/>
          <w:color w:val="000000"/>
          <w:sz w:val="32"/>
          <w:szCs w:val="32"/>
          <w:lang w:val="en-US" w:eastAsia="zh-CN"/>
        </w:rPr>
        <w:t>200元</w:t>
      </w:r>
      <w:r>
        <w:rPr>
          <w:rFonts w:hint="eastAsia" w:ascii="仿宋_GB2312" w:eastAsia="仿宋_GB2312" w:cs="仿宋_GB2312"/>
          <w:b w:val="0"/>
          <w:bCs w:val="0"/>
          <w:color w:val="000000"/>
          <w:sz w:val="32"/>
          <w:szCs w:val="32"/>
          <w:lang w:eastAsia="zh-CN"/>
        </w:rPr>
        <w:t>举报奖励。</w:t>
      </w:r>
    </w:p>
    <w:p w14:paraId="0774ECC0">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1</w:t>
      </w:r>
      <w:r>
        <w:rPr>
          <w:rFonts w:hint="eastAsia" w:ascii="仿宋_GB2312" w:eastAsia="仿宋_GB2312" w:cs="仿宋_GB2312"/>
          <w:b w:val="0"/>
          <w:bCs w:val="0"/>
          <w:color w:val="000000"/>
          <w:sz w:val="32"/>
          <w:szCs w:val="32"/>
          <w:lang w:val="en-US" w:eastAsia="zh-CN"/>
        </w:rPr>
        <w:t>0</w:t>
      </w:r>
      <w:r>
        <w:rPr>
          <w:rFonts w:hint="eastAsia" w:ascii="仿宋_GB2312" w:eastAsia="仿宋_GB2312" w:cs="仿宋_GB2312"/>
          <w:b w:val="0"/>
          <w:bCs w:val="0"/>
          <w:color w:val="000000"/>
          <w:sz w:val="32"/>
          <w:szCs w:val="32"/>
        </w:rPr>
        <w:t>.对知识产权</w:t>
      </w:r>
      <w:r>
        <w:rPr>
          <w:rFonts w:hint="eastAsia" w:ascii="仿宋_GB2312" w:eastAsia="仿宋_GB2312" w:cs="仿宋_GB2312"/>
          <w:b w:val="0"/>
          <w:bCs w:val="0"/>
          <w:color w:val="000000"/>
          <w:sz w:val="32"/>
          <w:szCs w:val="32"/>
          <w:lang w:val="en-US" w:eastAsia="zh-CN"/>
        </w:rPr>
        <w:t>服务</w:t>
      </w:r>
      <w:r>
        <w:rPr>
          <w:rFonts w:hint="eastAsia" w:ascii="仿宋_GB2312" w:eastAsia="仿宋_GB2312" w:cs="仿宋_GB2312"/>
          <w:b w:val="0"/>
          <w:bCs w:val="0"/>
          <w:color w:val="000000"/>
          <w:sz w:val="32"/>
          <w:szCs w:val="32"/>
        </w:rPr>
        <w:t>资助。</w:t>
      </w:r>
    </w:p>
    <w:p w14:paraId="515D0EE1">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ascii="仿宋_GB2312" w:eastAsia="仿宋_GB2312" w:cs="仿宋_GB2312"/>
          <w:b w:val="0"/>
          <w:bCs w:val="0"/>
          <w:color w:val="000000"/>
          <w:sz w:val="32"/>
          <w:szCs w:val="32"/>
          <w:lang w:val="en-US" w:eastAsia="zh-CN"/>
        </w:rPr>
      </w:pPr>
      <w:r>
        <w:rPr>
          <w:rFonts w:hint="eastAsia" w:ascii="仿宋_GB2312" w:eastAsia="仿宋_GB2312" w:cs="仿宋_GB2312"/>
          <w:b w:val="0"/>
          <w:bCs w:val="0"/>
          <w:color w:val="000000"/>
          <w:sz w:val="32"/>
          <w:szCs w:val="32"/>
        </w:rPr>
        <w:t>对知识产权服务机构开展知识产权托</w:t>
      </w:r>
      <w:r>
        <w:rPr>
          <w:rFonts w:hint="eastAsia" w:ascii="仿宋_GB2312" w:eastAsia="仿宋_GB2312" w:cs="仿宋_GB2312"/>
          <w:b w:val="0"/>
          <w:bCs w:val="0"/>
          <w:color w:val="000000"/>
          <w:sz w:val="32"/>
          <w:szCs w:val="32"/>
          <w:lang w:val="en-US" w:eastAsia="zh-CN"/>
        </w:rPr>
        <w:t>管</w:t>
      </w:r>
      <w:r>
        <w:rPr>
          <w:rFonts w:hint="eastAsia" w:ascii="仿宋_GB2312" w:eastAsia="仿宋_GB2312" w:cs="仿宋_GB2312"/>
          <w:b w:val="0"/>
          <w:bCs w:val="0"/>
          <w:color w:val="000000"/>
          <w:sz w:val="32"/>
          <w:szCs w:val="32"/>
        </w:rPr>
        <w:t>服务给予资助。帮助150家以上中小企业开展知识产权管理制度制定、战略规划编制、专利技术挖掘、知识产权申请与维护、许可转让、预警分析、竞争对手信息监控、知识产权价值评估、维权援助等服务一年以上的，给予15万元资助。</w:t>
      </w:r>
    </w:p>
    <w:p w14:paraId="31078060">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lang w:val="en-US" w:eastAsia="zh-CN"/>
        </w:rPr>
      </w:pPr>
      <w:r>
        <w:rPr>
          <w:rFonts w:hint="eastAsia" w:ascii="仿宋_GB2312" w:eastAsia="仿宋_GB2312" w:cs="仿宋_GB2312"/>
          <w:b w:val="0"/>
          <w:bCs w:val="0"/>
          <w:color w:val="000000"/>
          <w:sz w:val="32"/>
          <w:szCs w:val="32"/>
          <w:lang w:val="en-US" w:eastAsia="zh-CN"/>
        </w:rPr>
        <w:t>11.对知识产权运营资助。</w:t>
      </w:r>
    </w:p>
    <w:p w14:paraId="6E8ABE59">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lang w:val="en-US" w:eastAsia="zh-CN"/>
        </w:rPr>
      </w:pPr>
      <w:r>
        <w:rPr>
          <w:rFonts w:hint="eastAsia" w:ascii="仿宋_GB2312" w:eastAsia="仿宋_GB2312" w:cs="仿宋_GB2312"/>
          <w:b w:val="0"/>
          <w:bCs w:val="0"/>
          <w:color w:val="000000"/>
          <w:sz w:val="32"/>
          <w:szCs w:val="32"/>
          <w:lang w:val="en-US" w:eastAsia="zh-CN"/>
        </w:rPr>
        <w:t>专利运营优势单位资助。高校院所、企业等创新主体建立健全专利运营激励机制，积极探索专利转让、许可新模式、新方法，实现专利转让、许可实际到账年收入300万元以上的，资助20万元。每年按专利转让、许可实际到账年收入排序资助不超过20家。</w:t>
      </w:r>
    </w:p>
    <w:p w14:paraId="017B32AC">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lang w:val="en-US" w:eastAsia="zh-CN"/>
        </w:rPr>
      </w:pPr>
      <w:r>
        <w:rPr>
          <w:rFonts w:hint="eastAsia" w:ascii="仿宋_GB2312" w:eastAsia="仿宋_GB2312" w:cs="仿宋_GB2312"/>
          <w:b w:val="0"/>
          <w:bCs w:val="0"/>
          <w:color w:val="000000"/>
          <w:sz w:val="32"/>
          <w:szCs w:val="32"/>
          <w:lang w:val="en-US" w:eastAsia="zh-CN"/>
        </w:rPr>
        <w:t>知识产权运营服务机构资助。 知识产权运营服务机构创新知识产权运营方法，建设并有效运行知识产权运营服务平台，知识产权运营交易主营业务年收入300万元以上的，资助20万元。每年按运营交易主营业务收入排序资助不超过5家。</w:t>
      </w:r>
    </w:p>
    <w:p w14:paraId="375C5FE8">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黑体" w:hAnsi="黑体" w:eastAsia="黑体" w:cs="黑体"/>
          <w:b w:val="0"/>
          <w:bCs w:val="0"/>
          <w:color w:val="000000"/>
          <w:sz w:val="32"/>
          <w:szCs w:val="32"/>
          <w:u w:val="single"/>
          <w:lang w:val="en-US" w:eastAsia="zh-CN"/>
        </w:rPr>
      </w:pPr>
      <w:r>
        <w:rPr>
          <w:rFonts w:hint="eastAsia" w:ascii="黑体" w:hAnsi="黑体" w:eastAsia="黑体" w:cs="黑体"/>
          <w:b w:val="0"/>
          <w:bCs w:val="0"/>
          <w:color w:val="000000"/>
          <w:sz w:val="32"/>
          <w:szCs w:val="32"/>
          <w:u w:val="single"/>
          <w:lang w:val="en-US" w:eastAsia="zh-CN"/>
        </w:rPr>
        <w:t>知识产权运营平台建设资助。鼓励建设重点产业知识产权运营中心或者区域运营中心,打通知识产权创造、运用、保护、管理和服务全链条,推动知识产权与产业有机融合。对经市知识产权局组织专家评审确定的市级知识产权运营服务机构,每家给予资助30万元资助；自确定后的次年起,经组织专家年度评价合格,每年给予30万元资助。</w:t>
      </w:r>
    </w:p>
    <w:p w14:paraId="347F8FDF">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1</w:t>
      </w:r>
      <w:r>
        <w:rPr>
          <w:rFonts w:hint="eastAsia" w:ascii="仿宋_GB2312" w:eastAsia="仿宋_GB2312" w:cs="仿宋_GB2312"/>
          <w:b w:val="0"/>
          <w:bCs w:val="0"/>
          <w:color w:val="000000"/>
          <w:sz w:val="32"/>
          <w:szCs w:val="32"/>
          <w:lang w:val="en-US" w:eastAsia="zh-CN"/>
        </w:rPr>
        <w:t>2</w:t>
      </w:r>
      <w:r>
        <w:rPr>
          <w:rFonts w:hint="eastAsia" w:ascii="仿宋_GB2312" w:eastAsia="仿宋_GB2312" w:cs="仿宋_GB2312"/>
          <w:b w:val="0"/>
          <w:bCs w:val="0"/>
          <w:color w:val="000000"/>
          <w:sz w:val="32"/>
          <w:szCs w:val="32"/>
        </w:rPr>
        <w:t>.对获得驰名商标的企业给予每件一次性奖励50万元资助。</w:t>
      </w:r>
    </w:p>
    <w:p w14:paraId="196E624D">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1</w:t>
      </w:r>
      <w:r>
        <w:rPr>
          <w:rFonts w:hint="eastAsia" w:ascii="仿宋_GB2312" w:eastAsia="仿宋_GB2312" w:cs="仿宋_GB2312"/>
          <w:b w:val="0"/>
          <w:bCs w:val="0"/>
          <w:color w:val="000000"/>
          <w:sz w:val="32"/>
          <w:szCs w:val="32"/>
          <w:lang w:val="en-US" w:eastAsia="zh-CN"/>
        </w:rPr>
        <w:t>3</w:t>
      </w:r>
      <w:r>
        <w:rPr>
          <w:rFonts w:hint="eastAsia" w:ascii="仿宋_GB2312" w:eastAsia="仿宋_GB2312" w:cs="仿宋_GB2312"/>
          <w:b w:val="0"/>
          <w:bCs w:val="0"/>
          <w:color w:val="000000"/>
          <w:sz w:val="32"/>
          <w:szCs w:val="32"/>
        </w:rPr>
        <w:t>.对获得批准的国家知识产权试点高校、全国中小学知识产权教育试点学校等国家级项目，给予一次性资助</w:t>
      </w:r>
      <w:r>
        <w:rPr>
          <w:rFonts w:hint="eastAsia" w:ascii="仿宋_GB2312" w:eastAsia="仿宋_GB2312" w:cs="仿宋_GB2312"/>
          <w:b w:val="0"/>
          <w:bCs w:val="0"/>
          <w:color w:val="000000"/>
          <w:sz w:val="32"/>
          <w:szCs w:val="32"/>
          <w:lang w:val="en-US" w:eastAsia="zh-CN"/>
        </w:rPr>
        <w:t>2</w:t>
      </w:r>
      <w:r>
        <w:rPr>
          <w:rFonts w:hint="eastAsia" w:ascii="仿宋_GB2312" w:eastAsia="仿宋_GB2312" w:cs="仿宋_GB2312"/>
          <w:b w:val="0"/>
          <w:bCs w:val="0"/>
          <w:color w:val="000000"/>
          <w:sz w:val="32"/>
          <w:szCs w:val="32"/>
        </w:rPr>
        <w:t>0万元。</w:t>
      </w:r>
      <w:r>
        <w:rPr>
          <w:rFonts w:hint="eastAsia" w:ascii="仿宋_GB2312" w:eastAsia="仿宋_GB2312" w:cs="仿宋_GB2312"/>
          <w:b w:val="0"/>
          <w:bCs w:val="0"/>
          <w:color w:val="000000"/>
          <w:sz w:val="32"/>
          <w:szCs w:val="32"/>
          <w:lang w:eastAsia="zh-CN"/>
        </w:rPr>
        <w:t>对开展贵阳市</w:t>
      </w:r>
      <w:r>
        <w:rPr>
          <w:rFonts w:hint="eastAsia" w:ascii="仿宋_GB2312" w:eastAsia="仿宋_GB2312" w:cs="仿宋_GB2312"/>
          <w:b w:val="0"/>
          <w:bCs w:val="0"/>
          <w:color w:val="000000"/>
          <w:sz w:val="32"/>
          <w:szCs w:val="32"/>
        </w:rPr>
        <w:t>中小学知识产权教育试点项目</w:t>
      </w:r>
      <w:r>
        <w:rPr>
          <w:rFonts w:hint="eastAsia" w:ascii="仿宋_GB2312" w:eastAsia="仿宋_GB2312" w:cs="仿宋_GB2312"/>
          <w:b w:val="0"/>
          <w:bCs w:val="0"/>
          <w:color w:val="000000"/>
          <w:sz w:val="32"/>
          <w:szCs w:val="32"/>
          <w:lang w:eastAsia="zh-CN"/>
        </w:rPr>
        <w:t>的学校</w:t>
      </w:r>
      <w:r>
        <w:rPr>
          <w:rFonts w:hint="eastAsia" w:ascii="仿宋_GB2312" w:eastAsia="仿宋_GB2312" w:cs="仿宋_GB2312"/>
          <w:b w:val="0"/>
          <w:bCs w:val="0"/>
          <w:color w:val="000000"/>
          <w:sz w:val="32"/>
          <w:szCs w:val="32"/>
        </w:rPr>
        <w:t>，给予一次性资助</w:t>
      </w:r>
      <w:r>
        <w:rPr>
          <w:rFonts w:hint="eastAsia" w:ascii="仿宋_GB2312" w:eastAsia="仿宋_GB2312" w:cs="仿宋_GB2312"/>
          <w:b w:val="0"/>
          <w:bCs w:val="0"/>
          <w:color w:val="000000"/>
          <w:sz w:val="32"/>
          <w:szCs w:val="32"/>
          <w:lang w:val="en-US" w:eastAsia="zh-CN"/>
        </w:rPr>
        <w:t>1</w:t>
      </w:r>
      <w:r>
        <w:rPr>
          <w:rFonts w:hint="eastAsia" w:ascii="仿宋_GB2312" w:eastAsia="仿宋_GB2312" w:cs="仿宋_GB2312"/>
          <w:b w:val="0"/>
          <w:bCs w:val="0"/>
          <w:color w:val="000000"/>
          <w:sz w:val="32"/>
          <w:szCs w:val="32"/>
        </w:rPr>
        <w:t>0万元。对贵阳市地理标志产品产业化促进项目给予一次性资助50万。</w:t>
      </w:r>
    </w:p>
    <w:p w14:paraId="687832B7">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lang w:eastAsia="zh-CN"/>
        </w:rPr>
      </w:pPr>
      <w:r>
        <w:rPr>
          <w:rFonts w:hint="eastAsia" w:ascii="仿宋_GB2312" w:eastAsia="仿宋_GB2312" w:cs="仿宋_GB2312"/>
          <w:b w:val="0"/>
          <w:bCs w:val="0"/>
          <w:color w:val="000000"/>
          <w:sz w:val="32"/>
          <w:szCs w:val="32"/>
        </w:rPr>
        <w:t>1</w:t>
      </w:r>
      <w:r>
        <w:rPr>
          <w:rFonts w:hint="eastAsia" w:ascii="仿宋_GB2312" w:eastAsia="仿宋_GB2312" w:cs="仿宋_GB2312"/>
          <w:b w:val="0"/>
          <w:bCs w:val="0"/>
          <w:color w:val="000000"/>
          <w:sz w:val="32"/>
          <w:szCs w:val="32"/>
          <w:lang w:val="en-US" w:eastAsia="zh-CN"/>
        </w:rPr>
        <w:t>4</w:t>
      </w:r>
      <w:r>
        <w:rPr>
          <w:rFonts w:hint="eastAsia" w:ascii="仿宋_GB2312" w:eastAsia="仿宋_GB2312" w:cs="仿宋_GB2312"/>
          <w:b w:val="0"/>
          <w:bCs w:val="0"/>
          <w:color w:val="000000"/>
          <w:sz w:val="32"/>
          <w:szCs w:val="32"/>
        </w:rPr>
        <w:t>.知识产权证券化资助。对以知识产权为基础资产公开发行资产证券化产品的</w:t>
      </w:r>
      <w:r>
        <w:rPr>
          <w:rFonts w:hint="eastAsia" w:ascii="仿宋_GB2312" w:eastAsia="仿宋_GB2312" w:cs="仿宋_GB2312"/>
          <w:b w:val="0"/>
          <w:bCs w:val="0"/>
          <w:color w:val="000000"/>
          <w:sz w:val="32"/>
          <w:szCs w:val="32"/>
          <w:lang w:eastAsia="zh-CN"/>
        </w:rPr>
        <w:t>融资企业</w:t>
      </w:r>
      <w:r>
        <w:rPr>
          <w:rFonts w:hint="eastAsia" w:ascii="仿宋_GB2312" w:eastAsia="仿宋_GB2312" w:cs="仿宋_GB2312"/>
          <w:b w:val="0"/>
          <w:bCs w:val="0"/>
          <w:color w:val="000000"/>
          <w:sz w:val="32"/>
          <w:szCs w:val="32"/>
        </w:rPr>
        <w:t>给予一次性资助，资助金额为发行规模的5%，最高不超过200万元，每年按发行规模排序择优资助1家。</w:t>
      </w:r>
      <w:r>
        <w:rPr>
          <w:rFonts w:hint="eastAsia" w:ascii="仿宋_GB2312" w:eastAsia="仿宋_GB2312" w:cs="仿宋_GB2312"/>
          <w:b w:val="0"/>
          <w:bCs w:val="0"/>
          <w:color w:val="000000"/>
          <w:sz w:val="32"/>
          <w:szCs w:val="32"/>
          <w:lang w:eastAsia="zh-CN"/>
        </w:rPr>
        <w:t>参与知识产权证券化企业按实际融资比例分享资助金额。</w:t>
      </w:r>
    </w:p>
    <w:p w14:paraId="2AFF6412">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u w:val="single"/>
          <w:lang w:eastAsia="zh-CN"/>
        </w:rPr>
      </w:pPr>
      <w:r>
        <w:rPr>
          <w:rFonts w:hint="eastAsia" w:ascii="黑体" w:hAnsi="黑体" w:eastAsia="黑体" w:cs="黑体"/>
          <w:b w:val="0"/>
          <w:bCs w:val="0"/>
          <w:color w:val="000000"/>
          <w:sz w:val="32"/>
          <w:szCs w:val="32"/>
          <w:u w:val="single"/>
          <w:lang w:val="en-US" w:eastAsia="zh-CN"/>
        </w:rPr>
        <w:t>15.“</w:t>
      </w:r>
      <w:r>
        <w:rPr>
          <w:rFonts w:hint="eastAsia" w:ascii="黑体" w:hAnsi="黑体" w:eastAsia="黑体" w:cs="黑体"/>
          <w:b w:val="0"/>
          <w:bCs w:val="0"/>
          <w:color w:val="000000"/>
          <w:sz w:val="32"/>
          <w:szCs w:val="32"/>
          <w:u w:val="single"/>
          <w:lang w:eastAsia="zh-CN"/>
        </w:rPr>
        <w:t>一事一议”项目资助。对本办法未规定、但确需组织实施的项目,实行“一事一议”。经受理单位党</w:t>
      </w:r>
      <w:r>
        <w:rPr>
          <w:rFonts w:hint="eastAsia" w:ascii="黑体" w:hAnsi="黑体" w:eastAsia="黑体" w:cs="黑体"/>
          <w:b w:val="0"/>
          <w:bCs w:val="0"/>
          <w:color w:val="000000"/>
          <w:sz w:val="32"/>
          <w:szCs w:val="32"/>
          <w:u w:val="single"/>
          <w:lang w:val="en-US" w:eastAsia="zh-CN"/>
        </w:rPr>
        <w:t>委</w:t>
      </w:r>
      <w:r>
        <w:rPr>
          <w:rFonts w:hint="eastAsia" w:ascii="黑体" w:hAnsi="黑体" w:eastAsia="黑体" w:cs="黑体"/>
          <w:b w:val="0"/>
          <w:bCs w:val="0"/>
          <w:color w:val="000000"/>
          <w:sz w:val="32"/>
          <w:szCs w:val="32"/>
          <w:u w:val="single"/>
          <w:lang w:eastAsia="zh-CN"/>
        </w:rPr>
        <w:t>会议审议通过后,根据项目的实际情况,按照项目实际需要进行资助。</w:t>
      </w:r>
    </w:p>
    <w:p w14:paraId="71203AC6">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第七条 申请材料</w:t>
      </w:r>
    </w:p>
    <w:p w14:paraId="2E77AA58">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（一）申请一般资助需提供以下材料:</w:t>
      </w:r>
    </w:p>
    <w:p w14:paraId="0814166F">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1</w:t>
      </w:r>
      <w:r>
        <w:rPr>
          <w:rFonts w:hint="eastAsia" w:ascii="仿宋_GB2312" w:eastAsia="仿宋_GB2312" w:cs="仿宋_GB2312"/>
          <w:b w:val="0"/>
          <w:bCs w:val="0"/>
          <w:color w:val="000000"/>
          <w:sz w:val="32"/>
          <w:szCs w:val="32"/>
          <w:lang w:val="en-US" w:eastAsia="zh-CN"/>
        </w:rPr>
        <w:t>.</w:t>
      </w:r>
      <w:r>
        <w:rPr>
          <w:rFonts w:hint="eastAsia" w:ascii="仿宋_GB2312" w:eastAsia="仿宋_GB2312" w:cs="仿宋_GB2312"/>
          <w:b w:val="0"/>
          <w:bCs w:val="0"/>
          <w:color w:val="000000"/>
          <w:sz w:val="32"/>
          <w:szCs w:val="32"/>
        </w:rPr>
        <w:t>填写《贵阳市知识产权资助申请表（一般资助）》并加盖公章。</w:t>
      </w:r>
    </w:p>
    <w:p w14:paraId="42DB7EC2">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2</w:t>
      </w:r>
      <w:r>
        <w:rPr>
          <w:rFonts w:hint="eastAsia" w:ascii="仿宋_GB2312" w:eastAsia="仿宋_GB2312" w:cs="仿宋_GB2312"/>
          <w:b w:val="0"/>
          <w:bCs w:val="0"/>
          <w:color w:val="000000"/>
          <w:sz w:val="32"/>
          <w:szCs w:val="32"/>
          <w:lang w:val="en-US" w:eastAsia="zh-CN"/>
        </w:rPr>
        <w:t>.</w:t>
      </w:r>
      <w:r>
        <w:rPr>
          <w:rFonts w:hint="eastAsia" w:ascii="仿宋_GB2312" w:eastAsia="仿宋_GB2312" w:cs="仿宋_GB2312"/>
          <w:b w:val="0"/>
          <w:bCs w:val="0"/>
          <w:color w:val="000000"/>
          <w:sz w:val="32"/>
          <w:szCs w:val="32"/>
          <w:lang w:eastAsia="zh-CN"/>
        </w:rPr>
        <w:t>地理标志注册、集成电路布图设计登记</w:t>
      </w:r>
      <w:r>
        <w:rPr>
          <w:rFonts w:hint="eastAsia" w:ascii="仿宋_GB2312" w:eastAsia="仿宋_GB2312" w:cs="仿宋_GB2312"/>
          <w:b w:val="0"/>
          <w:bCs w:val="0"/>
          <w:color w:val="000000"/>
          <w:sz w:val="32"/>
          <w:szCs w:val="32"/>
        </w:rPr>
        <w:t>证明文件</w:t>
      </w:r>
      <w:r>
        <w:rPr>
          <w:rFonts w:hint="eastAsia" w:ascii="仿宋_GB2312" w:eastAsia="仿宋_GB2312" w:cs="仿宋_GB2312"/>
          <w:b w:val="0"/>
          <w:bCs w:val="0"/>
          <w:color w:val="000000"/>
          <w:sz w:val="32"/>
          <w:szCs w:val="32"/>
          <w:lang w:eastAsia="zh-CN"/>
        </w:rPr>
        <w:t>。</w:t>
      </w:r>
    </w:p>
    <w:p w14:paraId="4258C32D">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3</w:t>
      </w:r>
      <w:r>
        <w:rPr>
          <w:rFonts w:hint="eastAsia" w:ascii="仿宋_GB2312" w:eastAsia="仿宋_GB2312" w:cs="仿宋_GB2312"/>
          <w:b w:val="0"/>
          <w:bCs w:val="0"/>
          <w:color w:val="000000"/>
          <w:sz w:val="32"/>
          <w:szCs w:val="32"/>
          <w:lang w:val="en-US" w:eastAsia="zh-CN"/>
        </w:rPr>
        <w:t>.</w:t>
      </w:r>
      <w:r>
        <w:rPr>
          <w:rFonts w:hint="eastAsia" w:ascii="仿宋_GB2312" w:eastAsia="仿宋_GB2312" w:cs="仿宋_GB2312"/>
          <w:b w:val="0"/>
          <w:bCs w:val="0"/>
          <w:color w:val="000000"/>
          <w:sz w:val="32"/>
          <w:szCs w:val="32"/>
        </w:rPr>
        <w:t>委托专利代理机构办理的,提交委托书。</w:t>
      </w:r>
    </w:p>
    <w:p w14:paraId="513BD409">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w:t>
      </w:r>
      <w:r>
        <w:rPr>
          <w:rFonts w:hint="eastAsia" w:ascii="仿宋_GB2312" w:eastAsia="仿宋_GB2312" w:cs="仿宋_GB2312"/>
          <w:b w:val="0"/>
          <w:bCs w:val="0"/>
          <w:color w:val="000000"/>
          <w:sz w:val="32"/>
          <w:szCs w:val="32"/>
          <w:lang w:val="en-US" w:eastAsia="zh-CN"/>
        </w:rPr>
        <w:t>二</w:t>
      </w:r>
      <w:r>
        <w:rPr>
          <w:rFonts w:hint="eastAsia" w:ascii="仿宋_GB2312" w:eastAsia="仿宋_GB2312" w:cs="仿宋_GB2312"/>
          <w:b w:val="0"/>
          <w:bCs w:val="0"/>
          <w:color w:val="000000"/>
          <w:sz w:val="32"/>
          <w:szCs w:val="32"/>
        </w:rPr>
        <w:t>）申请专项资助需提供以下材料:</w:t>
      </w:r>
    </w:p>
    <w:p w14:paraId="1FCCA72E">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1</w:t>
      </w:r>
      <w:r>
        <w:rPr>
          <w:rFonts w:hint="eastAsia" w:ascii="仿宋_GB2312" w:eastAsia="仿宋_GB2312" w:cs="仿宋_GB2312"/>
          <w:b w:val="0"/>
          <w:bCs w:val="0"/>
          <w:color w:val="000000"/>
          <w:sz w:val="32"/>
          <w:szCs w:val="32"/>
          <w:lang w:val="en-US" w:eastAsia="zh-CN"/>
        </w:rPr>
        <w:t>.</w:t>
      </w:r>
      <w:r>
        <w:rPr>
          <w:rFonts w:hint="eastAsia" w:ascii="仿宋_GB2312" w:eastAsia="仿宋_GB2312" w:cs="仿宋_GB2312"/>
          <w:b w:val="0"/>
          <w:bCs w:val="0"/>
          <w:color w:val="000000"/>
          <w:sz w:val="32"/>
          <w:szCs w:val="32"/>
        </w:rPr>
        <w:t>填写《贵阳市知识产权资助申请表（专项资助）》并加盖公章。</w:t>
      </w:r>
    </w:p>
    <w:p w14:paraId="0DB9D48E">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2</w:t>
      </w:r>
      <w:r>
        <w:rPr>
          <w:rFonts w:hint="eastAsia" w:ascii="仿宋_GB2312" w:eastAsia="仿宋_GB2312" w:cs="仿宋_GB2312"/>
          <w:b w:val="0"/>
          <w:bCs w:val="0"/>
          <w:color w:val="000000"/>
          <w:sz w:val="32"/>
          <w:szCs w:val="32"/>
          <w:lang w:val="en-US" w:eastAsia="zh-CN"/>
        </w:rPr>
        <w:t>.</w:t>
      </w:r>
      <w:r>
        <w:rPr>
          <w:rFonts w:hint="eastAsia" w:ascii="仿宋_GB2312" w:eastAsia="仿宋_GB2312" w:cs="仿宋_GB2312"/>
          <w:b w:val="0"/>
          <w:bCs w:val="0"/>
          <w:color w:val="000000"/>
          <w:sz w:val="32"/>
          <w:szCs w:val="32"/>
        </w:rPr>
        <w:t>首次申请资助的,提交“统一社会信用代码证”或相应证件的复印件。同一主体再次申请资助的,不再提交本项材料。</w:t>
      </w:r>
    </w:p>
    <w:p w14:paraId="61335568">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3</w:t>
      </w:r>
      <w:r>
        <w:rPr>
          <w:rFonts w:hint="eastAsia" w:ascii="仿宋_GB2312" w:eastAsia="仿宋_GB2312" w:cs="仿宋_GB2312"/>
          <w:b w:val="0"/>
          <w:bCs w:val="0"/>
          <w:color w:val="000000"/>
          <w:sz w:val="32"/>
          <w:szCs w:val="32"/>
          <w:lang w:val="en-US" w:eastAsia="zh-CN"/>
        </w:rPr>
        <w:t>.</w:t>
      </w:r>
      <w:r>
        <w:rPr>
          <w:rFonts w:hint="eastAsia" w:ascii="仿宋_GB2312" w:eastAsia="仿宋_GB2312" w:cs="仿宋_GB2312"/>
          <w:b w:val="0"/>
          <w:bCs w:val="0"/>
          <w:color w:val="000000"/>
          <w:sz w:val="32"/>
          <w:szCs w:val="32"/>
        </w:rPr>
        <w:t>有关证明材料:</w:t>
      </w:r>
    </w:p>
    <w:p w14:paraId="5C906454">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(1)申请“专利拥有”专项资助的,提交单位有效发明专利清单,单位加盖公章(如有效发明专利中包含国防专利的,还需提交国防专利局颁发的专利证书及最近一次专利年费缴费凭证复印件)。</w:t>
      </w:r>
    </w:p>
    <w:p w14:paraId="0003EC6C">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(2)申请“</w:t>
      </w:r>
      <w:r>
        <w:rPr>
          <w:rFonts w:hint="eastAsia" w:ascii="仿宋_GB2312" w:eastAsia="仿宋_GB2312" w:cs="仿宋_GB2312"/>
          <w:b w:val="0"/>
          <w:bCs w:val="0"/>
          <w:color w:val="000000"/>
          <w:sz w:val="32"/>
          <w:szCs w:val="32"/>
          <w:lang w:eastAsia="zh-CN"/>
        </w:rPr>
        <w:t>知识产权保护</w:t>
      </w:r>
      <w:r>
        <w:rPr>
          <w:rFonts w:hint="eastAsia" w:ascii="仿宋_GB2312" w:eastAsia="仿宋_GB2312" w:cs="仿宋_GB2312"/>
          <w:b w:val="0"/>
          <w:bCs w:val="0"/>
          <w:color w:val="000000"/>
          <w:sz w:val="32"/>
          <w:szCs w:val="32"/>
        </w:rPr>
        <w:t>”专项资助的,应当提交行政处理决定书、行政调解书、判决书、仲裁决定书、调解书及司法确认书，以及维权委托合同、费用支付票据等印证材料。</w:t>
      </w:r>
    </w:p>
    <w:p w14:paraId="7F1035A1">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(3)申请“</w:t>
      </w:r>
      <w:r>
        <w:rPr>
          <w:rFonts w:hint="eastAsia" w:ascii="仿宋_GB2312" w:eastAsia="仿宋_GB2312" w:cs="仿宋_GB2312"/>
          <w:b w:val="0"/>
          <w:bCs w:val="0"/>
          <w:color w:val="000000"/>
          <w:sz w:val="32"/>
          <w:szCs w:val="32"/>
          <w:lang w:eastAsia="zh-CN"/>
        </w:rPr>
        <w:t>知识产权证券化</w:t>
      </w:r>
      <w:r>
        <w:rPr>
          <w:rFonts w:hint="eastAsia" w:ascii="仿宋_GB2312" w:eastAsia="仿宋_GB2312" w:cs="仿宋_GB2312"/>
          <w:b w:val="0"/>
          <w:bCs w:val="0"/>
          <w:color w:val="000000"/>
          <w:sz w:val="32"/>
          <w:szCs w:val="32"/>
        </w:rPr>
        <w:t>”专项资助的,</w:t>
      </w:r>
      <w:r>
        <w:rPr>
          <w:rFonts w:hint="eastAsia" w:ascii="仿宋_GB2312" w:eastAsia="仿宋_GB2312" w:cs="仿宋_GB2312"/>
          <w:b w:val="0"/>
          <w:bCs w:val="0"/>
          <w:color w:val="000000"/>
          <w:sz w:val="32"/>
          <w:szCs w:val="32"/>
          <w:lang w:eastAsia="zh-CN"/>
        </w:rPr>
        <w:t>应当</w:t>
      </w:r>
      <w:r>
        <w:rPr>
          <w:rFonts w:hint="eastAsia" w:ascii="仿宋_GB2312" w:eastAsia="仿宋_GB2312" w:cs="仿宋_GB2312"/>
          <w:b w:val="0"/>
          <w:bCs w:val="0"/>
          <w:color w:val="000000"/>
          <w:sz w:val="32"/>
          <w:szCs w:val="32"/>
        </w:rPr>
        <w:t>提交知识产权</w:t>
      </w:r>
      <w:r>
        <w:rPr>
          <w:rFonts w:hint="eastAsia" w:ascii="仿宋_GB2312" w:eastAsia="仿宋_GB2312" w:cs="仿宋_GB2312"/>
          <w:b w:val="0"/>
          <w:bCs w:val="0"/>
          <w:color w:val="000000"/>
          <w:sz w:val="32"/>
          <w:szCs w:val="32"/>
          <w:lang w:eastAsia="zh-CN"/>
        </w:rPr>
        <w:t>证券化产品发行相关印证资料，企业实际融资情况印证资料</w:t>
      </w:r>
      <w:r>
        <w:rPr>
          <w:rFonts w:hint="eastAsia" w:ascii="仿宋_GB2312" w:eastAsia="仿宋_GB2312" w:cs="仿宋_GB2312"/>
          <w:b w:val="0"/>
          <w:bCs w:val="0"/>
          <w:color w:val="000000"/>
          <w:sz w:val="32"/>
          <w:szCs w:val="32"/>
        </w:rPr>
        <w:t>。</w:t>
      </w:r>
    </w:p>
    <w:p w14:paraId="66941CDC">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lang w:eastAsia="zh-CN"/>
        </w:rPr>
      </w:pPr>
      <w:r>
        <w:rPr>
          <w:rFonts w:hint="eastAsia" w:ascii="仿宋_GB2312" w:eastAsia="仿宋_GB2312" w:cs="仿宋_GB2312"/>
          <w:b w:val="0"/>
          <w:bCs w:val="0"/>
          <w:color w:val="000000"/>
          <w:sz w:val="32"/>
          <w:szCs w:val="32"/>
        </w:rPr>
        <w:t>(</w:t>
      </w:r>
      <w:r>
        <w:rPr>
          <w:rFonts w:hint="eastAsia" w:ascii="仿宋_GB2312" w:eastAsia="仿宋_GB2312" w:cs="仿宋_GB2312"/>
          <w:b w:val="0"/>
          <w:bCs w:val="0"/>
          <w:color w:val="000000"/>
          <w:sz w:val="32"/>
          <w:szCs w:val="32"/>
          <w:lang w:val="en-US" w:eastAsia="zh-CN"/>
        </w:rPr>
        <w:t>4</w:t>
      </w:r>
      <w:r>
        <w:rPr>
          <w:rFonts w:hint="eastAsia" w:ascii="仿宋_GB2312" w:eastAsia="仿宋_GB2312" w:cs="仿宋_GB2312"/>
          <w:b w:val="0"/>
          <w:bCs w:val="0"/>
          <w:color w:val="000000"/>
          <w:sz w:val="32"/>
          <w:szCs w:val="32"/>
        </w:rPr>
        <w:t>)</w:t>
      </w:r>
      <w:r>
        <w:rPr>
          <w:rFonts w:hint="eastAsia" w:ascii="仿宋_GB2312" w:eastAsia="仿宋_GB2312" w:cs="仿宋_GB2312"/>
          <w:b w:val="0"/>
          <w:bCs w:val="0"/>
          <w:color w:val="000000"/>
          <w:sz w:val="32"/>
          <w:szCs w:val="32"/>
          <w:lang w:eastAsia="zh-CN"/>
        </w:rPr>
        <w:t>申请优势示范企业、高价值专利等项目时，应当按照申报通知要求提交第三方审计报告。</w:t>
      </w:r>
    </w:p>
    <w:p w14:paraId="71E501EA">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4、委托专利代理机构办理的,提交委托书。</w:t>
      </w:r>
    </w:p>
    <w:p w14:paraId="5F8ECDF8">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提交复印件材料的,在每一页材料上,单位应加盖公章。</w:t>
      </w:r>
    </w:p>
    <w:p w14:paraId="09D39976">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第八条 资助流程</w:t>
      </w:r>
    </w:p>
    <w:p w14:paraId="3678F432">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lang w:eastAsia="zh-CN"/>
        </w:rPr>
        <w:t>（</w:t>
      </w:r>
      <w:r>
        <w:rPr>
          <w:rFonts w:hint="eastAsia" w:ascii="仿宋_GB2312" w:eastAsia="仿宋_GB2312" w:cs="仿宋_GB2312"/>
          <w:b w:val="0"/>
          <w:bCs w:val="0"/>
          <w:color w:val="000000"/>
          <w:sz w:val="32"/>
          <w:szCs w:val="32"/>
          <w:lang w:val="en-US" w:eastAsia="zh-CN"/>
        </w:rPr>
        <w:t>一</w:t>
      </w:r>
      <w:r>
        <w:rPr>
          <w:rFonts w:hint="eastAsia" w:ascii="仿宋_GB2312" w:eastAsia="仿宋_GB2312" w:cs="仿宋_GB2312"/>
          <w:b w:val="0"/>
          <w:bCs w:val="0"/>
          <w:color w:val="000000"/>
          <w:sz w:val="32"/>
          <w:szCs w:val="32"/>
          <w:lang w:eastAsia="zh-CN"/>
        </w:rPr>
        <w:t>）</w:t>
      </w:r>
      <w:r>
        <w:rPr>
          <w:rFonts w:hint="eastAsia" w:ascii="仿宋_GB2312" w:eastAsia="仿宋_GB2312" w:cs="仿宋_GB2312"/>
          <w:b w:val="0"/>
          <w:bCs w:val="0"/>
          <w:color w:val="000000"/>
          <w:sz w:val="32"/>
          <w:szCs w:val="32"/>
        </w:rPr>
        <w:t>提交申请。</w:t>
      </w:r>
    </w:p>
    <w:p w14:paraId="56D64BE9">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申请人可直接将材料报送至</w:t>
      </w:r>
      <w:r>
        <w:rPr>
          <w:rFonts w:hint="eastAsia" w:ascii="仿宋_GB2312" w:eastAsia="仿宋_GB2312" w:cs="仿宋_GB2312"/>
          <w:b w:val="0"/>
          <w:bCs w:val="0"/>
          <w:color w:val="000000"/>
          <w:sz w:val="32"/>
          <w:szCs w:val="32"/>
          <w:lang w:val="en-US" w:eastAsia="zh-CN"/>
        </w:rPr>
        <w:t>受理单位</w:t>
      </w:r>
      <w:r>
        <w:rPr>
          <w:rFonts w:hint="eastAsia" w:ascii="仿宋_GB2312" w:eastAsia="仿宋_GB2312" w:cs="仿宋_GB2312"/>
          <w:b w:val="0"/>
          <w:bCs w:val="0"/>
          <w:color w:val="000000"/>
          <w:sz w:val="32"/>
          <w:szCs w:val="32"/>
        </w:rPr>
        <w:t>。</w:t>
      </w:r>
    </w:p>
    <w:p w14:paraId="00334448">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default" w:ascii="仿宋_GB2312" w:eastAsia="仿宋_GB2312" w:cs="仿宋_GB2312"/>
          <w:b w:val="0"/>
          <w:bCs w:val="0"/>
          <w:color w:val="000000"/>
          <w:sz w:val="32"/>
          <w:szCs w:val="32"/>
          <w:lang w:val="en-US" w:eastAsia="zh-CN"/>
        </w:rPr>
      </w:pPr>
      <w:r>
        <w:rPr>
          <w:rFonts w:hint="eastAsia" w:ascii="黑体" w:hAnsi="黑体" w:eastAsia="黑体" w:cs="黑体"/>
          <w:b w:val="0"/>
          <w:bCs w:val="0"/>
          <w:color w:val="000000"/>
          <w:sz w:val="32"/>
          <w:szCs w:val="32"/>
          <w:u w:val="single"/>
          <w:lang w:val="en-US" w:eastAsia="zh-CN"/>
        </w:rPr>
        <w:t>当年获</w:t>
      </w:r>
      <w:r>
        <w:rPr>
          <w:rFonts w:hint="eastAsia" w:ascii="黑体" w:hAnsi="黑体" w:eastAsia="黑体" w:cs="黑体"/>
          <w:b w:val="0"/>
          <w:bCs w:val="0"/>
          <w:color w:val="000000"/>
          <w:sz w:val="32"/>
          <w:szCs w:val="32"/>
          <w:u w:val="single"/>
          <w:lang w:eastAsia="zh-CN"/>
        </w:rPr>
        <w:t>地理标志注册、集成电路布图设计登记</w:t>
      </w:r>
      <w:r>
        <w:rPr>
          <w:rFonts w:hint="eastAsia" w:ascii="黑体" w:hAnsi="黑体" w:eastAsia="黑体" w:cs="黑体"/>
          <w:b w:val="0"/>
          <w:bCs w:val="0"/>
          <w:color w:val="000000"/>
          <w:sz w:val="32"/>
          <w:szCs w:val="32"/>
          <w:u w:val="single"/>
          <w:lang w:val="en-US" w:eastAsia="zh-CN"/>
        </w:rPr>
        <w:t>、驰名商标、国家和省专利奖、知识产权证券化等资助的申请人应当及时向受理单位备案，并于下一年度6月份向受理单位提出资助申请，受理单位</w:t>
      </w:r>
      <w:r>
        <w:rPr>
          <w:rFonts w:hint="eastAsia" w:ascii="黑体" w:hAnsi="黑体" w:eastAsia="黑体" w:cs="黑体"/>
          <w:b w:val="0"/>
          <w:bCs w:val="0"/>
          <w:color w:val="000000"/>
          <w:sz w:val="32"/>
          <w:szCs w:val="32"/>
          <w:u w:val="single"/>
        </w:rPr>
        <w:t>进行集中审核</w:t>
      </w:r>
      <w:r>
        <w:rPr>
          <w:rFonts w:hint="eastAsia" w:ascii="黑体" w:hAnsi="黑体" w:eastAsia="黑体" w:cs="黑体"/>
          <w:b w:val="0"/>
          <w:bCs w:val="0"/>
          <w:color w:val="000000"/>
          <w:sz w:val="32"/>
          <w:szCs w:val="32"/>
          <w:u w:val="single"/>
          <w:lang w:eastAsia="zh-CN"/>
        </w:rPr>
        <w:t>，</w:t>
      </w:r>
      <w:r>
        <w:rPr>
          <w:rFonts w:hint="eastAsia" w:ascii="黑体" w:hAnsi="黑体" w:eastAsia="黑体" w:cs="黑体"/>
          <w:b w:val="0"/>
          <w:bCs w:val="0"/>
          <w:color w:val="000000"/>
          <w:sz w:val="32"/>
          <w:szCs w:val="32"/>
          <w:u w:val="single"/>
          <w:lang w:val="en-US" w:eastAsia="zh-CN"/>
        </w:rPr>
        <w:t>未备案、</w:t>
      </w:r>
      <w:r>
        <w:rPr>
          <w:rFonts w:hint="eastAsia" w:ascii="黑体" w:hAnsi="黑体" w:eastAsia="黑体" w:cs="黑体"/>
          <w:b w:val="0"/>
          <w:bCs w:val="0"/>
          <w:color w:val="000000"/>
          <w:sz w:val="32"/>
          <w:szCs w:val="32"/>
          <w:u w:val="single"/>
        </w:rPr>
        <w:t>逾期</w:t>
      </w:r>
      <w:r>
        <w:rPr>
          <w:rFonts w:hint="eastAsia" w:ascii="黑体" w:hAnsi="黑体" w:eastAsia="黑体" w:cs="黑体"/>
          <w:b w:val="0"/>
          <w:bCs w:val="0"/>
          <w:color w:val="000000"/>
          <w:sz w:val="32"/>
          <w:szCs w:val="32"/>
          <w:u w:val="single"/>
          <w:lang w:val="en-US" w:eastAsia="zh-CN"/>
        </w:rPr>
        <w:t>未提出申请的</w:t>
      </w:r>
      <w:r>
        <w:rPr>
          <w:rFonts w:hint="eastAsia" w:ascii="黑体" w:hAnsi="黑体" w:eastAsia="黑体" w:cs="黑体"/>
          <w:b w:val="0"/>
          <w:bCs w:val="0"/>
          <w:color w:val="000000"/>
          <w:sz w:val="32"/>
          <w:szCs w:val="32"/>
          <w:u w:val="single"/>
        </w:rPr>
        <w:t>不予资助。</w:t>
      </w:r>
    </w:p>
    <w:p w14:paraId="4A04D489">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lang w:eastAsia="zh-CN"/>
        </w:rPr>
        <w:t>（</w:t>
      </w:r>
      <w:r>
        <w:rPr>
          <w:rFonts w:hint="eastAsia" w:ascii="仿宋_GB2312" w:eastAsia="仿宋_GB2312" w:cs="仿宋_GB2312"/>
          <w:b w:val="0"/>
          <w:bCs w:val="0"/>
          <w:color w:val="000000"/>
          <w:sz w:val="32"/>
          <w:szCs w:val="32"/>
          <w:lang w:val="en-US" w:eastAsia="zh-CN"/>
        </w:rPr>
        <w:t>二</w:t>
      </w:r>
      <w:r>
        <w:rPr>
          <w:rFonts w:hint="eastAsia" w:ascii="仿宋_GB2312" w:eastAsia="仿宋_GB2312" w:cs="仿宋_GB2312"/>
          <w:b w:val="0"/>
          <w:bCs w:val="0"/>
          <w:color w:val="000000"/>
          <w:sz w:val="32"/>
          <w:szCs w:val="32"/>
          <w:lang w:eastAsia="zh-CN"/>
        </w:rPr>
        <w:t>）</w:t>
      </w:r>
      <w:r>
        <w:rPr>
          <w:rFonts w:hint="eastAsia" w:ascii="仿宋_GB2312" w:eastAsia="仿宋_GB2312" w:cs="仿宋_GB2312"/>
          <w:b w:val="0"/>
          <w:bCs w:val="0"/>
          <w:color w:val="000000"/>
          <w:sz w:val="32"/>
          <w:szCs w:val="32"/>
        </w:rPr>
        <w:t>受理审查。</w:t>
      </w:r>
    </w:p>
    <w:p w14:paraId="17B07155">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lang w:val="en-US" w:eastAsia="zh-CN"/>
        </w:rPr>
        <w:t>受理单位</w:t>
      </w:r>
      <w:r>
        <w:rPr>
          <w:rFonts w:hint="eastAsia" w:ascii="仿宋_GB2312" w:eastAsia="仿宋_GB2312" w:cs="仿宋_GB2312"/>
          <w:b w:val="0"/>
          <w:bCs w:val="0"/>
          <w:color w:val="000000"/>
          <w:sz w:val="32"/>
          <w:szCs w:val="32"/>
        </w:rPr>
        <w:t>定期对资助申请资料进行审核,审核时,如对材料有疑问,可以要求申请人在7日内提供相关材料的原件进行核实,申请人逾期不提供的,资助申请审核不予通过。必要时,审核人员可到申请人单位进行现场复核。</w:t>
      </w:r>
    </w:p>
    <w:p w14:paraId="2E7D4EBA">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黑体" w:hAnsi="黑体" w:eastAsia="黑体" w:cs="黑体"/>
          <w:b w:val="0"/>
          <w:bCs w:val="0"/>
          <w:color w:val="000000"/>
          <w:sz w:val="32"/>
          <w:szCs w:val="32"/>
          <w:u w:val="single"/>
        </w:rPr>
      </w:pPr>
      <w:r>
        <w:rPr>
          <w:rFonts w:hint="eastAsia" w:ascii="黑体" w:hAnsi="黑体" w:eastAsia="黑体" w:cs="黑体"/>
          <w:b w:val="0"/>
          <w:bCs w:val="0"/>
          <w:color w:val="000000"/>
          <w:sz w:val="32"/>
          <w:szCs w:val="32"/>
          <w:u w:val="single"/>
          <w:lang w:eastAsia="zh-CN"/>
        </w:rPr>
        <w:t>（</w:t>
      </w:r>
      <w:r>
        <w:rPr>
          <w:rFonts w:hint="eastAsia" w:ascii="黑体" w:hAnsi="黑体" w:eastAsia="黑体" w:cs="黑体"/>
          <w:b w:val="0"/>
          <w:bCs w:val="0"/>
          <w:color w:val="000000"/>
          <w:sz w:val="32"/>
          <w:szCs w:val="32"/>
          <w:u w:val="single"/>
          <w:lang w:val="en-US" w:eastAsia="zh-CN"/>
        </w:rPr>
        <w:t>三</w:t>
      </w:r>
      <w:r>
        <w:rPr>
          <w:rFonts w:hint="eastAsia" w:ascii="黑体" w:hAnsi="黑体" w:eastAsia="黑体" w:cs="黑体"/>
          <w:b w:val="0"/>
          <w:bCs w:val="0"/>
          <w:color w:val="000000"/>
          <w:sz w:val="32"/>
          <w:szCs w:val="32"/>
          <w:u w:val="single"/>
          <w:lang w:eastAsia="zh-CN"/>
        </w:rPr>
        <w:t>）</w:t>
      </w:r>
      <w:r>
        <w:rPr>
          <w:rFonts w:hint="eastAsia" w:ascii="黑体" w:hAnsi="黑体" w:eastAsia="黑体" w:cs="黑体"/>
          <w:b w:val="0"/>
          <w:bCs w:val="0"/>
          <w:color w:val="000000"/>
          <w:sz w:val="32"/>
          <w:szCs w:val="32"/>
          <w:u w:val="single"/>
        </w:rPr>
        <w:t> 公示。</w:t>
      </w:r>
    </w:p>
    <w:p w14:paraId="176B2D7A">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黑体" w:hAnsi="黑体" w:eastAsia="黑体" w:cs="黑体"/>
          <w:b w:val="0"/>
          <w:bCs w:val="0"/>
          <w:color w:val="000000"/>
          <w:sz w:val="32"/>
          <w:szCs w:val="32"/>
          <w:u w:val="single"/>
        </w:rPr>
      </w:pPr>
      <w:r>
        <w:rPr>
          <w:rFonts w:hint="eastAsia" w:ascii="黑体" w:hAnsi="黑体" w:eastAsia="黑体" w:cs="黑体"/>
          <w:b w:val="0"/>
          <w:bCs w:val="0"/>
          <w:color w:val="000000"/>
          <w:sz w:val="32"/>
          <w:szCs w:val="32"/>
          <w:u w:val="single"/>
        </w:rPr>
        <w:t>经受理单位党委会议</w:t>
      </w:r>
      <w:r>
        <w:rPr>
          <w:rFonts w:hint="eastAsia" w:ascii="黑体" w:hAnsi="黑体" w:eastAsia="黑体" w:cs="黑体"/>
          <w:b w:val="0"/>
          <w:bCs w:val="0"/>
          <w:color w:val="000000"/>
          <w:sz w:val="32"/>
          <w:szCs w:val="32"/>
          <w:u w:val="single"/>
          <w:lang w:val="en-US" w:eastAsia="zh-CN"/>
        </w:rPr>
        <w:t>或局务会</w:t>
      </w:r>
      <w:r>
        <w:rPr>
          <w:rFonts w:hint="eastAsia" w:ascii="黑体" w:hAnsi="黑体" w:eastAsia="黑体" w:cs="黑体"/>
          <w:b w:val="0"/>
          <w:bCs w:val="0"/>
          <w:color w:val="000000"/>
          <w:sz w:val="32"/>
          <w:szCs w:val="32"/>
          <w:u w:val="single"/>
        </w:rPr>
        <w:t>审议通过的资助名单</w:t>
      </w:r>
      <w:r>
        <w:rPr>
          <w:rFonts w:hint="eastAsia" w:ascii="黑体" w:hAnsi="黑体" w:eastAsia="黑体" w:cs="黑体"/>
          <w:b w:val="0"/>
          <w:bCs w:val="0"/>
          <w:color w:val="000000"/>
          <w:sz w:val="32"/>
          <w:szCs w:val="32"/>
          <w:u w:val="single"/>
          <w:lang w:eastAsia="zh-CN"/>
        </w:rPr>
        <w:t>，</w:t>
      </w:r>
      <w:r>
        <w:rPr>
          <w:rFonts w:hint="eastAsia" w:ascii="黑体" w:hAnsi="黑体" w:eastAsia="黑体" w:cs="黑体"/>
          <w:b w:val="0"/>
          <w:bCs w:val="0"/>
          <w:color w:val="000000"/>
          <w:sz w:val="32"/>
          <w:szCs w:val="32"/>
          <w:u w:val="single"/>
        </w:rPr>
        <w:t>在受理单位相关门户网站进行公示。公示时间为</w:t>
      </w:r>
      <w:r>
        <w:rPr>
          <w:rFonts w:hint="eastAsia" w:ascii="黑体" w:hAnsi="黑体" w:eastAsia="黑体" w:cs="黑体"/>
          <w:b w:val="0"/>
          <w:bCs w:val="0"/>
          <w:color w:val="000000"/>
          <w:sz w:val="32"/>
          <w:szCs w:val="32"/>
          <w:u w:val="single"/>
          <w:lang w:val="en-US" w:eastAsia="zh-CN"/>
        </w:rPr>
        <w:t>7</w:t>
      </w:r>
      <w:r>
        <w:rPr>
          <w:rFonts w:hint="eastAsia" w:ascii="黑体" w:hAnsi="黑体" w:eastAsia="黑体" w:cs="黑体"/>
          <w:b w:val="0"/>
          <w:bCs w:val="0"/>
          <w:color w:val="000000"/>
          <w:sz w:val="32"/>
          <w:szCs w:val="32"/>
          <w:u w:val="single"/>
        </w:rPr>
        <w:t>个工作日。</w:t>
      </w:r>
    </w:p>
    <w:p w14:paraId="66A9C482">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黑体" w:hAnsi="黑体" w:eastAsia="黑体" w:cs="黑体"/>
          <w:b w:val="0"/>
          <w:bCs w:val="0"/>
          <w:color w:val="000000"/>
          <w:sz w:val="32"/>
          <w:szCs w:val="32"/>
          <w:u w:val="single"/>
        </w:rPr>
      </w:pPr>
      <w:r>
        <w:rPr>
          <w:rFonts w:hint="eastAsia" w:ascii="黑体" w:hAnsi="黑体" w:eastAsia="黑体" w:cs="黑体"/>
          <w:b w:val="0"/>
          <w:bCs w:val="0"/>
          <w:color w:val="000000"/>
          <w:sz w:val="32"/>
          <w:szCs w:val="32"/>
          <w:u w:val="single"/>
        </w:rPr>
        <w:t>（四）资金拨付。</w:t>
      </w:r>
    </w:p>
    <w:p w14:paraId="211B2AE8">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default" w:ascii="仿宋_GB2312" w:eastAsia="仿宋_GB2312" w:cs="仿宋_GB2312"/>
          <w:b w:val="0"/>
          <w:bCs w:val="0"/>
          <w:color w:val="000000"/>
          <w:sz w:val="32"/>
          <w:szCs w:val="32"/>
          <w:lang w:val="en-US" w:eastAsia="zh-CN"/>
        </w:rPr>
      </w:pPr>
      <w:r>
        <w:rPr>
          <w:rFonts w:hint="eastAsia" w:ascii="黑体" w:hAnsi="黑体" w:eastAsia="黑体" w:cs="黑体"/>
          <w:b w:val="0"/>
          <w:bCs w:val="0"/>
          <w:color w:val="000000"/>
          <w:sz w:val="32"/>
          <w:szCs w:val="32"/>
          <w:u w:val="single"/>
        </w:rPr>
        <w:t>公示期满无异议或异议不成立的,资助对象应当自公示期届满之日起10个工作日内向受理单位提交加盖财务专用章的收款收据,并附银行开户许可证复印件及开户银行行号资料办理资金拨付</w:t>
      </w:r>
      <w:r>
        <w:rPr>
          <w:rFonts w:hint="eastAsia" w:ascii="仿宋_GB2312" w:eastAsia="仿宋_GB2312" w:cs="仿宋_GB2312"/>
          <w:b w:val="0"/>
          <w:bCs w:val="0"/>
          <w:color w:val="000000"/>
          <w:sz w:val="32"/>
          <w:szCs w:val="32"/>
        </w:rPr>
        <w:t>,逾期未办理视为放弃资助</w:t>
      </w:r>
      <w:r>
        <w:rPr>
          <w:rFonts w:hint="eastAsia" w:ascii="黑体" w:hAnsi="黑体" w:eastAsia="黑体" w:cs="黑体"/>
          <w:b w:val="0"/>
          <w:bCs w:val="0"/>
          <w:color w:val="000000"/>
          <w:sz w:val="32"/>
          <w:szCs w:val="32"/>
          <w:u w:val="none"/>
        </w:rPr>
        <w:t>。</w:t>
      </w:r>
      <w:r>
        <w:rPr>
          <w:rFonts w:hint="eastAsia" w:ascii="仿宋_GB2312" w:eastAsia="仿宋_GB2312" w:cs="仿宋_GB2312"/>
          <w:b w:val="0"/>
          <w:bCs w:val="0"/>
          <w:color w:val="000000"/>
          <w:sz w:val="32"/>
          <w:szCs w:val="32"/>
        </w:rPr>
        <w:t>受理单位财务部门向申请人的收款单位的银行账号转账拨付资助资金。</w:t>
      </w:r>
    </w:p>
    <w:p w14:paraId="3C409ABB">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第九条 监督管理</w:t>
      </w:r>
    </w:p>
    <w:p w14:paraId="49D21F8E">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一）申请资助的单位和个人虚报、冒领、截留、挪用专项资金或者违反其他财经纪律的，由有关部门责令改正，同时按照有关规定追究责任；涉嫌犯罪的，依法移交司法机关处理。单位两年内、项目负责人三年内将不得申报贵阳市知识产权有关资助，不予推荐申报和知识产权有关的项目，不得参与贵阳市知识产权的有关荣誉评选。</w:t>
      </w:r>
    </w:p>
    <w:p w14:paraId="6946CC69">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lang w:eastAsia="zh-CN"/>
        </w:rPr>
        <w:t>（</w:t>
      </w:r>
      <w:r>
        <w:rPr>
          <w:rFonts w:hint="eastAsia" w:ascii="仿宋_GB2312" w:eastAsia="仿宋_GB2312" w:cs="仿宋_GB2312"/>
          <w:b w:val="0"/>
          <w:bCs w:val="0"/>
          <w:color w:val="000000"/>
          <w:sz w:val="32"/>
          <w:szCs w:val="32"/>
          <w:lang w:val="en-US" w:eastAsia="zh-CN"/>
        </w:rPr>
        <w:t>二</w:t>
      </w:r>
      <w:r>
        <w:rPr>
          <w:rFonts w:hint="eastAsia" w:ascii="仿宋_GB2312" w:eastAsia="仿宋_GB2312" w:cs="仿宋_GB2312"/>
          <w:b w:val="0"/>
          <w:bCs w:val="0"/>
          <w:color w:val="000000"/>
          <w:sz w:val="32"/>
          <w:szCs w:val="32"/>
          <w:lang w:eastAsia="zh-CN"/>
        </w:rPr>
        <w:t>）</w:t>
      </w:r>
      <w:r>
        <w:rPr>
          <w:rFonts w:hint="eastAsia" w:ascii="仿宋_GB2312" w:eastAsia="仿宋_GB2312" w:cs="仿宋_GB2312"/>
          <w:b w:val="0"/>
          <w:bCs w:val="0"/>
          <w:color w:val="000000"/>
          <w:sz w:val="32"/>
          <w:szCs w:val="32"/>
        </w:rPr>
        <w:t>办理知识产权申请资助的工作人员不得参与本办法规定的所有项目的申请。工作人员没有认真履行职责，在管理和监督工作中滥用职权、玩忽职守、徇私舞弊及其他违法行为的，由市主管部门、监察机关及其他有关部门依法追究责任；涉嫌犯罪的，依法移交司法机关处理。</w:t>
      </w:r>
    </w:p>
    <w:p w14:paraId="100C30CF">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三）受委托的社会中介服务机构在项目和经费的评审、评估和审计过程中，存在弄虚作假、隐瞒事实、与申请资助的单位、个人串通作弊等行为并出具相关报告的，取消其对所有知识产权专项资金资助的项目的评审、评估和审计资格，并按照《中华人民共和国会计法》、《中华人民共和国注册会计师法》等有关规定对相关单位和责任人进行处理。造成专项资金损失的，依法追究法律责任。</w:t>
      </w:r>
    </w:p>
    <w:p w14:paraId="1EF6D740">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（四）参与评审的专家利用评审机会以权谋私或弄虚作假的，取消其评审专家资格，在新闻媒体上予以公布并按有关规定追究责任；涉嫌犯罪的，依法移交司法机关处理。</w:t>
      </w:r>
    </w:p>
    <w:p w14:paraId="0CA651C0">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黑体" w:hAnsi="黑体" w:eastAsia="黑体" w:cs="黑体"/>
          <w:b w:val="0"/>
          <w:bCs w:val="0"/>
          <w:color w:val="000000"/>
          <w:sz w:val="32"/>
          <w:szCs w:val="32"/>
          <w:u w:val="single"/>
        </w:rPr>
        <w:t>（五）受理单位结合年度资助项目情况,按照“资金跟着项目走”的原则,科学合理编制资助资金预算,保证年度资助工作所需必要的经费预算。如因当年资助政策变化等客观原因造成现有资金预算存在不足的,由受理单位商市财政局统筹现有预算按专项资金管理办法有关规定办理。遇政策调整无预算安排的项目,不再予以资助。不同资助项目之间,按程序审批后可以适当进行调剂使用。</w:t>
      </w:r>
    </w:p>
    <w:p w14:paraId="2299A506">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第十条  附则</w:t>
      </w:r>
    </w:p>
    <w:p w14:paraId="43D10BF2">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（一）各区（市、县）应结合本地区实际情况研究制定知识产权申请资助政策，并报受理单位备案。</w:t>
      </w:r>
    </w:p>
    <w:p w14:paraId="6DC545CB">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eastAsia" w:ascii="仿宋_GB2312" w:eastAsia="仿宋_GB2312" w:cs="仿宋_GB2312"/>
          <w:b w:val="0"/>
          <w:bCs w:val="0"/>
          <w:color w:val="000000"/>
          <w:sz w:val="32"/>
          <w:szCs w:val="32"/>
        </w:rPr>
      </w:pPr>
      <w:r>
        <w:rPr>
          <w:rFonts w:hint="eastAsia" w:ascii="仿宋_GB2312" w:eastAsia="仿宋_GB2312" w:cs="仿宋_GB2312"/>
          <w:b w:val="0"/>
          <w:bCs w:val="0"/>
          <w:color w:val="000000"/>
          <w:sz w:val="32"/>
          <w:szCs w:val="32"/>
        </w:rPr>
        <w:t>（二）本办法由市市场监督管理局（市知识产权局）、市财政局负责解释。</w:t>
      </w:r>
    </w:p>
    <w:p w14:paraId="3E40AFEF">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hint="default" w:ascii="仿宋_GB2312" w:eastAsia="仿宋_GB2312" w:cs="仿宋_GB2312"/>
          <w:b w:val="0"/>
          <w:bCs w:val="0"/>
          <w:color w:val="000000"/>
          <w:sz w:val="32"/>
          <w:szCs w:val="32"/>
          <w:lang w:val="en-US" w:eastAsia="zh-CN"/>
        </w:rPr>
      </w:pPr>
      <w:r>
        <w:rPr>
          <w:rFonts w:hint="eastAsia" w:ascii="黑体" w:hAnsi="黑体" w:eastAsia="黑体" w:cs="黑体"/>
          <w:b w:val="0"/>
          <w:bCs w:val="0"/>
          <w:color w:val="000000"/>
          <w:sz w:val="32"/>
          <w:szCs w:val="32"/>
          <w:u w:val="single"/>
          <w:lang w:eastAsia="zh-CN"/>
        </w:rPr>
        <w:t>（</w:t>
      </w:r>
      <w:r>
        <w:rPr>
          <w:rFonts w:hint="eastAsia" w:ascii="黑体" w:hAnsi="黑体" w:eastAsia="黑体" w:cs="黑体"/>
          <w:b w:val="0"/>
          <w:bCs w:val="0"/>
          <w:color w:val="000000"/>
          <w:sz w:val="32"/>
          <w:szCs w:val="32"/>
          <w:u w:val="single"/>
          <w:lang w:val="en-US" w:eastAsia="zh-CN"/>
        </w:rPr>
        <w:t>三</w:t>
      </w:r>
      <w:r>
        <w:rPr>
          <w:rFonts w:hint="eastAsia" w:ascii="黑体" w:hAnsi="黑体" w:eastAsia="黑体" w:cs="黑体"/>
          <w:b w:val="0"/>
          <w:bCs w:val="0"/>
          <w:color w:val="000000"/>
          <w:sz w:val="32"/>
          <w:szCs w:val="32"/>
          <w:u w:val="single"/>
          <w:lang w:eastAsia="zh-CN"/>
        </w:rPr>
        <w:t>）</w:t>
      </w:r>
      <w:r>
        <w:rPr>
          <w:rFonts w:hint="eastAsia" w:ascii="黑体" w:hAnsi="黑体" w:eastAsia="黑体" w:cs="黑体"/>
          <w:b w:val="0"/>
          <w:bCs w:val="0"/>
          <w:color w:val="000000"/>
          <w:sz w:val="32"/>
          <w:szCs w:val="32"/>
          <w:u w:val="single"/>
        </w:rPr>
        <w:t>市市场监督管理局（市知识产权局）</w:t>
      </w:r>
      <w:r>
        <w:rPr>
          <w:rFonts w:hint="eastAsia" w:ascii="黑体" w:hAnsi="黑体" w:eastAsia="黑体" w:cs="黑体"/>
          <w:b w:val="0"/>
          <w:bCs w:val="0"/>
          <w:color w:val="000000"/>
          <w:sz w:val="32"/>
          <w:szCs w:val="32"/>
          <w:u w:val="single"/>
          <w:lang w:val="en-US" w:eastAsia="zh-CN"/>
        </w:rPr>
        <w:t>下属单位使用知识产权资金参照本办法执行。</w:t>
      </w:r>
    </w:p>
    <w:p w14:paraId="776229DC">
      <w:pPr>
        <w:keepNext w:val="0"/>
        <w:keepLines w:val="0"/>
        <w:pageBreakBefore w:val="0"/>
        <w:widowControl w:val="0"/>
        <w:kinsoku/>
        <w:wordWrap/>
        <w:overflowPunct/>
        <w:topLinePunct w:val="0"/>
        <w:autoSpaceDE/>
        <w:autoSpaceDN/>
        <w:bidi w:val="0"/>
        <w:adjustRightInd/>
        <w:snapToGrid/>
        <w:spacing w:line="520" w:lineRule="exact"/>
        <w:ind w:firstLine="624" w:firstLineChars="200"/>
        <w:textAlignment w:val="auto"/>
        <w:rPr>
          <w:rFonts w:ascii="仿宋_GB2312" w:eastAsia="仿宋_GB2312" w:cs="宋体"/>
          <w:b w:val="0"/>
          <w:bCs w:val="0"/>
          <w:color w:val="000000"/>
          <w:sz w:val="32"/>
          <w:szCs w:val="32"/>
        </w:rPr>
      </w:pPr>
      <w:r>
        <w:rPr>
          <w:rFonts w:hint="eastAsia" w:ascii="仿宋_GB2312" w:eastAsia="仿宋_GB2312" w:cs="仿宋_GB2312"/>
          <w:b w:val="0"/>
          <w:bCs w:val="0"/>
          <w:color w:val="000000"/>
          <w:sz w:val="32"/>
          <w:szCs w:val="32"/>
        </w:rPr>
        <w:t>（</w:t>
      </w:r>
      <w:r>
        <w:rPr>
          <w:rFonts w:hint="eastAsia" w:ascii="仿宋_GB2312" w:eastAsia="仿宋_GB2312" w:cs="仿宋_GB2312"/>
          <w:b w:val="0"/>
          <w:bCs w:val="0"/>
          <w:color w:val="000000"/>
          <w:sz w:val="32"/>
          <w:szCs w:val="32"/>
          <w:lang w:val="en-US" w:eastAsia="zh-CN"/>
        </w:rPr>
        <w:t>四</w:t>
      </w:r>
      <w:r>
        <w:rPr>
          <w:rFonts w:hint="eastAsia" w:ascii="仿宋_GB2312" w:eastAsia="仿宋_GB2312" w:cs="仿宋_GB2312"/>
          <w:b w:val="0"/>
          <w:bCs w:val="0"/>
          <w:color w:val="000000"/>
          <w:sz w:val="32"/>
          <w:szCs w:val="32"/>
        </w:rPr>
        <w:t>）本办法自</w:t>
      </w:r>
      <w:r>
        <w:rPr>
          <w:rFonts w:hint="eastAsia" w:ascii="仿宋_GB2312" w:eastAsia="仿宋_GB2312" w:cs="仿宋_GB2312"/>
          <w:b w:val="0"/>
          <w:bCs w:val="0"/>
          <w:color w:val="000000"/>
          <w:sz w:val="32"/>
          <w:szCs w:val="32"/>
          <w:lang w:val="en-US" w:eastAsia="zh-CN"/>
        </w:rPr>
        <w:t>2025年X月X</w:t>
      </w:r>
      <w:r>
        <w:rPr>
          <w:rFonts w:hint="eastAsia" w:ascii="仿宋_GB2312" w:eastAsia="仿宋_GB2312" w:cs="仿宋_GB2312"/>
          <w:b w:val="0"/>
          <w:bCs w:val="0"/>
          <w:color w:val="000000"/>
          <w:sz w:val="32"/>
          <w:szCs w:val="32"/>
        </w:rPr>
        <w:t>日起施行。原《贵阳市知识产权资助管理办法（试行）》</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筑市监通</w:t>
      </w:r>
      <w:r>
        <w:rPr>
          <w:rFonts w:hint="eastAsia" w:ascii="仿宋_GB2312" w:hAnsi="仿宋_GB2312" w:eastAsia="仿宋_GB2312" w:cs="仿宋_GB2312"/>
          <w:sz w:val="32"/>
          <w:szCs w:val="32"/>
          <w:highlight w:val="none"/>
        </w:rPr>
        <w:t>〔202</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50</w:t>
      </w:r>
      <w:r>
        <w:rPr>
          <w:rFonts w:hint="eastAsia" w:ascii="仿宋_GB2312" w:hAnsi="仿宋_GB2312" w:eastAsia="仿宋_GB2312" w:cs="仿宋_GB2312"/>
          <w:sz w:val="32"/>
          <w:szCs w:val="32"/>
          <w:highlight w:val="none"/>
        </w:rPr>
        <w:t>号)</w:t>
      </w:r>
      <w:r>
        <w:rPr>
          <w:rFonts w:hint="eastAsia" w:ascii="仿宋_GB2312" w:eastAsia="仿宋_GB2312" w:cs="仿宋_GB2312"/>
          <w:b w:val="0"/>
          <w:bCs w:val="0"/>
          <w:color w:val="000000"/>
          <w:sz w:val="32"/>
          <w:szCs w:val="32"/>
        </w:rPr>
        <w:t>同时废止。</w:t>
      </w:r>
    </w:p>
    <w:p w14:paraId="34E6E898">
      <w:bookmarkStart w:id="1" w:name="_GoBack"/>
      <w:bookmarkEnd w:id="1"/>
    </w:p>
    <w:sectPr>
      <w:footerReference r:id="rId3" w:type="default"/>
      <w:footerReference r:id="rId4" w:type="even"/>
      <w:pgSz w:w="11906" w:h="16838"/>
      <w:pgMar w:top="1418" w:right="1418" w:bottom="1418" w:left="1418" w:header="851" w:footer="992" w:gutter="0"/>
      <w:pgBorders>
        <w:top w:val="none" w:sz="0" w:space="0"/>
        <w:left w:val="none" w:sz="0" w:space="0"/>
        <w:bottom w:val="none" w:sz="0" w:space="0"/>
        <w:right w:val="none" w:sz="0" w:space="0"/>
      </w:pgBorders>
      <w:pgNumType w:fmt="decimal"/>
      <w:cols w:space="425" w:num="1"/>
      <w:docGrid w:type="linesAndChars" w:linePitch="311" w:charSpace="-173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C2649">
    <w:pPr>
      <w:pStyle w:val="2"/>
      <w:rPr>
        <w:rFonts w:ascii="宋体" w:hAnsi="宋体"/>
        <w:sz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519306">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E519306">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66BD7">
    <w:pPr>
      <w:pStyle w:val="2"/>
    </w:pPr>
    <w:r>
      <w:rPr>
        <w:sz w:val="18"/>
      </w:rPr>
      <mc:AlternateContent>
        <mc:Choice Requires="wps">
          <w:drawing>
            <wp:anchor distT="0" distB="0" distL="114300" distR="114300" simplePos="0" relativeHeight="251660288" behindDoc="0" locked="0" layoutInCell="1" allowOverlap="1">
              <wp:simplePos x="0" y="0"/>
              <wp:positionH relativeFrom="margin">
                <wp:posOffset>0</wp:posOffset>
              </wp:positionH>
              <wp:positionV relativeFrom="paragraph">
                <wp:posOffset>-114300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6B397D">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0pt;margin-top:-9pt;height:144pt;width:144pt;mso-position-horizontal-relative:margin;mso-wrap-style:none;z-index:251660288;mso-width-relative:page;mso-height-relative:page;" filled="f" stroked="f" coordsize="21600,21600" o:gfxdata="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don/n1AAAAAgBAAAPAAAAAAAAAAEAIAAAACIAAABkcnMvZG93bnJldi54bWxQSwEC&#10;FAAUAAAACACHTuJAMIkSXjECAABhBAAADgAAAAAAAAABACAAAAAjAQAAZHJzL2Uyb0RvYy54bWxQ&#10;SwUGAAAAAAYABgBZAQAAxgUAAAAA&#10;">
              <v:fill on="f" focussize="0,0"/>
              <v:stroke on="f" weight="0.5pt"/>
              <v:imagedata o:title=""/>
              <o:lock v:ext="edit" aspectratio="f"/>
              <v:textbox inset="0mm,0mm,0mm,0mm" style="mso-fit-shape-to-text:t;">
                <w:txbxContent>
                  <w:p w14:paraId="696B397D">
                    <w:pPr>
                      <w:pStyle w:val="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F56D6B"/>
    <w:rsid w:val="039E035B"/>
    <w:rsid w:val="056505FF"/>
    <w:rsid w:val="06A66D03"/>
    <w:rsid w:val="07852DBD"/>
    <w:rsid w:val="086521EE"/>
    <w:rsid w:val="0A854845"/>
    <w:rsid w:val="0C94403F"/>
    <w:rsid w:val="10737549"/>
    <w:rsid w:val="11F56D6B"/>
    <w:rsid w:val="16DA6555"/>
    <w:rsid w:val="18CE20EA"/>
    <w:rsid w:val="1F042BE9"/>
    <w:rsid w:val="1F300C3B"/>
    <w:rsid w:val="21196418"/>
    <w:rsid w:val="231E2D86"/>
    <w:rsid w:val="28B766F6"/>
    <w:rsid w:val="2A2C3952"/>
    <w:rsid w:val="2DC07DFB"/>
    <w:rsid w:val="30EB518F"/>
    <w:rsid w:val="34750A66"/>
    <w:rsid w:val="379E634E"/>
    <w:rsid w:val="3ADD50BB"/>
    <w:rsid w:val="3B074AC6"/>
    <w:rsid w:val="3B2910AC"/>
    <w:rsid w:val="3BBB75D3"/>
    <w:rsid w:val="40272DFF"/>
    <w:rsid w:val="41DB077A"/>
    <w:rsid w:val="423F358D"/>
    <w:rsid w:val="44D75CFE"/>
    <w:rsid w:val="45121D55"/>
    <w:rsid w:val="4B2E2CFE"/>
    <w:rsid w:val="4E9764FE"/>
    <w:rsid w:val="51A6599A"/>
    <w:rsid w:val="51BC69A8"/>
    <w:rsid w:val="524F1686"/>
    <w:rsid w:val="5D1C755C"/>
    <w:rsid w:val="5DD60DF1"/>
    <w:rsid w:val="5E1E01C6"/>
    <w:rsid w:val="5E6463FD"/>
    <w:rsid w:val="61C62F2B"/>
    <w:rsid w:val="67FC1489"/>
    <w:rsid w:val="79102FB2"/>
    <w:rsid w:val="791A5BDE"/>
    <w:rsid w:val="799314ED"/>
    <w:rsid w:val="7B235AE9"/>
    <w:rsid w:val="7CB24380"/>
    <w:rsid w:val="7D6FB1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5991</Words>
  <Characters>6202</Characters>
  <Lines>0</Lines>
  <Paragraphs>0</Paragraphs>
  <TotalTime>11</TotalTime>
  <ScaleCrop>false</ScaleCrop>
  <LinksUpToDate>false</LinksUpToDate>
  <CharactersWithSpaces>6375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2025-03-19T13:53:00Z</dcterms:created>
  <dc:creator>無</dc:creator>
  <cp:lastModifiedBy>zs031</cp:lastModifiedBy>
  <dcterms:modified xsi:type="dcterms:W3CDTF">2025-07-18T01:44:08Z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4F758BC9A34340E29FD3EA9A88755FFF_11</vt:lpwstr>
  </property>
  <property fmtid="{D5CDD505-2E9C-101B-9397-08002B2CF9AE}" pid="4" name="KSOTemplateDocerSaveRecord">
    <vt:lpwstr>eyJoZGlkIjoiOWM2NTZkMWE2ODMxMjk2ZTliNzlkYjZkYzNlZWJlZmUifQ==</vt:lpwstr>
  </property>
</Properties>
</file>