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C63D5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贵阳市市场监督管理局关于对《贵阳市知识产权资助管理办法（</w:t>
      </w:r>
      <w:r>
        <w:rPr>
          <w:rFonts w:hint="eastAsia" w:ascii="方正小标宋简体" w:hAnsi="方正小标宋简体" w:eastAsia="方正小标宋简体" w:cs="方正小标宋简体"/>
          <w:sz w:val="44"/>
          <w:szCs w:val="44"/>
          <w:lang w:val="en-US" w:eastAsia="zh-CN"/>
        </w:rPr>
        <w:t>试行</w:t>
      </w:r>
      <w:r>
        <w:rPr>
          <w:rFonts w:hint="eastAsia" w:ascii="方正小标宋简体" w:hAnsi="方正小标宋简体" w:eastAsia="方正小标宋简体" w:cs="方正小标宋简体"/>
          <w:sz w:val="44"/>
          <w:szCs w:val="44"/>
        </w:rPr>
        <w:t>）》和《贵阳市知识产权</w:t>
      </w:r>
    </w:p>
    <w:p w14:paraId="404002A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专项资金使用管理办法》</w:t>
      </w:r>
      <w:r>
        <w:rPr>
          <w:rFonts w:hint="eastAsia" w:ascii="方正小标宋简体" w:hAnsi="方正小标宋简体" w:eastAsia="方正小标宋简体" w:cs="方正小标宋简体"/>
          <w:sz w:val="44"/>
          <w:szCs w:val="44"/>
          <w:lang w:val="en-US" w:eastAsia="zh-CN"/>
        </w:rPr>
        <w:t>修订</w:t>
      </w:r>
      <w:r>
        <w:rPr>
          <w:rFonts w:hint="eastAsia" w:ascii="方正小标宋简体" w:hAnsi="方正小标宋简体" w:eastAsia="方正小标宋简体" w:cs="方正小标宋简体"/>
          <w:sz w:val="44"/>
          <w:szCs w:val="44"/>
        </w:rPr>
        <w:t>解读</w:t>
      </w:r>
    </w:p>
    <w:p w14:paraId="6953FE6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p>
    <w:p w14:paraId="73A5DE1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黑体" w:hAnsi="黑体" w:eastAsia="仿宋_GB2312" w:cs="黑体"/>
          <w:sz w:val="32"/>
          <w:szCs w:val="32"/>
          <w:lang w:val="en-US" w:eastAsia="zh-CN"/>
        </w:rPr>
      </w:pPr>
      <w:r>
        <w:rPr>
          <w:rFonts w:hint="eastAsia" w:ascii="仿宋_GB2312" w:hAnsi="仿宋_GB2312" w:eastAsia="仿宋_GB2312" w:cs="仿宋_GB2312"/>
          <w:sz w:val="32"/>
          <w:szCs w:val="32"/>
        </w:rPr>
        <w:t>为深入贯彻党的二十大报告关于“加强知识产权法治保障形成支持全面创新的基础制度”的决策部署，全面落实《知识产权强国建设纲要(2021-2035年)》</w:t>
      </w:r>
      <w:r>
        <w:rPr>
          <w:rFonts w:hint="eastAsia" w:ascii="仿宋_GB2312" w:hAnsi="仿宋_GB2312" w:eastAsia="仿宋_GB2312" w:cs="仿宋_GB2312"/>
          <w:sz w:val="32"/>
          <w:szCs w:val="32"/>
          <w:lang w:val="en-US" w:eastAsia="zh-CN"/>
        </w:rPr>
        <w:t>要求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促进知识产权高质量发展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贵阳市市场监管局对《贵阳市知识产权资助管理办法（试行）》和《贵阳市知识产权专项资金使用管理办法》（以下简称“《资助办法》和《资金使用办法》”）进行修订，现解读如下：</w:t>
      </w:r>
    </w:p>
    <w:p w14:paraId="5315B2C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修订必要性</w:t>
      </w:r>
    </w:p>
    <w:p w14:paraId="7F175D4C">
      <w:p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中共中央 国务院印发《知识产权强国建设纲要（2021－2035年）》要求：“每万人口高价值发明专利拥有量达到12件”、“实施知识产权运营体系建设工程，打造综合性知识产权运营服务枢纽平台，建设若干聚焦产业、带动区域的运营平台”，《国务院办公厅关于印发&lt;专利转化运用专项行动方案&gt;（2023—2025年）的通知》（国办发〔2023〕37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国家知识产权局《产业知识产权运营中心建设管理工作指引（暂行）》</w:t>
      </w:r>
      <w:r>
        <w:rPr>
          <w:rFonts w:hint="eastAsia" w:ascii="仿宋_GB2312" w:hAnsi="仿宋_GB2312" w:eastAsia="仿宋_GB2312" w:cs="仿宋_GB2312"/>
          <w:sz w:val="32"/>
          <w:szCs w:val="32"/>
          <w:lang w:val="en-US" w:eastAsia="zh-CN"/>
        </w:rPr>
        <w:t>等，关于高价值专利培育和知识产权运营平台建设的要求，开展相关工作，亟需修订完善原《资助办法》和《资金使用办法》。</w:t>
      </w:r>
    </w:p>
    <w:p w14:paraId="3061676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修订主要内容</w:t>
      </w:r>
    </w:p>
    <w:p w14:paraId="00DC4643">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90" w:beforeAutospacing="0" w:after="90" w:afterAutospacing="0" w:line="420" w:lineRule="atLeast"/>
        <w:ind w:leftChars="200" w:right="0" w:rightChars="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（一）增加知识产权资助项目分类</w:t>
      </w:r>
    </w:p>
    <w:p w14:paraId="074C85F7">
      <w:pPr>
        <w:ind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kern w:val="2"/>
          <w:sz w:val="32"/>
          <w:szCs w:val="32"/>
          <w:highlight w:val="none"/>
          <w:lang w:val="en-US" w:eastAsia="zh-CN" w:bidi="ar-SA"/>
        </w:rPr>
        <w:t>《资助办法》第五条修改为，</w:t>
      </w:r>
      <w:r>
        <w:rPr>
          <w:rFonts w:hint="eastAsia" w:ascii="仿宋_GB2312" w:hAnsi="仿宋_GB2312" w:eastAsia="仿宋_GB2312" w:cs="仿宋_GB2312"/>
          <w:kern w:val="2"/>
          <w:sz w:val="32"/>
          <w:szCs w:val="32"/>
          <w:lang w:val="en-US" w:eastAsia="zh-CN" w:bidi="ar-SA"/>
        </w:rPr>
        <w:t>“获得授权、登记（注册）的集成电路布图设计、地理标志（地理标志证明商标、地理标志保护产品）等一般资助，以及下列专项资助，由市市场监督管理局（市知识产权局）负责资助。专项资助分为前补助和后补助两类。前补助包含但不限于：高价值核心专利培育、导航、预警、分析评议、知识产权战略类研究、知识产权运用促进类研究、知识产权保护类研究、地理标志产业化、县域(园区)经济知识产权战略推进工程、‘一事一议’等不适宜后补助方式实施的项目,项目资金支付比例，按项目申报指南(通知)、项目任务书或政府采购规定办理。后补助包含但不限于：一般资助、驰名商标补助、知识产权质押贴息补助、市知识产权优势企业、市知识产权示范企业、首次通过贯标的创新主体、开展专利转化实施的创新主体、国家和省专利奖、国家知识产权试点示范园区及强县工程试点示范县（区)、商标品牌指导站（点）、知识产权维权援助工作站（点）、知识产权托管服务、发展报告、规划编制、专利技术信息分析、知识产权运营平台建设、高价值专利培育、举报费、国家知识产权试点高校、全国中小学知识产权教育试点学校等国家级项目、贵阳市中小学知识产权教育试点项目、知识产权证券化资助。植物新品种等获得授权的其他类型知识产权资助，按照受理单位职能职责各自负责受理资助。”。</w:t>
      </w:r>
    </w:p>
    <w:p w14:paraId="5B348D72">
      <w:pPr>
        <w:ind w:firstLine="640" w:firstLineChars="200"/>
        <w:jc w:val="both"/>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w:t>
      </w:r>
      <w:r>
        <w:rPr>
          <w:rFonts w:hint="eastAsia" w:ascii="仿宋_GB2312" w:hAnsi="仿宋_GB2312" w:eastAsia="仿宋_GB2312" w:cs="仿宋_GB2312"/>
          <w:sz w:val="32"/>
          <w:szCs w:val="32"/>
          <w:lang w:val="en-US" w:eastAsia="zh-CN"/>
        </w:rPr>
        <w:t>《资金使用办法》第四条增加规定，“本办法所资助的各类项目，具体以每年发布的申报指南为准。后补助类项目，由市市场监管局（市知识产权局）制定通知，申报单位按要求提交材料，经区（市、县）市市场监管局（市知识产权局）推荐、市市场监管局（市知识产权局）组织审查、社会公示后下达项目补助通知并拨付补助资金。其中，市市场监管局（市知识产权局）根据项目类型不同，可采取专家评审、财务审计等方式组织审查。前补助包含但不限于：高价值核心专利培育、导航、预警、分析评议、知识产权战略类研究、知识产权运用促进类研究、知识产权保护类研究、地理标志产业化、县域(园区)经济知识产权战略推进工程、‘一事一议’等不适宜后补助方式实施的项目,项目资金支付比例，按项目申报指南(通知)、项目任务书或政府采购规定办理。后补助包含但不限于：一般资助、驰名商标补助、知识产权质押贴息补助、市知识产权优势企业、市知识产权示范企业、首次通过贯标的创新主体、开展专利转化实施的创新主体、国家和省专利奖、国家知识产权试点示范园区及强县工程试点示范县（区)、商标品牌指导站（点）、知识产权维权援助工作站（点）、知识产权托管服务、发展报告、规划编制、专利技术信息分析、知识产权运营平台建设、高价值专利培育、举报费、国家知识产权试点高校、全国中小学知识产权教育试点学校等国家级项目、贵阳市中小学知识产权教育试点项目、知识产权证券化资助。项目资金支付比例，按项目申报指南(通知)规定执行。采用政府购买服务方式的申请和审批流程，按照相关规定执行。”。</w:t>
      </w:r>
    </w:p>
    <w:p w14:paraId="0EF0D2B5">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90" w:beforeAutospacing="0" w:after="90" w:afterAutospacing="0" w:line="420" w:lineRule="atLeast"/>
        <w:ind w:leftChars="200" w:right="0" w:rightChars="0"/>
        <w:jc w:val="both"/>
        <w:rPr>
          <w:rFonts w:hint="default"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（二）完善知识产权管理体系资助方式</w:t>
      </w:r>
    </w:p>
    <w:p w14:paraId="1D4C33C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0" w:beforeAutospacing="0" w:after="90" w:afterAutospacing="0" w:line="420" w:lineRule="atLeast"/>
        <w:ind w:right="0"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1.《资助办法》第二条资助原则，删除“事后资助”。</w:t>
      </w:r>
    </w:p>
    <w:p w14:paraId="508CD8D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0" w:beforeAutospacing="0" w:after="90" w:afterAutospacing="0" w:line="420" w:lineRule="atLeast"/>
        <w:ind w:right="0"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2.《资助办法》第六条第（一）项一般资助第2点“国家市场监管总局”修改为“国家知识产权局”。</w:t>
      </w:r>
    </w:p>
    <w:p w14:paraId="639282C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0" w:beforeAutospacing="0" w:after="90" w:afterAutospacing="0" w:line="420" w:lineRule="atLeast"/>
        <w:ind w:right="0" w:firstLine="640" w:firstLineChars="200"/>
        <w:jc w:val="both"/>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资助办法》第六条第（一）项一般资助删除第3点“植物新品种资助，对育种并通过贵州省品种审定委员会审定为农作物新品种的，每件资助2万元；对育种并通过国家品种审定委员会审定为农作物新品种的，每件资助5万元。”</w:t>
      </w:r>
    </w:p>
    <w:p w14:paraId="18023E3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0" w:beforeAutospacing="0" w:after="90" w:afterAutospacing="0" w:line="420" w:lineRule="atLeast"/>
        <w:ind w:right="0"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资助办法》第六条第（二）项专项资助，第2点“高价值专利培育。经市市场监管局（市知识产权局）认定公告的，一次性资助10万元。”修改为“高价值专利培育。对经组织专家评审确定的贵阳市高价值核心专利培育中心,给予50万元资助;自确定后的次年起,经年度评价合格、排名靠前的3家，每年给予50万元资助。”。</w:t>
      </w:r>
    </w:p>
    <w:p w14:paraId="49E12815">
      <w:pPr>
        <w:ind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资助办法》第六条第（二）项专项资助第5点修改为，“知识产权权利人（不包括自然人）以商标、专利向银行等金融机构以及非银金融机构申请一年期及以上知识产权质押贷款，本息还清后，按照质押贷款额的3%给予一次性贴息资助，每个资助对象年度最高资助20万元。全年资助总额以当年预算资金为限，用完即止。同一银行向我市同一知识产权权利人发放一年期以上专利、商标质押贷款，按照质押贷款额的0.2%给予一次性风险资助，风险资助金额最高不超过</w:t>
      </w:r>
      <w:bookmarkStart w:id="0" w:name="_GoBack"/>
      <w:bookmarkEnd w:id="0"/>
      <w:r>
        <w:rPr>
          <w:rFonts w:hint="eastAsia" w:ascii="仿宋_GB2312" w:hAnsi="仿宋_GB2312" w:eastAsia="仿宋_GB2312" w:cs="仿宋_GB2312"/>
          <w:kern w:val="2"/>
          <w:sz w:val="32"/>
          <w:szCs w:val="32"/>
          <w:lang w:val="en-US" w:eastAsia="zh-CN" w:bidi="ar-SA"/>
        </w:rPr>
        <w:t>20万元。全年风险资助总额以当年预算资金为限，用完即止。</w:t>
      </w:r>
      <w:r>
        <w:rPr>
          <w:rFonts w:hint="eastAsia" w:ascii="仿宋_GB2312" w:hAnsi="仿宋_GB2312" w:eastAsia="仿宋_GB2312" w:cs="仿宋_GB2312"/>
          <w:kern w:val="2"/>
          <w:sz w:val="32"/>
          <w:szCs w:val="32"/>
          <w:highlight w:val="none"/>
          <w:lang w:val="en-US" w:eastAsia="zh-CN" w:bidi="ar-SA"/>
        </w:rPr>
        <w:t>”。</w:t>
      </w:r>
    </w:p>
    <w:p w14:paraId="5292D9E0">
      <w:pPr>
        <w:ind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资助办法》第六条第（二）项第8点第4款调整至第9点，并修改为“对经市知识产权局确定的市级商标品牌指导站（点）、知识产权维权援助工作站（点）,每家给予5万元资助；自确定后的次年起,经年度评价合格、排名靠前的5家,每年给予5万元资助。”。</w:t>
      </w:r>
    </w:p>
    <w:p w14:paraId="086828D0">
      <w:pPr>
        <w:ind w:firstLine="640" w:firstLineChars="200"/>
        <w:jc w:val="both"/>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7.《资助办法》第六条第（二）项第9点对知识产权保护项目资助“资助金额按照维权过程中实际支出维权费用的70%给予资助，国内维权资助最高不超过5万元，涉外维权资助最高不超过10万元，同一权利人同一权利类型，每年最多资助1件。国内维权每年按申请资助先后顺序资助不超过10件，涉外维权每年按申请资助先后顺序资助不超过5件。”删除“的70%”。</w:t>
      </w:r>
    </w:p>
    <w:p w14:paraId="6531F200">
      <w:pPr>
        <w:ind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8.《资助办法》第六条第（二）项专项资助，第11点增加规定,“知识产权运营平台建设资助。鼓励建设重点产业知识产权运营中心或者区域运营中心,打通知识产权创造、运用、保护、管理和服务全链条,推动知识产权与产业有机融合。对经市知识产权局组织专家评审确定的市级知识产权运营服务机构,每家给予一次性资助30万元资助；自确定后的次年起,经组织专家年度评价合格,每年给予30万元资助。”。</w:t>
      </w:r>
    </w:p>
    <w:p w14:paraId="2DAD46B0">
      <w:pPr>
        <w:ind w:firstLine="640" w:firstLineChars="200"/>
        <w:jc w:val="both"/>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9.《资助办法》第六条第（二）项增加第15点规定，“‘一事一议’项目资助。对本办法未规定、但确需组织实施的项目,实行一事一议’。经受理单位党委会议审议通过后,根据项目的实际情况,按照项目实际需要进行资助。”。</w:t>
      </w:r>
    </w:p>
    <w:p w14:paraId="6B9684B3">
      <w:pPr>
        <w:ind w:firstLine="640" w:firstLineChars="200"/>
        <w:jc w:val="both"/>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10.《资金使用办法》第五条专项资金主要用于以下方面“（一）对集成电路布图设计，植物新品种，地理标志注册（批准登记）、使用申请（登记）和驰名商标的资助。”删除“植物新品种”。</w:t>
      </w:r>
    </w:p>
    <w:p w14:paraId="3A88935C">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90" w:beforeAutospacing="0" w:after="90" w:afterAutospacing="0" w:line="420" w:lineRule="atLeast"/>
        <w:ind w:leftChars="200" w:right="0" w:rightChars="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（三）规范知识产权资助申请条件和流程</w:t>
      </w:r>
    </w:p>
    <w:p w14:paraId="15986C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kern w:val="2"/>
          <w:sz w:val="32"/>
          <w:szCs w:val="32"/>
          <w:lang w:val="en-US" w:eastAsia="zh-CN" w:bidi="ar-SA"/>
        </w:rPr>
        <w:t>《资助办法》第八条第（一）项</w:t>
      </w:r>
      <w:r>
        <w:rPr>
          <w:rFonts w:hint="eastAsia" w:ascii="仿宋_GB2312" w:hAnsi="仿宋_GB2312" w:eastAsia="仿宋_GB2312" w:cs="仿宋_GB2312"/>
          <w:kern w:val="2"/>
          <w:sz w:val="32"/>
          <w:szCs w:val="32"/>
          <w:highlight w:val="none"/>
          <w:lang w:val="en-US" w:eastAsia="zh-CN" w:bidi="ar-SA"/>
        </w:rPr>
        <w:t>修改为</w:t>
      </w:r>
      <w:r>
        <w:rPr>
          <w:rFonts w:hint="eastAsia" w:ascii="仿宋_GB2312" w:hAnsi="仿宋_GB2312" w:eastAsia="仿宋_GB2312" w:cs="仿宋_GB2312"/>
          <w:kern w:val="2"/>
          <w:sz w:val="32"/>
          <w:szCs w:val="32"/>
          <w:lang w:val="en-US" w:eastAsia="zh-CN" w:bidi="ar-SA"/>
        </w:rPr>
        <w:t>，“申请人可直接将材料报送至受理单位。当年获地理标志注册、集成电路布图设计登记、驰名商标、国家和省专利奖、知识产权证券化等资助的申请人应当及时向受理单位备案，并于下一年度6月份向受理单位提出资助申请，受理单位进行集中审核，未备案、逾期未提出申请的不予资助。”。</w:t>
      </w:r>
    </w:p>
    <w:p w14:paraId="6331679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2.《资助办法》第八条增加第（三）项规定，“（三） 公示。经受理单位党委会议或局务会审议通过的资助名单，在受理单位相关门户网站进行公示。公示时间为7个工作日。</w:t>
      </w:r>
    </w:p>
    <w:p w14:paraId="7D94FED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资助办法》第八条第（三）项修改为“（四）资金拨付公示期满无异议或异议不成立的,资助对象应当自公示期届满之日起10个工作日内向受理单位提交加盖财务专用章的收款收据,并附银行开户许可证复印件及开户银行行号资料办理资金拨付,逾期未办理视为放弃资助。受理单位财务部门向申请人的收款单位的银行账号转账拨付资助资金。”</w:t>
      </w:r>
    </w:p>
    <w:p w14:paraId="56FE75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4.</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《资金使用办法》第六条增加</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第（四）、（五）项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规定，“（四）知识产权为多个权利人共有的,只能由第一顺序权利人提出资助申请。（五）凡是按照有关规定已从省级财政或区级财政获得相同或类似资助的，不得重复申请。”。</w:t>
      </w:r>
    </w:p>
    <w:p w14:paraId="40CD08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5.《资金使用办法》第十一条修改为，“资助对象知识产权权属清晰、合法有效;有下列情形之一的，不予奖补。（一）企业或申请人存在严重失信行为的；（二）企业法定代表人或申请人有严重违法违纪记录的；（三）企业或申请人存在严重违反知识产权相关法律法规行为的；（四）其他不适合给予奖补行为的。资助项目审核时，资助对象在‘国家企业信用信息公示系统’存在《市场监督管理严重违法失信名单管理办法》中所指的第二条、第五条、第六条、第七条、第八条、第九条、第十条、第十二条被列入严重违法失信名单情形的，不予资助。（资助项目公示后，再被纳入系统的不受资助限制。）资助对象被列入严重违法失信名单满一年，且已经自觉履行行政处罚决定中规定的义务、已经主动消除危害后果和不良影响、未再受到市场监督管理部门较重行政处罚、已完成信用修复的，不受资助限制。在‘信用中国’平台系统查询资助对象存在《国务院办公厅关于进一步完善失信约束制度构建诚信建设长效机制的指导意见》（国办发〔2020〕49号）中所指的：‘严重危害人民群众身体健康和生命安全、严重破坏市场公平竞争秩序和社会正常秩序、拒不履行法定义务严重影响司法机关和行政机关公信力、拒不履行国防义务等严重违法失信行为的责任主体’情形的，不予资助。资助对象被列入严重违法失信名单满一年，且已经自觉履行行政处罚决定中规定的义务、已经主动消除危害后果和不良影响、未再受到相关部门较重行政处罚、已完成信用修复的，不受资助限制。”。</w:t>
      </w:r>
    </w:p>
    <w:p w14:paraId="18C739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6.《资金使用办法》第六条第（三）项、第八条、第十条、第十二条“市市场监督管理局（知识产权局）”修改为“受理单位”。</w:t>
      </w:r>
    </w:p>
    <w:p w14:paraId="4FD92C32">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90" w:beforeAutospacing="0" w:after="90" w:afterAutospacing="0" w:line="420" w:lineRule="atLeast"/>
        <w:ind w:leftChars="200" w:right="0" w:rightChars="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（四）强化知识产权资助监督管理</w:t>
      </w:r>
    </w:p>
    <w:p w14:paraId="0110A1F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资助办法》第九条增加第（五）项规定，“受理单位结合年度资助项目情况,按照‘资金跟着项目走’的原则,科学合理编制资助资金预算,保证年度资助工作所需必要的经费预算。如因当年资助政策变化等客观原因造成现有资金预算存在不足的,由受理单位商市财政局统筹现有预算按专项资金管理办法有关规定办理。遇政策调整无预算安排的项目,不再予以资助。不同资助项目之间,按程序审批后可以适当进行调剂使用。”。</w:t>
      </w:r>
    </w:p>
    <w:p w14:paraId="54C31A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2.《资助办法》第十条附则增加规定，“（三）市市场监督管理局（市知识产权局）下属单位使用知识产权资金可参照本办法执行。”。</w:t>
      </w:r>
    </w:p>
    <w:p w14:paraId="6F06ED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3.</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《资金使用办法》增加第十四条规定，“</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市市场监督管理局（市知识产权局）下属单位使用知识产权资金可参照本办法执行。</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p>
    <w:p w14:paraId="770D66F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相关事项说明</w:t>
      </w:r>
    </w:p>
    <w:p w14:paraId="0741731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(一)资助事项办理程序</w:t>
      </w:r>
    </w:p>
    <w:p w14:paraId="71B3A05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1.按照通知要求申请资助项目。申请</w:t>
      </w:r>
      <w:r>
        <w:rPr>
          <w:rFonts w:hint="eastAsia" w:ascii="仿宋_GB2312" w:hAnsi="仿宋_GB2312" w:eastAsia="仿宋_GB2312" w:cs="仿宋_GB2312"/>
          <w:sz w:val="32"/>
          <w:szCs w:val="32"/>
          <w:lang w:val="en-US" w:eastAsia="zh-CN"/>
        </w:rPr>
        <w:t>贵阳市</w:t>
      </w:r>
      <w:r>
        <w:rPr>
          <w:rFonts w:hint="eastAsia" w:ascii="仿宋_GB2312" w:hAnsi="仿宋_GB2312" w:eastAsia="仿宋_GB2312" w:cs="仿宋_GB2312"/>
          <w:sz w:val="32"/>
          <w:szCs w:val="32"/>
        </w:rPr>
        <w:t>知识产权优势企业、</w:t>
      </w:r>
      <w:r>
        <w:rPr>
          <w:rFonts w:hint="eastAsia" w:ascii="仿宋_GB2312" w:hAnsi="仿宋_GB2312" w:eastAsia="仿宋_GB2312" w:cs="仿宋_GB2312"/>
          <w:sz w:val="32"/>
          <w:szCs w:val="32"/>
          <w:lang w:val="en-US" w:eastAsia="zh-CN"/>
        </w:rPr>
        <w:t>贵阳市</w:t>
      </w:r>
      <w:r>
        <w:rPr>
          <w:rFonts w:hint="eastAsia" w:ascii="仿宋_GB2312" w:hAnsi="仿宋_GB2312" w:eastAsia="仿宋_GB2312" w:cs="仿宋_GB2312"/>
          <w:sz w:val="32"/>
          <w:szCs w:val="32"/>
        </w:rPr>
        <w:t>高价值核心专利培育中心、</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级知识产权运营服务机构、</w:t>
      </w:r>
      <w:r>
        <w:rPr>
          <w:rFonts w:hint="eastAsia" w:ascii="仿宋_GB2312" w:hAnsi="仿宋_GB2312" w:eastAsia="仿宋_GB2312" w:cs="仿宋_GB2312"/>
          <w:sz w:val="32"/>
          <w:szCs w:val="32"/>
          <w:lang w:val="en-US" w:eastAsia="zh-CN"/>
        </w:rPr>
        <w:t>贵阳市</w:t>
      </w:r>
      <w:r>
        <w:rPr>
          <w:rFonts w:hint="eastAsia" w:ascii="仿宋_GB2312" w:hAnsi="仿宋_GB2312" w:eastAsia="仿宋_GB2312" w:cs="仿宋_GB2312"/>
          <w:sz w:val="32"/>
          <w:szCs w:val="32"/>
        </w:rPr>
        <w:t>县域(园区)经济知识产权战略推进工程、</w:t>
      </w:r>
      <w:r>
        <w:rPr>
          <w:rFonts w:hint="eastAsia" w:ascii="仿宋_GB2312" w:hAnsi="仿宋_GB2312" w:eastAsia="仿宋_GB2312" w:cs="仿宋_GB2312"/>
          <w:sz w:val="32"/>
          <w:szCs w:val="32"/>
          <w:lang w:val="en-US" w:eastAsia="zh-CN"/>
        </w:rPr>
        <w:t>贵阳市</w:t>
      </w:r>
      <w:r>
        <w:rPr>
          <w:rFonts w:hint="eastAsia" w:ascii="仿宋_GB2312" w:hAnsi="仿宋_GB2312" w:eastAsia="仿宋_GB2312" w:cs="仿宋_GB2312"/>
          <w:sz w:val="32"/>
          <w:szCs w:val="32"/>
        </w:rPr>
        <w:t>地理标志产业化促进、知识产权质押融资、知识产权分析评议、专利导航、知识产权研究、知识产权信息公共服务能力建设、知识产权公益服务、</w:t>
      </w:r>
      <w:r>
        <w:rPr>
          <w:rFonts w:hint="eastAsia" w:ascii="仿宋_GB2312" w:hAnsi="仿宋_GB2312" w:eastAsia="仿宋_GB2312" w:cs="仿宋_GB2312"/>
          <w:sz w:val="32"/>
          <w:szCs w:val="32"/>
          <w:lang w:val="en-US" w:eastAsia="zh-CN"/>
        </w:rPr>
        <w:t>贵阳市</w:t>
      </w:r>
      <w:r>
        <w:rPr>
          <w:rFonts w:hint="eastAsia" w:ascii="仿宋_GB2312" w:hAnsi="仿宋_GB2312" w:eastAsia="仿宋_GB2312" w:cs="仿宋_GB2312"/>
          <w:sz w:val="32"/>
          <w:szCs w:val="32"/>
        </w:rPr>
        <w:t>知识产权信息公共服务网点以及“一事一议”项目资助的时间及相关要求,以</w:t>
      </w:r>
      <w:r>
        <w:rPr>
          <w:rFonts w:hint="eastAsia" w:ascii="仿宋_GB2312" w:hAnsi="仿宋_GB2312" w:eastAsia="仿宋_GB2312" w:cs="仿宋_GB2312"/>
          <w:sz w:val="32"/>
          <w:szCs w:val="32"/>
          <w:lang w:val="en-US" w:eastAsia="zh-CN"/>
        </w:rPr>
        <w:t>市市场监管局（知识产权局）</w:t>
      </w:r>
      <w:r>
        <w:rPr>
          <w:rFonts w:hint="eastAsia" w:ascii="仿宋_GB2312" w:hAnsi="仿宋_GB2312" w:eastAsia="仿宋_GB2312" w:cs="仿宋_GB2312"/>
          <w:sz w:val="32"/>
          <w:szCs w:val="32"/>
        </w:rPr>
        <w:t>下发的通知为准。</w:t>
      </w:r>
    </w:p>
    <w:p w14:paraId="28F956E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市市场监管局（知识产权局）</w:t>
      </w:r>
      <w:r>
        <w:rPr>
          <w:rFonts w:hint="eastAsia" w:ascii="仿宋_GB2312" w:hAnsi="仿宋_GB2312" w:eastAsia="仿宋_GB2312" w:cs="仿宋_GB2312"/>
          <w:sz w:val="32"/>
          <w:szCs w:val="32"/>
        </w:rPr>
        <w:t>直接办理资助项目。根据国家知识产权局文件或省知识产权局文件资助的项目,由省知识产权局根据国家知识产权局文件或省知识产权局文件及相关资料直接办理资助。</w:t>
      </w:r>
    </w:p>
    <w:p w14:paraId="752930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(二)新旧资助办法的适用</w:t>
      </w:r>
    </w:p>
    <w:p w14:paraId="133C3E5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《资助办法》</w:t>
      </w:r>
      <w:r>
        <w:rPr>
          <w:rFonts w:hint="eastAsia" w:ascii="仿宋_GB2312" w:hAnsi="仿宋_GB2312" w:eastAsia="仿宋_GB2312" w:cs="仿宋_GB2312"/>
          <w:sz w:val="32"/>
          <w:szCs w:val="32"/>
          <w:lang w:val="en-US" w:eastAsia="zh-CN"/>
        </w:rPr>
        <w:t>和《资金使用办法》</w:t>
      </w:r>
      <w:r>
        <w:rPr>
          <w:rFonts w:hint="eastAsia" w:ascii="仿宋_GB2312" w:hAnsi="仿宋_GB2312" w:eastAsia="仿宋_GB2312" w:cs="仿宋_GB2312"/>
          <w:sz w:val="32"/>
          <w:szCs w:val="32"/>
        </w:rPr>
        <w:t>印发并实施</w:t>
      </w:r>
      <w:r>
        <w:rPr>
          <w:rFonts w:hint="eastAsia" w:ascii="仿宋_GB2312" w:hAnsi="仿宋_GB2312" w:eastAsia="仿宋_GB2312" w:cs="仿宋_GB2312"/>
          <w:sz w:val="32"/>
          <w:szCs w:val="32"/>
          <w:lang w:val="en-US" w:eastAsia="zh-CN"/>
        </w:rPr>
        <w:t>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原《贵阳市市场监督管理局 贵阳市财政局关于印发</w:t>
      </w:r>
      <w:r>
        <w:rPr>
          <w:rFonts w:hint="eastAsia" w:ascii="仿宋_GB2312" w:hAnsi="仿宋_GB2312" w:eastAsia="仿宋_GB2312" w:cs="仿宋_GB2312"/>
          <w:sz w:val="32"/>
          <w:szCs w:val="32"/>
          <w:lang w:val="en-US" w:eastAsia="zh-CN"/>
        </w:rPr>
        <w:t>&lt;</w:t>
      </w:r>
      <w:r>
        <w:rPr>
          <w:rFonts w:hint="eastAsia" w:ascii="仿宋_GB2312" w:hAnsi="仿宋_GB2312" w:eastAsia="仿宋_GB2312" w:cs="仿宋_GB2312"/>
          <w:sz w:val="32"/>
          <w:szCs w:val="32"/>
        </w:rPr>
        <w:t>贵阳市知识产权资助管理办法（试行）</w:t>
      </w:r>
      <w:r>
        <w:rPr>
          <w:rFonts w:hint="eastAsia" w:ascii="仿宋_GB2312" w:hAnsi="仿宋_GB2312" w:eastAsia="仿宋_GB2312" w:cs="仿宋_GB2312"/>
          <w:sz w:val="32"/>
          <w:szCs w:val="32"/>
          <w:lang w:val="en-US" w:eastAsia="zh-CN"/>
        </w:rPr>
        <w:t>&gt;</w:t>
      </w:r>
      <w:r>
        <w:rPr>
          <w:rFonts w:hint="eastAsia" w:ascii="仿宋_GB2312" w:hAnsi="仿宋_GB2312" w:eastAsia="仿宋_GB2312" w:cs="仿宋_GB2312"/>
          <w:sz w:val="32"/>
          <w:szCs w:val="32"/>
        </w:rPr>
        <w:t>和</w:t>
      </w:r>
      <w:r>
        <w:rPr>
          <w:rFonts w:hint="eastAsia" w:ascii="仿宋_GB2312" w:hAnsi="仿宋_GB2312" w:eastAsia="仿宋_GB2312" w:cs="仿宋_GB2312"/>
          <w:sz w:val="32"/>
          <w:szCs w:val="32"/>
          <w:lang w:val="en-US" w:eastAsia="zh-CN"/>
        </w:rPr>
        <w:t>&lt;</w:t>
      </w:r>
      <w:r>
        <w:rPr>
          <w:rFonts w:hint="eastAsia" w:ascii="仿宋_GB2312" w:hAnsi="仿宋_GB2312" w:eastAsia="仿宋_GB2312" w:cs="仿宋_GB2312"/>
          <w:sz w:val="32"/>
          <w:szCs w:val="32"/>
        </w:rPr>
        <w:t>贵阳市知识产权专项资金使用管理办法</w:t>
      </w:r>
      <w:r>
        <w:rPr>
          <w:rFonts w:hint="eastAsia" w:ascii="仿宋_GB2312" w:hAnsi="仿宋_GB2312" w:eastAsia="仿宋_GB2312" w:cs="仿宋_GB2312"/>
          <w:sz w:val="32"/>
          <w:szCs w:val="32"/>
          <w:lang w:val="en-US" w:eastAsia="zh-CN"/>
        </w:rPr>
        <w:t>&gt;</w:t>
      </w:r>
      <w:r>
        <w:rPr>
          <w:rFonts w:hint="eastAsia" w:ascii="仿宋_GB2312" w:hAnsi="仿宋_GB2312" w:eastAsia="仿宋_GB2312" w:cs="仿宋_GB2312"/>
          <w:sz w:val="32"/>
          <w:szCs w:val="32"/>
        </w:rPr>
        <w:t>的通知》(</w:t>
      </w:r>
      <w:r>
        <w:rPr>
          <w:rFonts w:hint="eastAsia" w:ascii="仿宋_GB2312" w:hAnsi="仿宋_GB2312" w:eastAsia="仿宋_GB2312" w:cs="仿宋_GB2312"/>
          <w:sz w:val="32"/>
          <w:szCs w:val="32"/>
          <w:lang w:val="en-US" w:eastAsia="zh-CN"/>
        </w:rPr>
        <w:t>筑市监通</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号)同时停止执行。</w:t>
      </w:r>
    </w:p>
    <w:p w14:paraId="38429C6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(三)政策解释与咨询</w:t>
      </w:r>
    </w:p>
    <w:p w14:paraId="488E2E3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《资助办法》</w:t>
      </w:r>
      <w:r>
        <w:rPr>
          <w:rFonts w:hint="eastAsia" w:ascii="仿宋_GB2312" w:hAnsi="仿宋_GB2312" w:eastAsia="仿宋_GB2312" w:cs="仿宋_GB2312"/>
          <w:sz w:val="32"/>
          <w:szCs w:val="32"/>
          <w:lang w:val="en-US" w:eastAsia="zh-CN"/>
        </w:rPr>
        <w:t>和《资金使用办法》</w:t>
      </w:r>
      <w:r>
        <w:rPr>
          <w:rFonts w:hint="eastAsia" w:ascii="仿宋_GB2312" w:hAnsi="仿宋_GB2312" w:eastAsia="仿宋_GB2312" w:cs="仿宋_GB2312"/>
          <w:sz w:val="32"/>
          <w:szCs w:val="32"/>
        </w:rPr>
        <w:t>由市市场监督管理局（市知识产权局）负责解释。具体相关事项,可咨询市市场监督管理局（市知识产权局）知识产权管理相关处室</w:t>
      </w:r>
      <w:r>
        <w:rPr>
          <w:rFonts w:hint="eastAsia" w:ascii="仿宋_GB2312" w:hAnsi="仿宋_GB2312" w:eastAsia="仿宋_GB2312" w:cs="仿宋_GB2312"/>
          <w:sz w:val="32"/>
          <w:szCs w:val="32"/>
          <w:lang w:eastAsia="zh-CN"/>
        </w:rPr>
        <w:t>。</w:t>
      </w:r>
    </w:p>
    <w:p w14:paraId="2788BD1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_GB2312">
    <w:panose1 w:val="02000000000000000000"/>
    <w:charset w:val="86"/>
    <w:family w:val="auto"/>
    <w:pitch w:val="default"/>
    <w:sig w:usb0="A00002BF" w:usb1="184F6CFA" w:usb2="00000012" w:usb3="00000000" w:csb0="00040001" w:csb1="00000000"/>
  </w:font>
  <w:font w:name="方正大标宋简体">
    <w:panose1 w:val="02000000000000000000"/>
    <w:charset w:val="86"/>
    <w:family w:val="auto"/>
    <w:pitch w:val="default"/>
    <w:sig w:usb0="A00002BF" w:usb1="184F6CFA" w:usb2="00000012" w:usb3="00000000" w:csb0="00040001" w:csb1="00000000"/>
  </w:font>
  <w:font w:name="华文仿宋">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汉仪中黑 197">
    <w:panose1 w:val="00020600040101010101"/>
    <w:charset w:val="86"/>
    <w:family w:val="auto"/>
    <w:pitch w:val="default"/>
    <w:sig w:usb0="A00002BF" w:usb1="18EF7CFA" w:usb2="00000016"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289AB2"/>
    <w:multiLevelType w:val="singleLevel"/>
    <w:tmpl w:val="DA289AB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9F7AE1"/>
    <w:rsid w:val="00441793"/>
    <w:rsid w:val="00473031"/>
    <w:rsid w:val="00B406C6"/>
    <w:rsid w:val="014F219D"/>
    <w:rsid w:val="01633E9B"/>
    <w:rsid w:val="018F4C90"/>
    <w:rsid w:val="01D43344"/>
    <w:rsid w:val="02104022"/>
    <w:rsid w:val="02301FCF"/>
    <w:rsid w:val="02671768"/>
    <w:rsid w:val="02AD7AC3"/>
    <w:rsid w:val="02BE3A7E"/>
    <w:rsid w:val="03376361"/>
    <w:rsid w:val="03CC21CB"/>
    <w:rsid w:val="04073203"/>
    <w:rsid w:val="04212517"/>
    <w:rsid w:val="0433224A"/>
    <w:rsid w:val="048E122E"/>
    <w:rsid w:val="04B30C95"/>
    <w:rsid w:val="04BB010F"/>
    <w:rsid w:val="058C1C12"/>
    <w:rsid w:val="05980437"/>
    <w:rsid w:val="059E1945"/>
    <w:rsid w:val="05A221D9"/>
    <w:rsid w:val="05BC1DCB"/>
    <w:rsid w:val="05D94E56"/>
    <w:rsid w:val="05EF4C17"/>
    <w:rsid w:val="06141C07"/>
    <w:rsid w:val="06395016"/>
    <w:rsid w:val="06456265"/>
    <w:rsid w:val="06563FCE"/>
    <w:rsid w:val="06BA455D"/>
    <w:rsid w:val="07660241"/>
    <w:rsid w:val="079E79DA"/>
    <w:rsid w:val="07AB20F7"/>
    <w:rsid w:val="0845254C"/>
    <w:rsid w:val="08F04266"/>
    <w:rsid w:val="094822F4"/>
    <w:rsid w:val="09862E1C"/>
    <w:rsid w:val="0996412D"/>
    <w:rsid w:val="09C86F91"/>
    <w:rsid w:val="0A095145"/>
    <w:rsid w:val="0A717628"/>
    <w:rsid w:val="0B4D146E"/>
    <w:rsid w:val="0C1666D9"/>
    <w:rsid w:val="0C4B5C57"/>
    <w:rsid w:val="0C632FA1"/>
    <w:rsid w:val="0C915D60"/>
    <w:rsid w:val="0CC223BD"/>
    <w:rsid w:val="0CCE2B10"/>
    <w:rsid w:val="0DCB34F3"/>
    <w:rsid w:val="0E342E47"/>
    <w:rsid w:val="0EA7186A"/>
    <w:rsid w:val="0EAD2BF9"/>
    <w:rsid w:val="0F0E3698"/>
    <w:rsid w:val="0F1E2277"/>
    <w:rsid w:val="0F88206F"/>
    <w:rsid w:val="10245DEE"/>
    <w:rsid w:val="106663EC"/>
    <w:rsid w:val="10D12BCF"/>
    <w:rsid w:val="119F0F1F"/>
    <w:rsid w:val="11AB1672"/>
    <w:rsid w:val="11B5429E"/>
    <w:rsid w:val="11C52170"/>
    <w:rsid w:val="11C97D4A"/>
    <w:rsid w:val="11ED5CE9"/>
    <w:rsid w:val="120F5BA7"/>
    <w:rsid w:val="12241424"/>
    <w:rsid w:val="122B630F"/>
    <w:rsid w:val="12814CBC"/>
    <w:rsid w:val="129C0FBA"/>
    <w:rsid w:val="13441D7E"/>
    <w:rsid w:val="1356385F"/>
    <w:rsid w:val="14787805"/>
    <w:rsid w:val="14C30A80"/>
    <w:rsid w:val="15003A82"/>
    <w:rsid w:val="15100288"/>
    <w:rsid w:val="151A266A"/>
    <w:rsid w:val="157955E3"/>
    <w:rsid w:val="15915022"/>
    <w:rsid w:val="15A44D56"/>
    <w:rsid w:val="15BC506A"/>
    <w:rsid w:val="161A5018"/>
    <w:rsid w:val="164248D0"/>
    <w:rsid w:val="1665226C"/>
    <w:rsid w:val="169B724E"/>
    <w:rsid w:val="169F7AE1"/>
    <w:rsid w:val="16B20DAC"/>
    <w:rsid w:val="16B234A2"/>
    <w:rsid w:val="170A68E7"/>
    <w:rsid w:val="17604CAC"/>
    <w:rsid w:val="1763654B"/>
    <w:rsid w:val="17966920"/>
    <w:rsid w:val="18A1732B"/>
    <w:rsid w:val="19080281"/>
    <w:rsid w:val="193751A0"/>
    <w:rsid w:val="193C34F7"/>
    <w:rsid w:val="19C358C5"/>
    <w:rsid w:val="1A5E6272"/>
    <w:rsid w:val="1A8C5DB8"/>
    <w:rsid w:val="1AA43102"/>
    <w:rsid w:val="1AA749A0"/>
    <w:rsid w:val="1AB8095B"/>
    <w:rsid w:val="1B487F31"/>
    <w:rsid w:val="1B614424"/>
    <w:rsid w:val="1B6C00C4"/>
    <w:rsid w:val="1B770817"/>
    <w:rsid w:val="1B7D4190"/>
    <w:rsid w:val="1BAD248A"/>
    <w:rsid w:val="1C0A51E7"/>
    <w:rsid w:val="1C0B52DA"/>
    <w:rsid w:val="1C2344FA"/>
    <w:rsid w:val="1C403AC2"/>
    <w:rsid w:val="1C47643B"/>
    <w:rsid w:val="1C8431EB"/>
    <w:rsid w:val="1CB82E95"/>
    <w:rsid w:val="1CE04199"/>
    <w:rsid w:val="1CE27F12"/>
    <w:rsid w:val="1CEE68B6"/>
    <w:rsid w:val="1D2B3667"/>
    <w:rsid w:val="1D77006C"/>
    <w:rsid w:val="1D796AC8"/>
    <w:rsid w:val="1DE55F0B"/>
    <w:rsid w:val="1E386AA4"/>
    <w:rsid w:val="1EB3600A"/>
    <w:rsid w:val="1F0E06C2"/>
    <w:rsid w:val="1F6D61B8"/>
    <w:rsid w:val="20216FA3"/>
    <w:rsid w:val="204D1B46"/>
    <w:rsid w:val="20B10327"/>
    <w:rsid w:val="20D858B3"/>
    <w:rsid w:val="2164183D"/>
    <w:rsid w:val="221E7C3E"/>
    <w:rsid w:val="22347461"/>
    <w:rsid w:val="224C6559"/>
    <w:rsid w:val="227B0BEC"/>
    <w:rsid w:val="227C4964"/>
    <w:rsid w:val="22B10AB2"/>
    <w:rsid w:val="22B934C3"/>
    <w:rsid w:val="2347257A"/>
    <w:rsid w:val="23E822B1"/>
    <w:rsid w:val="24150BCD"/>
    <w:rsid w:val="244742A9"/>
    <w:rsid w:val="2452531A"/>
    <w:rsid w:val="245636BF"/>
    <w:rsid w:val="24882976"/>
    <w:rsid w:val="24A15DB4"/>
    <w:rsid w:val="24C50845"/>
    <w:rsid w:val="25585215"/>
    <w:rsid w:val="2574470D"/>
    <w:rsid w:val="26383D8A"/>
    <w:rsid w:val="263F5D82"/>
    <w:rsid w:val="26633E71"/>
    <w:rsid w:val="26887D7C"/>
    <w:rsid w:val="268F2EB8"/>
    <w:rsid w:val="26962499"/>
    <w:rsid w:val="26CA3EF0"/>
    <w:rsid w:val="26EC030B"/>
    <w:rsid w:val="27802801"/>
    <w:rsid w:val="27D25752"/>
    <w:rsid w:val="283006CB"/>
    <w:rsid w:val="28B22E8E"/>
    <w:rsid w:val="28C055AB"/>
    <w:rsid w:val="292E4C0A"/>
    <w:rsid w:val="294837F2"/>
    <w:rsid w:val="29564161"/>
    <w:rsid w:val="295B3526"/>
    <w:rsid w:val="2967011C"/>
    <w:rsid w:val="29A70519"/>
    <w:rsid w:val="29B13146"/>
    <w:rsid w:val="29F51284"/>
    <w:rsid w:val="2A157B78"/>
    <w:rsid w:val="2A363B85"/>
    <w:rsid w:val="2A4C2E6E"/>
    <w:rsid w:val="2A4E4E38"/>
    <w:rsid w:val="2A8F792B"/>
    <w:rsid w:val="2AB949A8"/>
    <w:rsid w:val="2ACD2201"/>
    <w:rsid w:val="2ADB491E"/>
    <w:rsid w:val="2AE412F9"/>
    <w:rsid w:val="2B96224D"/>
    <w:rsid w:val="2BED3589"/>
    <w:rsid w:val="2C45082A"/>
    <w:rsid w:val="2C6941AB"/>
    <w:rsid w:val="2D200D0E"/>
    <w:rsid w:val="2D710576"/>
    <w:rsid w:val="2D9F6151"/>
    <w:rsid w:val="2E04418C"/>
    <w:rsid w:val="2E087753"/>
    <w:rsid w:val="2E0C4DEE"/>
    <w:rsid w:val="2F1F3699"/>
    <w:rsid w:val="2F397E65"/>
    <w:rsid w:val="2F5E78CC"/>
    <w:rsid w:val="300F45A9"/>
    <w:rsid w:val="30534F57"/>
    <w:rsid w:val="30F85AFE"/>
    <w:rsid w:val="310B75DF"/>
    <w:rsid w:val="313E5C07"/>
    <w:rsid w:val="31496359"/>
    <w:rsid w:val="314D19A6"/>
    <w:rsid w:val="31992E3D"/>
    <w:rsid w:val="31CF2D03"/>
    <w:rsid w:val="32103083"/>
    <w:rsid w:val="321B7CF6"/>
    <w:rsid w:val="323808A8"/>
    <w:rsid w:val="328D33FB"/>
    <w:rsid w:val="32AE0F25"/>
    <w:rsid w:val="32EB18BC"/>
    <w:rsid w:val="3304078A"/>
    <w:rsid w:val="334D554C"/>
    <w:rsid w:val="335000F5"/>
    <w:rsid w:val="33AD497E"/>
    <w:rsid w:val="343B642D"/>
    <w:rsid w:val="343E63AE"/>
    <w:rsid w:val="349D5716"/>
    <w:rsid w:val="358949DD"/>
    <w:rsid w:val="35AF0E81"/>
    <w:rsid w:val="36160F00"/>
    <w:rsid w:val="362A4EEC"/>
    <w:rsid w:val="363C023B"/>
    <w:rsid w:val="365E28A7"/>
    <w:rsid w:val="368F2A60"/>
    <w:rsid w:val="36CC15BF"/>
    <w:rsid w:val="36DD1A1E"/>
    <w:rsid w:val="37A67AC2"/>
    <w:rsid w:val="37E33064"/>
    <w:rsid w:val="38613F89"/>
    <w:rsid w:val="38782879"/>
    <w:rsid w:val="38B467AE"/>
    <w:rsid w:val="38E70932"/>
    <w:rsid w:val="39096AFA"/>
    <w:rsid w:val="392B4CC2"/>
    <w:rsid w:val="39912D28"/>
    <w:rsid w:val="39C649EB"/>
    <w:rsid w:val="3A281202"/>
    <w:rsid w:val="3A2B2AA0"/>
    <w:rsid w:val="3AAC3BE1"/>
    <w:rsid w:val="3B984A1F"/>
    <w:rsid w:val="3BCE402B"/>
    <w:rsid w:val="3C061840"/>
    <w:rsid w:val="3C430575"/>
    <w:rsid w:val="3C850B8E"/>
    <w:rsid w:val="3CBF3B7C"/>
    <w:rsid w:val="3CFA5DC0"/>
    <w:rsid w:val="3DA94408"/>
    <w:rsid w:val="3E104487"/>
    <w:rsid w:val="3E776CE5"/>
    <w:rsid w:val="3E907C2F"/>
    <w:rsid w:val="3EAA48DB"/>
    <w:rsid w:val="3ECB4852"/>
    <w:rsid w:val="3ECB6CCD"/>
    <w:rsid w:val="3ED43706"/>
    <w:rsid w:val="3F185CE9"/>
    <w:rsid w:val="3F830C89"/>
    <w:rsid w:val="3FA4757D"/>
    <w:rsid w:val="3FB5178A"/>
    <w:rsid w:val="3FF12096"/>
    <w:rsid w:val="40291830"/>
    <w:rsid w:val="403B1563"/>
    <w:rsid w:val="408E3D89"/>
    <w:rsid w:val="40B25CC9"/>
    <w:rsid w:val="40C003E6"/>
    <w:rsid w:val="411029F0"/>
    <w:rsid w:val="41362456"/>
    <w:rsid w:val="41986C6D"/>
    <w:rsid w:val="42310E70"/>
    <w:rsid w:val="43A37B4B"/>
    <w:rsid w:val="43D321DE"/>
    <w:rsid w:val="44071E88"/>
    <w:rsid w:val="442F13DF"/>
    <w:rsid w:val="443E3D82"/>
    <w:rsid w:val="44613C8E"/>
    <w:rsid w:val="44AE49FA"/>
    <w:rsid w:val="44BA748E"/>
    <w:rsid w:val="44DA44FC"/>
    <w:rsid w:val="44E4666D"/>
    <w:rsid w:val="4528655A"/>
    <w:rsid w:val="452B1BA6"/>
    <w:rsid w:val="45833790"/>
    <w:rsid w:val="4588524B"/>
    <w:rsid w:val="45894E71"/>
    <w:rsid w:val="46371A7E"/>
    <w:rsid w:val="463B3B05"/>
    <w:rsid w:val="46893028"/>
    <w:rsid w:val="475E2707"/>
    <w:rsid w:val="47680E90"/>
    <w:rsid w:val="47CA56A6"/>
    <w:rsid w:val="483376F0"/>
    <w:rsid w:val="48895562"/>
    <w:rsid w:val="48C14140"/>
    <w:rsid w:val="48D6451F"/>
    <w:rsid w:val="49583186"/>
    <w:rsid w:val="498B70B7"/>
    <w:rsid w:val="498E6BA8"/>
    <w:rsid w:val="49B17601"/>
    <w:rsid w:val="49ED38CE"/>
    <w:rsid w:val="4A8A3813"/>
    <w:rsid w:val="4AE44CD1"/>
    <w:rsid w:val="4B1141EF"/>
    <w:rsid w:val="4B315A3D"/>
    <w:rsid w:val="4B68071D"/>
    <w:rsid w:val="4C2D496B"/>
    <w:rsid w:val="4C516396"/>
    <w:rsid w:val="4CC96874"/>
    <w:rsid w:val="4D040129"/>
    <w:rsid w:val="4D8707BF"/>
    <w:rsid w:val="4D9C7AE5"/>
    <w:rsid w:val="4DA62712"/>
    <w:rsid w:val="4DBC0187"/>
    <w:rsid w:val="4E195530"/>
    <w:rsid w:val="4EB3158A"/>
    <w:rsid w:val="4ECA0682"/>
    <w:rsid w:val="4EE904CC"/>
    <w:rsid w:val="4EEE25C2"/>
    <w:rsid w:val="4F0B533E"/>
    <w:rsid w:val="4F1D6A04"/>
    <w:rsid w:val="4FB8672C"/>
    <w:rsid w:val="4FD35314"/>
    <w:rsid w:val="500951DA"/>
    <w:rsid w:val="505F4DFA"/>
    <w:rsid w:val="50770396"/>
    <w:rsid w:val="50874A7C"/>
    <w:rsid w:val="50A078EC"/>
    <w:rsid w:val="50B74C36"/>
    <w:rsid w:val="50C41A32"/>
    <w:rsid w:val="51344531"/>
    <w:rsid w:val="51694182"/>
    <w:rsid w:val="51713037"/>
    <w:rsid w:val="51CD69B3"/>
    <w:rsid w:val="520774F7"/>
    <w:rsid w:val="52515151"/>
    <w:rsid w:val="52927709"/>
    <w:rsid w:val="529E0335"/>
    <w:rsid w:val="52B92EE7"/>
    <w:rsid w:val="52BE405A"/>
    <w:rsid w:val="53407165"/>
    <w:rsid w:val="53966D85"/>
    <w:rsid w:val="53BF452D"/>
    <w:rsid w:val="53F046E7"/>
    <w:rsid w:val="53F341D7"/>
    <w:rsid w:val="53FC12DE"/>
    <w:rsid w:val="54517C34"/>
    <w:rsid w:val="5470715A"/>
    <w:rsid w:val="547F1C23"/>
    <w:rsid w:val="54B5148C"/>
    <w:rsid w:val="55326F81"/>
    <w:rsid w:val="554A6079"/>
    <w:rsid w:val="5596306C"/>
    <w:rsid w:val="55C20305"/>
    <w:rsid w:val="55F30579"/>
    <w:rsid w:val="56114DE8"/>
    <w:rsid w:val="56927CD7"/>
    <w:rsid w:val="56B34467"/>
    <w:rsid w:val="56CE4A87"/>
    <w:rsid w:val="56FE210A"/>
    <w:rsid w:val="575256B8"/>
    <w:rsid w:val="57F329F7"/>
    <w:rsid w:val="582C5F09"/>
    <w:rsid w:val="58306484"/>
    <w:rsid w:val="58474AF1"/>
    <w:rsid w:val="58670CF0"/>
    <w:rsid w:val="586C4558"/>
    <w:rsid w:val="58B21619"/>
    <w:rsid w:val="58F033DB"/>
    <w:rsid w:val="591F781C"/>
    <w:rsid w:val="59A044B9"/>
    <w:rsid w:val="59C4289D"/>
    <w:rsid w:val="59F36CDF"/>
    <w:rsid w:val="5A1415DC"/>
    <w:rsid w:val="5A3676CF"/>
    <w:rsid w:val="5A7A11AE"/>
    <w:rsid w:val="5A81078E"/>
    <w:rsid w:val="5AA224B3"/>
    <w:rsid w:val="5B215ACE"/>
    <w:rsid w:val="5BA858A7"/>
    <w:rsid w:val="5C453851"/>
    <w:rsid w:val="5C6A7000"/>
    <w:rsid w:val="5CCB7A9F"/>
    <w:rsid w:val="5CE1534A"/>
    <w:rsid w:val="5CF13DCD"/>
    <w:rsid w:val="5D3A69D3"/>
    <w:rsid w:val="5D8F31C2"/>
    <w:rsid w:val="5DB42C29"/>
    <w:rsid w:val="5DBC2CD8"/>
    <w:rsid w:val="5E586664"/>
    <w:rsid w:val="5ECA3D86"/>
    <w:rsid w:val="5F0454EA"/>
    <w:rsid w:val="5F24793A"/>
    <w:rsid w:val="5F775CBC"/>
    <w:rsid w:val="5F7E34EF"/>
    <w:rsid w:val="5FE64BF0"/>
    <w:rsid w:val="6014175D"/>
    <w:rsid w:val="60172FFB"/>
    <w:rsid w:val="60483AFC"/>
    <w:rsid w:val="605204D7"/>
    <w:rsid w:val="60730B79"/>
    <w:rsid w:val="607D5554"/>
    <w:rsid w:val="61952D71"/>
    <w:rsid w:val="61E84C4F"/>
    <w:rsid w:val="621A5025"/>
    <w:rsid w:val="623954AB"/>
    <w:rsid w:val="6256605D"/>
    <w:rsid w:val="626A1B08"/>
    <w:rsid w:val="628030DA"/>
    <w:rsid w:val="62885CDB"/>
    <w:rsid w:val="62C6396E"/>
    <w:rsid w:val="62EC4C13"/>
    <w:rsid w:val="634B7B8C"/>
    <w:rsid w:val="634E31D8"/>
    <w:rsid w:val="638B7F88"/>
    <w:rsid w:val="640D21CA"/>
    <w:rsid w:val="643E6710"/>
    <w:rsid w:val="64A532CB"/>
    <w:rsid w:val="64F953C5"/>
    <w:rsid w:val="65150D04"/>
    <w:rsid w:val="655F347A"/>
    <w:rsid w:val="657131AE"/>
    <w:rsid w:val="65A6554D"/>
    <w:rsid w:val="65ED4F2A"/>
    <w:rsid w:val="65FE301B"/>
    <w:rsid w:val="66252916"/>
    <w:rsid w:val="66636786"/>
    <w:rsid w:val="66C22463"/>
    <w:rsid w:val="66C832A1"/>
    <w:rsid w:val="67177D85"/>
    <w:rsid w:val="67F51F1B"/>
    <w:rsid w:val="691E189E"/>
    <w:rsid w:val="69937B96"/>
    <w:rsid w:val="69BF6BDD"/>
    <w:rsid w:val="69DC778F"/>
    <w:rsid w:val="69E5416A"/>
    <w:rsid w:val="69EB1780"/>
    <w:rsid w:val="6A222CC8"/>
    <w:rsid w:val="6A4D41E9"/>
    <w:rsid w:val="6ABC311D"/>
    <w:rsid w:val="6B225676"/>
    <w:rsid w:val="6B683725"/>
    <w:rsid w:val="6BDF70C3"/>
    <w:rsid w:val="6BE648F5"/>
    <w:rsid w:val="6BFE2B1E"/>
    <w:rsid w:val="6C4D6722"/>
    <w:rsid w:val="6C5E41AC"/>
    <w:rsid w:val="6C7F4402"/>
    <w:rsid w:val="6C9045A0"/>
    <w:rsid w:val="6CAB3449"/>
    <w:rsid w:val="6CB95B66"/>
    <w:rsid w:val="6CD471EE"/>
    <w:rsid w:val="6DBA13ED"/>
    <w:rsid w:val="6DBA2EED"/>
    <w:rsid w:val="6E001573"/>
    <w:rsid w:val="6E0252EB"/>
    <w:rsid w:val="6E380D0C"/>
    <w:rsid w:val="6E421B8B"/>
    <w:rsid w:val="6E5518BE"/>
    <w:rsid w:val="6E613048"/>
    <w:rsid w:val="6E6E22A0"/>
    <w:rsid w:val="6E846D90"/>
    <w:rsid w:val="6EC3352A"/>
    <w:rsid w:val="6ECC354C"/>
    <w:rsid w:val="6EE82732"/>
    <w:rsid w:val="6EEB3FD1"/>
    <w:rsid w:val="6FA83C70"/>
    <w:rsid w:val="6FEE5651"/>
    <w:rsid w:val="6FF84BF7"/>
    <w:rsid w:val="709D3D28"/>
    <w:rsid w:val="714D4363"/>
    <w:rsid w:val="71F47640"/>
    <w:rsid w:val="723143F0"/>
    <w:rsid w:val="726227FC"/>
    <w:rsid w:val="72F21DD2"/>
    <w:rsid w:val="73B13A3B"/>
    <w:rsid w:val="73D56FFD"/>
    <w:rsid w:val="741C69DA"/>
    <w:rsid w:val="741E68C7"/>
    <w:rsid w:val="7439758C"/>
    <w:rsid w:val="74830E88"/>
    <w:rsid w:val="749F7D37"/>
    <w:rsid w:val="75D27C98"/>
    <w:rsid w:val="760A5684"/>
    <w:rsid w:val="77084C62"/>
    <w:rsid w:val="772207AC"/>
    <w:rsid w:val="773329B9"/>
    <w:rsid w:val="773C186D"/>
    <w:rsid w:val="774B7D02"/>
    <w:rsid w:val="77C35511"/>
    <w:rsid w:val="78485FF0"/>
    <w:rsid w:val="78544995"/>
    <w:rsid w:val="785E75C1"/>
    <w:rsid w:val="786A240A"/>
    <w:rsid w:val="793B1C09"/>
    <w:rsid w:val="7956298E"/>
    <w:rsid w:val="79B17BC5"/>
    <w:rsid w:val="79D53017"/>
    <w:rsid w:val="79E63D12"/>
    <w:rsid w:val="79FC52E4"/>
    <w:rsid w:val="7A0B3779"/>
    <w:rsid w:val="7A2B7977"/>
    <w:rsid w:val="7A913CBB"/>
    <w:rsid w:val="7AC878BC"/>
    <w:rsid w:val="7AD973D3"/>
    <w:rsid w:val="7B1B5C3E"/>
    <w:rsid w:val="7B207CB9"/>
    <w:rsid w:val="7B226FCC"/>
    <w:rsid w:val="7B8B7F0A"/>
    <w:rsid w:val="7C2D5C29"/>
    <w:rsid w:val="7C3C40BE"/>
    <w:rsid w:val="7C5E2286"/>
    <w:rsid w:val="7CA13586"/>
    <w:rsid w:val="7CA270D6"/>
    <w:rsid w:val="7CA53A11"/>
    <w:rsid w:val="7D020E63"/>
    <w:rsid w:val="7D1105AE"/>
    <w:rsid w:val="7D9E2DD0"/>
    <w:rsid w:val="7DA63EE4"/>
    <w:rsid w:val="7DFF35F5"/>
    <w:rsid w:val="7E2412AD"/>
    <w:rsid w:val="7E2B6198"/>
    <w:rsid w:val="7E334FFB"/>
    <w:rsid w:val="7E38735D"/>
    <w:rsid w:val="7E4B05E8"/>
    <w:rsid w:val="7E5E656D"/>
    <w:rsid w:val="7E711D90"/>
    <w:rsid w:val="7E941F8F"/>
    <w:rsid w:val="7EB10D93"/>
    <w:rsid w:val="7ED30533"/>
    <w:rsid w:val="7EFB200E"/>
    <w:rsid w:val="7EFE4293"/>
    <w:rsid w:val="7F65392B"/>
    <w:rsid w:val="7F862F7E"/>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5301</Words>
  <Characters>5400</Characters>
  <Lines>0</Lines>
  <Paragraphs>0</Paragraphs>
  <TotalTime>8</TotalTime>
  <ScaleCrop>false</ScaleCrop>
  <LinksUpToDate>false</LinksUpToDate>
  <CharactersWithSpaces>5403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2025-04-09T06:16:00Z</dcterms:created>
  <dc:creator>zh</dc:creator>
  <cp:lastModifiedBy>zs031</cp:lastModifiedBy>
  <dcterms:modified xsi:type="dcterms:W3CDTF">2025-07-18T01:12:03Z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0C903DEE2FAE4864B80583D130DC7334_13</vt:lpwstr>
  </property>
  <property fmtid="{D5CDD505-2E9C-101B-9397-08002B2CF9AE}" pid="4" name="KSOTemplateDocerSaveRecord">
    <vt:lpwstr>eyJoZGlkIjoiOWM2NTZkMWE2ODMxMjk2ZTliNzlkYjZkYzNlZWJlZmUifQ==</vt:lpwstr>
  </property>
</Properties>
</file>