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D6E2F12">
      <w:pPr>
        <w:pStyle w:val="2"/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textAlignment w:val="auto"/>
        <w:rPr>
          <w:rFonts w:hint="eastAsia" w:ascii="仿宋_GB2312" w:hAnsi="Calibri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仿宋_GB2312" w:hAnsi="Calibri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附件：</w:t>
      </w:r>
    </w:p>
    <w:p w14:paraId="01C8932F">
      <w:pPr>
        <w:pStyle w:val="2"/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textAlignment w:val="auto"/>
        <w:rPr>
          <w:rFonts w:hint="eastAsia" w:ascii="方正小标宋简体" w:hAnsi="方正小标宋简体" w:eastAsia="方正小标宋简体" w:cs="方正小标宋简体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2025年贵阳市知识产权战略研究和运用促进项目拟立项名单</w:t>
      </w:r>
      <w:bookmarkStart w:id="0" w:name="_GoBack"/>
      <w:bookmarkEnd w:id="0"/>
    </w:p>
    <w:p w14:paraId="025D1D9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</w:p>
    <w:tbl>
      <w:tblPr>
        <w:tblStyle w:val="3"/>
        <w:tblW w:w="4812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45"/>
        <w:gridCol w:w="2223"/>
        <w:gridCol w:w="3118"/>
        <w:gridCol w:w="2810"/>
      </w:tblGrid>
      <w:tr w14:paraId="18F6A5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7" w:hRule="atLeast"/>
          <w:jc w:val="center"/>
        </w:trPr>
        <w:tc>
          <w:tcPr>
            <w:tcW w:w="418" w:type="pct"/>
            <w:shd w:val="clear" w:color="auto" w:fill="auto"/>
            <w:noWrap/>
            <w:vAlign w:val="center"/>
          </w:tcPr>
          <w:p w14:paraId="7FB353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sz w:val="24"/>
                <w:szCs w:val="24"/>
                <w:highlight w:val="none"/>
                <w:lang w:val="en-US" w:eastAsia="zh-CN"/>
              </w:rPr>
              <w:t>序号</w:t>
            </w:r>
          </w:p>
        </w:tc>
        <w:tc>
          <w:tcPr>
            <w:tcW w:w="1249" w:type="pct"/>
            <w:shd w:val="clear" w:color="auto" w:fill="auto"/>
            <w:noWrap/>
            <w:vAlign w:val="center"/>
          </w:tcPr>
          <w:p w14:paraId="084190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sz w:val="24"/>
                <w:szCs w:val="24"/>
                <w:highlight w:val="none"/>
                <w:lang w:val="en-US" w:eastAsia="zh-CN"/>
              </w:rPr>
              <w:t>项目类别</w:t>
            </w:r>
          </w:p>
        </w:tc>
        <w:tc>
          <w:tcPr>
            <w:tcW w:w="1752" w:type="pct"/>
            <w:shd w:val="clear" w:color="auto" w:fill="auto"/>
            <w:noWrap/>
            <w:vAlign w:val="center"/>
          </w:tcPr>
          <w:p w14:paraId="6AEBA8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sz w:val="24"/>
                <w:szCs w:val="24"/>
                <w:highlight w:val="none"/>
                <w:lang w:val="en-US" w:eastAsia="zh-CN"/>
              </w:rPr>
              <w:t>项目名称</w:t>
            </w:r>
          </w:p>
        </w:tc>
        <w:tc>
          <w:tcPr>
            <w:tcW w:w="1579" w:type="pct"/>
            <w:shd w:val="clear" w:color="auto" w:fill="auto"/>
            <w:noWrap/>
            <w:vAlign w:val="center"/>
          </w:tcPr>
          <w:p w14:paraId="2CC20B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sz w:val="24"/>
                <w:szCs w:val="24"/>
                <w:highlight w:val="none"/>
                <w:lang w:val="en-US" w:eastAsia="zh-CN"/>
              </w:rPr>
              <w:t>申报单位</w:t>
            </w:r>
          </w:p>
        </w:tc>
      </w:tr>
      <w:tr w14:paraId="12B9E4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7" w:hRule="atLeast"/>
          <w:jc w:val="center"/>
        </w:trPr>
        <w:tc>
          <w:tcPr>
            <w:tcW w:w="418" w:type="pct"/>
            <w:shd w:val="clear" w:color="auto" w:fill="auto"/>
            <w:noWrap/>
            <w:vAlign w:val="center"/>
          </w:tcPr>
          <w:p w14:paraId="245D50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-US" w:eastAsia="zh-CN"/>
              </w:rPr>
              <w:t>1</w:t>
            </w:r>
          </w:p>
        </w:tc>
        <w:tc>
          <w:tcPr>
            <w:tcW w:w="1249" w:type="pct"/>
            <w:shd w:val="clear" w:color="auto" w:fill="auto"/>
            <w:noWrap/>
            <w:vAlign w:val="center"/>
          </w:tcPr>
          <w:p w14:paraId="2FD6D62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-US" w:eastAsia="zh-CN"/>
              </w:rPr>
              <w:t>示范企业</w:t>
            </w:r>
          </w:p>
        </w:tc>
        <w:tc>
          <w:tcPr>
            <w:tcW w:w="1752" w:type="pct"/>
            <w:shd w:val="clear" w:color="auto" w:fill="auto"/>
            <w:noWrap/>
            <w:vAlign w:val="center"/>
          </w:tcPr>
          <w:p w14:paraId="57B6C7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" w:eastAsia="zh-CN"/>
              </w:rPr>
              <w:t>贵阳市知识产权示范企业</w:t>
            </w:r>
          </w:p>
        </w:tc>
        <w:tc>
          <w:tcPr>
            <w:tcW w:w="1579" w:type="pct"/>
            <w:shd w:val="clear" w:color="auto" w:fill="auto"/>
            <w:noWrap/>
            <w:vAlign w:val="center"/>
          </w:tcPr>
          <w:p w14:paraId="0FCA52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-US" w:eastAsia="zh-CN"/>
              </w:rPr>
              <w:t>贵州威利德制药有限公司</w:t>
            </w:r>
          </w:p>
        </w:tc>
      </w:tr>
      <w:tr w14:paraId="1AF3A4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7" w:hRule="atLeast"/>
          <w:jc w:val="center"/>
        </w:trPr>
        <w:tc>
          <w:tcPr>
            <w:tcW w:w="418" w:type="pct"/>
            <w:shd w:val="clear" w:color="auto" w:fill="auto"/>
            <w:noWrap/>
            <w:vAlign w:val="center"/>
          </w:tcPr>
          <w:p w14:paraId="2A21C0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-US" w:eastAsia="zh-CN"/>
              </w:rPr>
              <w:t>2</w:t>
            </w:r>
          </w:p>
        </w:tc>
        <w:tc>
          <w:tcPr>
            <w:tcW w:w="1249" w:type="pct"/>
            <w:shd w:val="clear" w:color="auto" w:fill="auto"/>
            <w:noWrap/>
            <w:vAlign w:val="center"/>
          </w:tcPr>
          <w:p w14:paraId="58FDFC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-US" w:eastAsia="zh-CN"/>
              </w:rPr>
              <w:t>示范企业</w:t>
            </w:r>
          </w:p>
        </w:tc>
        <w:tc>
          <w:tcPr>
            <w:tcW w:w="1752" w:type="pct"/>
            <w:shd w:val="clear" w:color="auto" w:fill="auto"/>
            <w:noWrap/>
            <w:vAlign w:val="center"/>
          </w:tcPr>
          <w:p w14:paraId="23FDBF4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" w:eastAsia="zh-CN"/>
              </w:rPr>
              <w:t>贵阳市知识产权示范企业</w:t>
            </w:r>
          </w:p>
        </w:tc>
        <w:tc>
          <w:tcPr>
            <w:tcW w:w="1579" w:type="pct"/>
            <w:shd w:val="clear" w:color="auto" w:fill="auto"/>
            <w:noWrap/>
            <w:vAlign w:val="center"/>
          </w:tcPr>
          <w:p w14:paraId="56827B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-US" w:eastAsia="zh-CN"/>
              </w:rPr>
              <w:t>贵阳一轶科技有限公司</w:t>
            </w:r>
          </w:p>
        </w:tc>
      </w:tr>
      <w:tr w14:paraId="341024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7" w:hRule="atLeast"/>
          <w:jc w:val="center"/>
        </w:trPr>
        <w:tc>
          <w:tcPr>
            <w:tcW w:w="418" w:type="pct"/>
            <w:shd w:val="clear" w:color="auto" w:fill="auto"/>
            <w:noWrap/>
            <w:vAlign w:val="center"/>
          </w:tcPr>
          <w:p w14:paraId="3479A2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-US" w:eastAsia="zh-CN"/>
              </w:rPr>
              <w:t>3</w:t>
            </w:r>
          </w:p>
        </w:tc>
        <w:tc>
          <w:tcPr>
            <w:tcW w:w="1249" w:type="pct"/>
            <w:shd w:val="clear" w:color="auto" w:fill="auto"/>
            <w:noWrap/>
            <w:vAlign w:val="center"/>
          </w:tcPr>
          <w:p w14:paraId="47E668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-US" w:eastAsia="zh-CN"/>
              </w:rPr>
              <w:t>示范企业</w:t>
            </w:r>
          </w:p>
        </w:tc>
        <w:tc>
          <w:tcPr>
            <w:tcW w:w="1752" w:type="pct"/>
            <w:shd w:val="clear" w:color="auto" w:fill="auto"/>
            <w:noWrap/>
            <w:vAlign w:val="center"/>
          </w:tcPr>
          <w:p w14:paraId="7E578DA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" w:eastAsia="zh-CN"/>
              </w:rPr>
              <w:t>贵阳市知识产权示范企业</w:t>
            </w:r>
          </w:p>
        </w:tc>
        <w:tc>
          <w:tcPr>
            <w:tcW w:w="1579" w:type="pct"/>
            <w:shd w:val="clear" w:color="auto" w:fill="auto"/>
            <w:noWrap/>
            <w:vAlign w:val="center"/>
          </w:tcPr>
          <w:p w14:paraId="29A950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-US" w:eastAsia="zh-CN"/>
              </w:rPr>
              <w:t>贵州惠智电子技术有限责任公司</w:t>
            </w:r>
          </w:p>
        </w:tc>
      </w:tr>
      <w:tr w14:paraId="712775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7" w:hRule="atLeast"/>
          <w:jc w:val="center"/>
        </w:trPr>
        <w:tc>
          <w:tcPr>
            <w:tcW w:w="418" w:type="pct"/>
            <w:shd w:val="clear" w:color="auto" w:fill="auto"/>
            <w:noWrap/>
            <w:vAlign w:val="center"/>
          </w:tcPr>
          <w:p w14:paraId="496721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-US" w:eastAsia="zh-CN"/>
              </w:rPr>
              <w:t>4</w:t>
            </w:r>
          </w:p>
        </w:tc>
        <w:tc>
          <w:tcPr>
            <w:tcW w:w="1249" w:type="pct"/>
            <w:shd w:val="clear" w:color="auto" w:fill="auto"/>
            <w:noWrap/>
            <w:vAlign w:val="center"/>
          </w:tcPr>
          <w:p w14:paraId="49A4D3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-US" w:eastAsia="zh-CN"/>
              </w:rPr>
              <w:t>示范企业</w:t>
            </w:r>
          </w:p>
        </w:tc>
        <w:tc>
          <w:tcPr>
            <w:tcW w:w="1752" w:type="pct"/>
            <w:shd w:val="clear" w:color="auto" w:fill="auto"/>
            <w:noWrap/>
            <w:vAlign w:val="center"/>
          </w:tcPr>
          <w:p w14:paraId="240FF3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" w:eastAsia="zh-CN"/>
              </w:rPr>
              <w:t>贵阳市知识产权示范企业</w:t>
            </w:r>
          </w:p>
        </w:tc>
        <w:tc>
          <w:tcPr>
            <w:tcW w:w="1579" w:type="pct"/>
            <w:shd w:val="clear" w:color="auto" w:fill="auto"/>
            <w:noWrap/>
            <w:vAlign w:val="center"/>
          </w:tcPr>
          <w:p w14:paraId="502AB5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-US" w:eastAsia="zh-CN"/>
              </w:rPr>
              <w:t>贵州卓霖科技有限公司</w:t>
            </w:r>
          </w:p>
        </w:tc>
      </w:tr>
      <w:tr w14:paraId="65C68D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7" w:hRule="atLeast"/>
          <w:jc w:val="center"/>
        </w:trPr>
        <w:tc>
          <w:tcPr>
            <w:tcW w:w="418" w:type="pct"/>
            <w:shd w:val="clear" w:color="auto" w:fill="auto"/>
            <w:noWrap/>
            <w:vAlign w:val="center"/>
          </w:tcPr>
          <w:p w14:paraId="38509A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-US" w:eastAsia="zh-CN"/>
              </w:rPr>
              <w:t>5</w:t>
            </w:r>
          </w:p>
        </w:tc>
        <w:tc>
          <w:tcPr>
            <w:tcW w:w="1249" w:type="pct"/>
            <w:shd w:val="clear" w:color="auto" w:fill="auto"/>
            <w:noWrap/>
            <w:vAlign w:val="center"/>
          </w:tcPr>
          <w:p w14:paraId="656981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-US" w:eastAsia="zh-CN"/>
              </w:rPr>
              <w:t>示范企业</w:t>
            </w:r>
          </w:p>
        </w:tc>
        <w:tc>
          <w:tcPr>
            <w:tcW w:w="1752" w:type="pct"/>
            <w:shd w:val="clear" w:color="auto" w:fill="auto"/>
            <w:noWrap/>
            <w:vAlign w:val="center"/>
          </w:tcPr>
          <w:p w14:paraId="47F9CA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" w:eastAsia="zh-CN"/>
              </w:rPr>
              <w:t>贵阳市知识产权示范企业</w:t>
            </w:r>
          </w:p>
        </w:tc>
        <w:tc>
          <w:tcPr>
            <w:tcW w:w="1579" w:type="pct"/>
            <w:shd w:val="clear" w:color="auto" w:fill="auto"/>
            <w:noWrap/>
            <w:vAlign w:val="center"/>
          </w:tcPr>
          <w:p w14:paraId="56BE5D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-US" w:eastAsia="zh-CN"/>
              </w:rPr>
              <w:t>贵州广济堂健康药业有限公司</w:t>
            </w:r>
          </w:p>
        </w:tc>
      </w:tr>
      <w:tr w14:paraId="75E354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7" w:hRule="atLeast"/>
          <w:jc w:val="center"/>
        </w:trPr>
        <w:tc>
          <w:tcPr>
            <w:tcW w:w="418" w:type="pct"/>
            <w:shd w:val="clear" w:color="auto" w:fill="auto"/>
            <w:noWrap/>
            <w:vAlign w:val="center"/>
          </w:tcPr>
          <w:p w14:paraId="33832B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-US" w:eastAsia="zh-CN"/>
              </w:rPr>
              <w:t>6</w:t>
            </w:r>
          </w:p>
        </w:tc>
        <w:tc>
          <w:tcPr>
            <w:tcW w:w="1249" w:type="pct"/>
            <w:shd w:val="clear" w:color="auto" w:fill="auto"/>
            <w:noWrap/>
            <w:vAlign w:val="center"/>
          </w:tcPr>
          <w:p w14:paraId="6CB1FE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-US" w:eastAsia="zh-CN"/>
              </w:rPr>
              <w:t>优势企业</w:t>
            </w:r>
          </w:p>
        </w:tc>
        <w:tc>
          <w:tcPr>
            <w:tcW w:w="1752" w:type="pct"/>
            <w:shd w:val="clear" w:color="auto" w:fill="auto"/>
            <w:noWrap/>
            <w:vAlign w:val="center"/>
          </w:tcPr>
          <w:p w14:paraId="573636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-US" w:eastAsia="zh-CN"/>
              </w:rPr>
              <w:t>贵阳市知识产权优势企业</w:t>
            </w:r>
          </w:p>
        </w:tc>
        <w:tc>
          <w:tcPr>
            <w:tcW w:w="1579" w:type="pct"/>
            <w:shd w:val="clear" w:color="auto" w:fill="auto"/>
            <w:noWrap/>
            <w:vAlign w:val="center"/>
          </w:tcPr>
          <w:p w14:paraId="38BE2F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-US" w:eastAsia="zh-CN"/>
              </w:rPr>
              <w:t>贵州美瑞特环保科技有限公司</w:t>
            </w:r>
          </w:p>
        </w:tc>
      </w:tr>
      <w:tr w14:paraId="79B543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7" w:hRule="atLeast"/>
          <w:jc w:val="center"/>
        </w:trPr>
        <w:tc>
          <w:tcPr>
            <w:tcW w:w="418" w:type="pct"/>
            <w:shd w:val="clear" w:color="auto" w:fill="auto"/>
            <w:noWrap/>
            <w:vAlign w:val="center"/>
          </w:tcPr>
          <w:p w14:paraId="6F7CAD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-US" w:eastAsia="zh-CN"/>
              </w:rPr>
              <w:t>7</w:t>
            </w:r>
          </w:p>
        </w:tc>
        <w:tc>
          <w:tcPr>
            <w:tcW w:w="1249" w:type="pct"/>
            <w:shd w:val="clear" w:color="auto" w:fill="auto"/>
            <w:noWrap/>
            <w:vAlign w:val="center"/>
          </w:tcPr>
          <w:p w14:paraId="72FDB7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-US" w:eastAsia="zh-CN"/>
              </w:rPr>
              <w:t>优势企业</w:t>
            </w:r>
          </w:p>
        </w:tc>
        <w:tc>
          <w:tcPr>
            <w:tcW w:w="1752" w:type="pct"/>
            <w:shd w:val="clear" w:color="auto" w:fill="auto"/>
            <w:noWrap/>
            <w:vAlign w:val="center"/>
          </w:tcPr>
          <w:p w14:paraId="0F5FD1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-US" w:eastAsia="zh-CN"/>
              </w:rPr>
              <w:t>贵阳市知识产权优势企业</w:t>
            </w:r>
          </w:p>
        </w:tc>
        <w:tc>
          <w:tcPr>
            <w:tcW w:w="1579" w:type="pct"/>
            <w:shd w:val="clear" w:color="auto" w:fill="auto"/>
            <w:noWrap/>
            <w:vAlign w:val="center"/>
          </w:tcPr>
          <w:p w14:paraId="4C7BB9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-US" w:eastAsia="zh-CN"/>
              </w:rPr>
              <w:t>国药集团贵州大健康产业发展</w:t>
            </w:r>
          </w:p>
          <w:p w14:paraId="640A58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-US" w:eastAsia="zh-CN"/>
              </w:rPr>
              <w:t>有限公司</w:t>
            </w:r>
          </w:p>
        </w:tc>
      </w:tr>
      <w:tr w14:paraId="349B35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7" w:hRule="atLeast"/>
          <w:jc w:val="center"/>
        </w:trPr>
        <w:tc>
          <w:tcPr>
            <w:tcW w:w="418" w:type="pct"/>
            <w:shd w:val="clear" w:color="auto" w:fill="auto"/>
            <w:noWrap/>
            <w:vAlign w:val="center"/>
          </w:tcPr>
          <w:p w14:paraId="65C952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-US" w:eastAsia="zh-CN"/>
              </w:rPr>
              <w:t>8</w:t>
            </w:r>
          </w:p>
        </w:tc>
        <w:tc>
          <w:tcPr>
            <w:tcW w:w="1249" w:type="pct"/>
            <w:shd w:val="clear" w:color="auto" w:fill="auto"/>
            <w:noWrap/>
            <w:vAlign w:val="center"/>
          </w:tcPr>
          <w:p w14:paraId="46BE1C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-US" w:eastAsia="zh-CN"/>
              </w:rPr>
              <w:t>优势企业</w:t>
            </w:r>
          </w:p>
        </w:tc>
        <w:tc>
          <w:tcPr>
            <w:tcW w:w="1752" w:type="pct"/>
            <w:shd w:val="clear" w:color="auto" w:fill="auto"/>
            <w:noWrap/>
            <w:vAlign w:val="center"/>
          </w:tcPr>
          <w:p w14:paraId="7F6BA9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-US" w:eastAsia="zh-CN"/>
              </w:rPr>
              <w:t>贵阳市知识产权优势企业</w:t>
            </w:r>
          </w:p>
        </w:tc>
        <w:tc>
          <w:tcPr>
            <w:tcW w:w="1579" w:type="pct"/>
            <w:shd w:val="clear" w:color="auto" w:fill="auto"/>
            <w:noWrap/>
            <w:vAlign w:val="center"/>
          </w:tcPr>
          <w:p w14:paraId="5BE169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-US" w:eastAsia="zh-CN"/>
              </w:rPr>
              <w:t>贵州华谊联盛科技有限公司</w:t>
            </w:r>
          </w:p>
        </w:tc>
      </w:tr>
      <w:tr w14:paraId="06AFF4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7" w:hRule="atLeast"/>
          <w:jc w:val="center"/>
        </w:trPr>
        <w:tc>
          <w:tcPr>
            <w:tcW w:w="418" w:type="pct"/>
            <w:shd w:val="clear" w:color="auto" w:fill="auto"/>
            <w:noWrap/>
            <w:vAlign w:val="center"/>
          </w:tcPr>
          <w:p w14:paraId="4DFBF6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-US" w:eastAsia="zh-CN"/>
              </w:rPr>
              <w:t>9</w:t>
            </w:r>
          </w:p>
        </w:tc>
        <w:tc>
          <w:tcPr>
            <w:tcW w:w="1249" w:type="pct"/>
            <w:shd w:val="clear" w:color="auto" w:fill="auto"/>
            <w:noWrap/>
            <w:vAlign w:val="center"/>
          </w:tcPr>
          <w:p w14:paraId="22F068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-US" w:eastAsia="zh-CN"/>
              </w:rPr>
              <w:t>优势企业</w:t>
            </w:r>
          </w:p>
        </w:tc>
        <w:tc>
          <w:tcPr>
            <w:tcW w:w="1752" w:type="pct"/>
            <w:shd w:val="clear" w:color="auto" w:fill="auto"/>
            <w:noWrap/>
            <w:vAlign w:val="center"/>
          </w:tcPr>
          <w:p w14:paraId="586B98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-US" w:eastAsia="zh-CN"/>
              </w:rPr>
              <w:t>贵阳市知识产权优势企业</w:t>
            </w:r>
          </w:p>
        </w:tc>
        <w:tc>
          <w:tcPr>
            <w:tcW w:w="1579" w:type="pct"/>
            <w:shd w:val="clear" w:color="auto" w:fill="auto"/>
            <w:noWrap/>
            <w:vAlign w:val="center"/>
          </w:tcPr>
          <w:p w14:paraId="11FAA2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-US" w:eastAsia="zh-CN"/>
              </w:rPr>
              <w:t>贵州安康医学检验中心有限公司</w:t>
            </w:r>
          </w:p>
        </w:tc>
      </w:tr>
      <w:tr w14:paraId="6D0DAF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7" w:hRule="atLeast"/>
          <w:jc w:val="center"/>
        </w:trPr>
        <w:tc>
          <w:tcPr>
            <w:tcW w:w="418" w:type="pct"/>
            <w:shd w:val="clear" w:color="auto" w:fill="auto"/>
            <w:noWrap/>
            <w:vAlign w:val="center"/>
          </w:tcPr>
          <w:p w14:paraId="199367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-US" w:eastAsia="zh-CN"/>
              </w:rPr>
              <w:t>10</w:t>
            </w:r>
          </w:p>
        </w:tc>
        <w:tc>
          <w:tcPr>
            <w:tcW w:w="1249" w:type="pct"/>
            <w:shd w:val="clear" w:color="auto" w:fill="auto"/>
            <w:noWrap/>
            <w:vAlign w:val="center"/>
          </w:tcPr>
          <w:p w14:paraId="71EDF6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-US" w:eastAsia="zh-CN"/>
              </w:rPr>
              <w:t>优势企业</w:t>
            </w:r>
          </w:p>
        </w:tc>
        <w:tc>
          <w:tcPr>
            <w:tcW w:w="1752" w:type="pct"/>
            <w:shd w:val="clear" w:color="auto" w:fill="auto"/>
            <w:noWrap/>
            <w:vAlign w:val="center"/>
          </w:tcPr>
          <w:p w14:paraId="56469E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-US" w:eastAsia="zh-CN"/>
              </w:rPr>
              <w:t>贵阳市知识产权优势企业</w:t>
            </w:r>
          </w:p>
        </w:tc>
        <w:tc>
          <w:tcPr>
            <w:tcW w:w="1579" w:type="pct"/>
            <w:shd w:val="clear" w:color="auto" w:fill="auto"/>
            <w:noWrap/>
            <w:vAlign w:val="center"/>
          </w:tcPr>
          <w:p w14:paraId="75D943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-US" w:eastAsia="zh-CN"/>
              </w:rPr>
              <w:t>贵州黔通工程技术有限公司</w:t>
            </w:r>
          </w:p>
        </w:tc>
      </w:tr>
      <w:tr w14:paraId="790B3D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7" w:hRule="atLeast"/>
          <w:jc w:val="center"/>
        </w:trPr>
        <w:tc>
          <w:tcPr>
            <w:tcW w:w="418" w:type="pct"/>
            <w:shd w:val="clear" w:color="auto" w:fill="auto"/>
            <w:noWrap/>
            <w:vAlign w:val="center"/>
          </w:tcPr>
          <w:p w14:paraId="7E89ED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-US" w:eastAsia="zh-CN"/>
              </w:rPr>
              <w:t>11</w:t>
            </w:r>
          </w:p>
        </w:tc>
        <w:tc>
          <w:tcPr>
            <w:tcW w:w="1249" w:type="pct"/>
            <w:shd w:val="clear" w:color="auto" w:fill="auto"/>
            <w:noWrap/>
            <w:vAlign w:val="center"/>
          </w:tcPr>
          <w:p w14:paraId="6AB062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-US" w:eastAsia="zh-CN"/>
              </w:rPr>
              <w:t>优势企业</w:t>
            </w:r>
          </w:p>
        </w:tc>
        <w:tc>
          <w:tcPr>
            <w:tcW w:w="1752" w:type="pct"/>
            <w:shd w:val="clear" w:color="auto" w:fill="auto"/>
            <w:noWrap/>
            <w:vAlign w:val="center"/>
          </w:tcPr>
          <w:p w14:paraId="7530BD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-US" w:eastAsia="zh-CN"/>
              </w:rPr>
              <w:t>贵阳市知识产权优势企业</w:t>
            </w:r>
          </w:p>
        </w:tc>
        <w:tc>
          <w:tcPr>
            <w:tcW w:w="1579" w:type="pct"/>
            <w:shd w:val="clear" w:color="auto" w:fill="auto"/>
            <w:noWrap/>
            <w:vAlign w:val="center"/>
          </w:tcPr>
          <w:p w14:paraId="132D92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-US" w:eastAsia="zh-CN"/>
              </w:rPr>
              <w:t>贵州联广科技股份有限公司</w:t>
            </w:r>
          </w:p>
        </w:tc>
      </w:tr>
      <w:tr w14:paraId="23E464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7" w:hRule="atLeast"/>
          <w:jc w:val="center"/>
        </w:trPr>
        <w:tc>
          <w:tcPr>
            <w:tcW w:w="418" w:type="pct"/>
            <w:shd w:val="clear" w:color="auto" w:fill="auto"/>
            <w:noWrap/>
            <w:vAlign w:val="center"/>
          </w:tcPr>
          <w:p w14:paraId="300F94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-US" w:eastAsia="zh-CN"/>
              </w:rPr>
              <w:t>12</w:t>
            </w:r>
          </w:p>
        </w:tc>
        <w:tc>
          <w:tcPr>
            <w:tcW w:w="1249" w:type="pct"/>
            <w:shd w:val="clear" w:color="auto" w:fill="auto"/>
            <w:noWrap/>
            <w:vAlign w:val="center"/>
          </w:tcPr>
          <w:p w14:paraId="231132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-US" w:eastAsia="zh-CN"/>
              </w:rPr>
              <w:t>优势企业</w:t>
            </w:r>
          </w:p>
        </w:tc>
        <w:tc>
          <w:tcPr>
            <w:tcW w:w="1752" w:type="pct"/>
            <w:shd w:val="clear" w:color="auto" w:fill="auto"/>
            <w:noWrap/>
            <w:vAlign w:val="center"/>
          </w:tcPr>
          <w:p w14:paraId="089AE8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-US" w:eastAsia="zh-CN"/>
              </w:rPr>
              <w:t>贵阳市知识产权优势企业</w:t>
            </w:r>
          </w:p>
        </w:tc>
        <w:tc>
          <w:tcPr>
            <w:tcW w:w="1579" w:type="pct"/>
            <w:shd w:val="clear" w:color="auto" w:fill="auto"/>
            <w:noWrap/>
            <w:vAlign w:val="center"/>
          </w:tcPr>
          <w:p w14:paraId="2ED3E7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-US" w:eastAsia="zh-CN"/>
              </w:rPr>
              <w:t>贵州南凡半导体科技有限公司</w:t>
            </w:r>
          </w:p>
        </w:tc>
      </w:tr>
      <w:tr w14:paraId="7A5D77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7" w:hRule="atLeast"/>
          <w:jc w:val="center"/>
        </w:trPr>
        <w:tc>
          <w:tcPr>
            <w:tcW w:w="418" w:type="pct"/>
            <w:shd w:val="clear" w:color="auto" w:fill="auto"/>
            <w:noWrap/>
            <w:vAlign w:val="center"/>
          </w:tcPr>
          <w:p w14:paraId="05282B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-US" w:eastAsia="zh-CN"/>
              </w:rPr>
              <w:t>13</w:t>
            </w:r>
          </w:p>
        </w:tc>
        <w:tc>
          <w:tcPr>
            <w:tcW w:w="1249" w:type="pct"/>
            <w:shd w:val="clear" w:color="auto" w:fill="auto"/>
            <w:noWrap/>
            <w:vAlign w:val="center"/>
          </w:tcPr>
          <w:p w14:paraId="06CD8E6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-US" w:eastAsia="zh-CN"/>
              </w:rPr>
              <w:t>优势企业</w:t>
            </w:r>
          </w:p>
        </w:tc>
        <w:tc>
          <w:tcPr>
            <w:tcW w:w="1752" w:type="pct"/>
            <w:shd w:val="clear" w:color="auto" w:fill="auto"/>
            <w:noWrap/>
            <w:vAlign w:val="center"/>
          </w:tcPr>
          <w:p w14:paraId="62F9D38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-US" w:eastAsia="zh-CN"/>
              </w:rPr>
              <w:t>贵阳市知识产权优势企业</w:t>
            </w:r>
          </w:p>
        </w:tc>
        <w:tc>
          <w:tcPr>
            <w:tcW w:w="1579" w:type="pct"/>
            <w:shd w:val="clear" w:color="auto" w:fill="auto"/>
            <w:noWrap/>
            <w:vAlign w:val="center"/>
          </w:tcPr>
          <w:p w14:paraId="77CF32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-US" w:eastAsia="zh-CN"/>
              </w:rPr>
              <w:t>贵阳高新数通信息有限公司</w:t>
            </w:r>
          </w:p>
        </w:tc>
      </w:tr>
      <w:tr w14:paraId="26E948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7" w:hRule="atLeast"/>
          <w:jc w:val="center"/>
        </w:trPr>
        <w:tc>
          <w:tcPr>
            <w:tcW w:w="418" w:type="pct"/>
            <w:shd w:val="clear" w:color="auto" w:fill="auto"/>
            <w:noWrap/>
            <w:vAlign w:val="center"/>
          </w:tcPr>
          <w:p w14:paraId="538C1E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-US" w:eastAsia="zh-CN"/>
              </w:rPr>
              <w:t>14</w:t>
            </w:r>
          </w:p>
        </w:tc>
        <w:tc>
          <w:tcPr>
            <w:tcW w:w="1249" w:type="pct"/>
            <w:shd w:val="clear" w:color="auto" w:fill="auto"/>
            <w:noWrap/>
            <w:vAlign w:val="center"/>
          </w:tcPr>
          <w:p w14:paraId="13AFBA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-US" w:eastAsia="zh-CN"/>
              </w:rPr>
              <w:t>优势企业</w:t>
            </w:r>
          </w:p>
        </w:tc>
        <w:tc>
          <w:tcPr>
            <w:tcW w:w="1752" w:type="pct"/>
            <w:shd w:val="clear" w:color="auto" w:fill="auto"/>
            <w:noWrap/>
            <w:vAlign w:val="center"/>
          </w:tcPr>
          <w:p w14:paraId="533069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-US" w:eastAsia="zh-CN"/>
              </w:rPr>
              <w:t>贵阳市知识产权优势企业</w:t>
            </w:r>
          </w:p>
        </w:tc>
        <w:tc>
          <w:tcPr>
            <w:tcW w:w="1579" w:type="pct"/>
            <w:shd w:val="clear" w:color="auto" w:fill="auto"/>
            <w:noWrap/>
            <w:vAlign w:val="center"/>
          </w:tcPr>
          <w:p w14:paraId="4FB338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-US" w:eastAsia="zh-CN"/>
              </w:rPr>
              <w:t>贵州道坦坦科技股份有限公司</w:t>
            </w:r>
          </w:p>
        </w:tc>
      </w:tr>
      <w:tr w14:paraId="058D23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7" w:hRule="atLeast"/>
          <w:jc w:val="center"/>
        </w:trPr>
        <w:tc>
          <w:tcPr>
            <w:tcW w:w="418" w:type="pct"/>
            <w:shd w:val="clear" w:color="auto" w:fill="auto"/>
            <w:noWrap/>
            <w:vAlign w:val="center"/>
          </w:tcPr>
          <w:p w14:paraId="70ADA2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-US" w:eastAsia="zh-CN"/>
              </w:rPr>
              <w:t>15</w:t>
            </w:r>
          </w:p>
        </w:tc>
        <w:tc>
          <w:tcPr>
            <w:tcW w:w="1249" w:type="pct"/>
            <w:shd w:val="clear" w:color="auto" w:fill="auto"/>
            <w:noWrap/>
            <w:vAlign w:val="center"/>
          </w:tcPr>
          <w:p w14:paraId="1F28053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-US" w:eastAsia="zh-CN"/>
              </w:rPr>
              <w:t>优势企业</w:t>
            </w:r>
          </w:p>
        </w:tc>
        <w:tc>
          <w:tcPr>
            <w:tcW w:w="1752" w:type="pct"/>
            <w:shd w:val="clear" w:color="auto" w:fill="auto"/>
            <w:noWrap/>
            <w:vAlign w:val="center"/>
          </w:tcPr>
          <w:p w14:paraId="37274E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-US" w:eastAsia="zh-CN"/>
              </w:rPr>
              <w:t>贵阳市知识产权优势企业</w:t>
            </w:r>
          </w:p>
        </w:tc>
        <w:tc>
          <w:tcPr>
            <w:tcW w:w="1579" w:type="pct"/>
            <w:shd w:val="clear" w:color="auto" w:fill="auto"/>
            <w:noWrap/>
            <w:vAlign w:val="center"/>
          </w:tcPr>
          <w:p w14:paraId="685633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-US" w:eastAsia="zh-CN"/>
              </w:rPr>
              <w:t>贵州瑞琦塑胶科技有限公司</w:t>
            </w:r>
          </w:p>
        </w:tc>
      </w:tr>
      <w:tr w14:paraId="18D014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7" w:hRule="atLeast"/>
          <w:jc w:val="center"/>
        </w:trPr>
        <w:tc>
          <w:tcPr>
            <w:tcW w:w="418" w:type="pct"/>
            <w:shd w:val="clear" w:color="auto" w:fill="auto"/>
            <w:noWrap/>
            <w:vAlign w:val="center"/>
          </w:tcPr>
          <w:p w14:paraId="47D73E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" w:eastAsia="zh-CN"/>
              </w:rPr>
            </w:pPr>
            <w:r>
              <w:rPr>
                <w:rFonts w:hint="default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" w:eastAsia="zh-CN"/>
              </w:rPr>
              <w:t>16</w:t>
            </w:r>
          </w:p>
        </w:tc>
        <w:tc>
          <w:tcPr>
            <w:tcW w:w="1249" w:type="pct"/>
            <w:shd w:val="clear" w:color="auto" w:fill="auto"/>
            <w:noWrap/>
            <w:vAlign w:val="center"/>
          </w:tcPr>
          <w:p w14:paraId="6F05488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-US" w:eastAsia="zh-CN"/>
              </w:rPr>
              <w:t>知识产权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-US" w:eastAsia="zh-CN"/>
              </w:rPr>
              <w:t>托管服务</w:t>
            </w:r>
          </w:p>
        </w:tc>
        <w:tc>
          <w:tcPr>
            <w:tcW w:w="1752" w:type="pct"/>
            <w:shd w:val="clear" w:color="auto" w:fill="auto"/>
            <w:noWrap/>
            <w:vAlign w:val="center"/>
          </w:tcPr>
          <w:p w14:paraId="10E5AE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-US" w:eastAsia="zh-CN"/>
              </w:rPr>
              <w:t>知识产权托管服</w:t>
            </w:r>
          </w:p>
          <w:p w14:paraId="7AC084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-US" w:eastAsia="zh-CN"/>
              </w:rPr>
              <w:t>务项目</w:t>
            </w:r>
          </w:p>
        </w:tc>
        <w:tc>
          <w:tcPr>
            <w:tcW w:w="1579" w:type="pct"/>
            <w:shd w:val="clear" w:color="auto" w:fill="auto"/>
            <w:noWrap/>
            <w:vAlign w:val="center"/>
          </w:tcPr>
          <w:p w14:paraId="5CF7AA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-US" w:eastAsia="zh-CN"/>
              </w:rPr>
              <w:t>贵州强大凯创知识产权运营有限公司</w:t>
            </w:r>
          </w:p>
        </w:tc>
      </w:tr>
      <w:tr w14:paraId="671809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7" w:hRule="atLeast"/>
          <w:jc w:val="center"/>
        </w:trPr>
        <w:tc>
          <w:tcPr>
            <w:tcW w:w="418" w:type="pct"/>
            <w:shd w:val="clear" w:color="auto" w:fill="auto"/>
            <w:noWrap/>
            <w:vAlign w:val="center"/>
          </w:tcPr>
          <w:p w14:paraId="6E9A17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" w:eastAsia="zh-CN"/>
              </w:rPr>
            </w:pPr>
            <w:r>
              <w:rPr>
                <w:rFonts w:hint="default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" w:eastAsia="zh-CN"/>
              </w:rPr>
              <w:t>17</w:t>
            </w:r>
          </w:p>
        </w:tc>
        <w:tc>
          <w:tcPr>
            <w:tcW w:w="1249" w:type="pct"/>
            <w:shd w:val="clear" w:color="auto" w:fill="auto"/>
            <w:noWrap/>
            <w:vAlign w:val="center"/>
          </w:tcPr>
          <w:p w14:paraId="03230F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-US" w:eastAsia="zh-CN"/>
              </w:rPr>
              <w:t>知识产权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-US" w:eastAsia="zh-CN"/>
              </w:rPr>
              <w:t>托管服务</w:t>
            </w:r>
          </w:p>
        </w:tc>
        <w:tc>
          <w:tcPr>
            <w:tcW w:w="1752" w:type="pct"/>
            <w:shd w:val="clear" w:color="auto" w:fill="auto"/>
            <w:noWrap/>
            <w:vAlign w:val="center"/>
          </w:tcPr>
          <w:p w14:paraId="077A79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-US" w:eastAsia="zh-CN"/>
              </w:rPr>
              <w:t>2025年贵阳市知识产权托管服务</w:t>
            </w:r>
          </w:p>
        </w:tc>
        <w:tc>
          <w:tcPr>
            <w:tcW w:w="1579" w:type="pct"/>
            <w:shd w:val="clear" w:color="auto" w:fill="auto"/>
            <w:noWrap/>
            <w:vAlign w:val="center"/>
          </w:tcPr>
          <w:p w14:paraId="50FDF5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-US" w:eastAsia="zh-CN"/>
              </w:rPr>
              <w:t>贵州联德佳为知识产权代理事务所（普通合伙）</w:t>
            </w:r>
          </w:p>
        </w:tc>
      </w:tr>
      <w:tr w14:paraId="580C22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7" w:hRule="atLeast"/>
          <w:jc w:val="center"/>
        </w:trPr>
        <w:tc>
          <w:tcPr>
            <w:tcW w:w="418" w:type="pct"/>
            <w:shd w:val="clear" w:color="auto" w:fill="auto"/>
            <w:noWrap/>
            <w:vAlign w:val="center"/>
          </w:tcPr>
          <w:p w14:paraId="6C7285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" w:eastAsia="zh-CN"/>
              </w:rPr>
            </w:pPr>
            <w:r>
              <w:rPr>
                <w:rFonts w:hint="default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" w:eastAsia="zh-CN"/>
              </w:rPr>
              <w:t>18</w:t>
            </w:r>
          </w:p>
        </w:tc>
        <w:tc>
          <w:tcPr>
            <w:tcW w:w="1249" w:type="pct"/>
            <w:shd w:val="clear" w:color="auto" w:fill="auto"/>
            <w:noWrap/>
            <w:vAlign w:val="center"/>
          </w:tcPr>
          <w:p w14:paraId="3D5B28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-US" w:eastAsia="zh-CN"/>
              </w:rPr>
              <w:t>知识产权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-US" w:eastAsia="zh-CN"/>
              </w:rPr>
              <w:t>托管服务</w:t>
            </w:r>
          </w:p>
        </w:tc>
        <w:tc>
          <w:tcPr>
            <w:tcW w:w="1752" w:type="pct"/>
            <w:shd w:val="clear" w:color="auto" w:fill="auto"/>
            <w:noWrap/>
            <w:vAlign w:val="center"/>
          </w:tcPr>
          <w:p w14:paraId="1C1C53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-US" w:eastAsia="zh-CN"/>
              </w:rPr>
              <w:t>贵阳市知识产权</w:t>
            </w:r>
          </w:p>
          <w:p w14:paraId="087D64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-US" w:eastAsia="zh-CN"/>
              </w:rPr>
              <w:t>托管服务项目</w:t>
            </w:r>
          </w:p>
        </w:tc>
        <w:tc>
          <w:tcPr>
            <w:tcW w:w="1579" w:type="pct"/>
            <w:shd w:val="clear" w:color="auto" w:fill="auto"/>
            <w:noWrap/>
            <w:vAlign w:val="center"/>
          </w:tcPr>
          <w:p w14:paraId="792CEB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-US" w:eastAsia="zh-CN"/>
              </w:rPr>
              <w:t>贵州华创智道知识产权服务有限公司</w:t>
            </w:r>
          </w:p>
        </w:tc>
      </w:tr>
      <w:tr w14:paraId="276B05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7" w:hRule="atLeast"/>
          <w:jc w:val="center"/>
        </w:trPr>
        <w:tc>
          <w:tcPr>
            <w:tcW w:w="418" w:type="pct"/>
            <w:shd w:val="clear" w:color="auto" w:fill="auto"/>
            <w:noWrap/>
            <w:vAlign w:val="center"/>
          </w:tcPr>
          <w:p w14:paraId="6B9F49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" w:eastAsia="zh-CN"/>
              </w:rPr>
            </w:pPr>
            <w:r>
              <w:rPr>
                <w:rFonts w:hint="default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" w:eastAsia="zh-CN"/>
              </w:rPr>
              <w:t>19</w:t>
            </w:r>
          </w:p>
        </w:tc>
        <w:tc>
          <w:tcPr>
            <w:tcW w:w="1249" w:type="pct"/>
            <w:shd w:val="clear" w:color="auto" w:fill="auto"/>
            <w:noWrap/>
            <w:vAlign w:val="center"/>
          </w:tcPr>
          <w:p w14:paraId="5DB2D63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-US" w:eastAsia="zh-CN"/>
              </w:rPr>
              <w:t>知识产权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-US" w:eastAsia="zh-CN"/>
              </w:rPr>
              <w:t>托管服务</w:t>
            </w:r>
          </w:p>
        </w:tc>
        <w:tc>
          <w:tcPr>
            <w:tcW w:w="1752" w:type="pct"/>
            <w:shd w:val="clear" w:color="auto" w:fill="auto"/>
            <w:noWrap/>
            <w:vAlign w:val="center"/>
          </w:tcPr>
          <w:p w14:paraId="7DED65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-US" w:eastAsia="zh-CN"/>
              </w:rPr>
              <w:t>贵阳市知识产权</w:t>
            </w:r>
          </w:p>
          <w:p w14:paraId="1A7E2B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-US" w:eastAsia="zh-CN"/>
              </w:rPr>
              <w:t>托管服务项目</w:t>
            </w:r>
          </w:p>
        </w:tc>
        <w:tc>
          <w:tcPr>
            <w:tcW w:w="1579" w:type="pct"/>
            <w:shd w:val="clear" w:color="auto" w:fill="auto"/>
            <w:noWrap/>
            <w:vAlign w:val="center"/>
          </w:tcPr>
          <w:p w14:paraId="229ADA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-US" w:eastAsia="zh-CN"/>
              </w:rPr>
              <w:t>贵阳贵知知识产权代理事务所（普通合伙）</w:t>
            </w:r>
          </w:p>
        </w:tc>
      </w:tr>
      <w:tr w14:paraId="1B503D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7" w:hRule="atLeast"/>
          <w:jc w:val="center"/>
        </w:trPr>
        <w:tc>
          <w:tcPr>
            <w:tcW w:w="418" w:type="pct"/>
            <w:shd w:val="clear" w:color="auto" w:fill="auto"/>
            <w:noWrap/>
            <w:vAlign w:val="center"/>
          </w:tcPr>
          <w:p w14:paraId="6F2C20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" w:eastAsia="zh-CN"/>
              </w:rPr>
            </w:pPr>
            <w:r>
              <w:rPr>
                <w:rFonts w:hint="default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" w:eastAsia="zh-CN"/>
              </w:rPr>
              <w:t>20</w:t>
            </w:r>
          </w:p>
        </w:tc>
        <w:tc>
          <w:tcPr>
            <w:tcW w:w="1249" w:type="pct"/>
            <w:shd w:val="clear" w:color="auto" w:fill="auto"/>
            <w:noWrap/>
            <w:vAlign w:val="center"/>
          </w:tcPr>
          <w:p w14:paraId="527643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-US" w:eastAsia="zh-CN"/>
              </w:rPr>
              <w:t>知识产权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-US" w:eastAsia="zh-CN"/>
              </w:rPr>
              <w:t>托管服务</w:t>
            </w:r>
          </w:p>
        </w:tc>
        <w:tc>
          <w:tcPr>
            <w:tcW w:w="1752" w:type="pct"/>
            <w:shd w:val="clear" w:color="auto" w:fill="auto"/>
            <w:noWrap/>
            <w:vAlign w:val="center"/>
          </w:tcPr>
          <w:p w14:paraId="040C5B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-US" w:eastAsia="zh-CN"/>
              </w:rPr>
              <w:t>知识产权托管服</w:t>
            </w:r>
          </w:p>
          <w:p w14:paraId="459DE3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-US" w:eastAsia="zh-CN"/>
              </w:rPr>
              <w:t>务项目</w:t>
            </w:r>
          </w:p>
        </w:tc>
        <w:tc>
          <w:tcPr>
            <w:tcW w:w="1579" w:type="pct"/>
            <w:shd w:val="clear" w:color="auto" w:fill="auto"/>
            <w:noWrap/>
            <w:vAlign w:val="center"/>
          </w:tcPr>
          <w:p w14:paraId="52D01A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-US" w:eastAsia="zh-CN"/>
              </w:rPr>
              <w:t>贵州赛点科技有限</w:t>
            </w:r>
          </w:p>
          <w:p w14:paraId="589F65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-US" w:eastAsia="zh-CN"/>
              </w:rPr>
              <w:t>公司</w:t>
            </w:r>
          </w:p>
        </w:tc>
      </w:tr>
      <w:tr w14:paraId="12BDA8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7" w:hRule="atLeast"/>
          <w:jc w:val="center"/>
        </w:trPr>
        <w:tc>
          <w:tcPr>
            <w:tcW w:w="418" w:type="pct"/>
            <w:shd w:val="clear" w:color="auto" w:fill="auto"/>
            <w:noWrap/>
            <w:vAlign w:val="center"/>
          </w:tcPr>
          <w:p w14:paraId="2C92DF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" w:eastAsia="zh-CN"/>
              </w:rPr>
            </w:pPr>
            <w:r>
              <w:rPr>
                <w:rFonts w:hint="default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" w:eastAsia="zh-CN"/>
              </w:rPr>
              <w:t>21</w:t>
            </w:r>
          </w:p>
        </w:tc>
        <w:tc>
          <w:tcPr>
            <w:tcW w:w="1249" w:type="pct"/>
            <w:shd w:val="clear" w:color="auto" w:fill="auto"/>
            <w:noWrap/>
            <w:vAlign w:val="center"/>
          </w:tcPr>
          <w:p w14:paraId="7034DA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-US" w:eastAsia="zh-CN"/>
              </w:rPr>
              <w:t>知识产权软课题研究</w:t>
            </w:r>
          </w:p>
        </w:tc>
        <w:tc>
          <w:tcPr>
            <w:tcW w:w="1752" w:type="pct"/>
            <w:shd w:val="clear" w:color="auto" w:fill="auto"/>
            <w:noWrap/>
            <w:vAlign w:val="center"/>
          </w:tcPr>
          <w:p w14:paraId="1974FC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-US" w:eastAsia="zh-CN"/>
              </w:rPr>
              <w:t>知识产权保护能力提升</w:t>
            </w:r>
          </w:p>
        </w:tc>
        <w:tc>
          <w:tcPr>
            <w:tcW w:w="1579" w:type="pct"/>
            <w:shd w:val="clear" w:color="auto" w:fill="auto"/>
            <w:noWrap/>
            <w:vAlign w:val="center"/>
          </w:tcPr>
          <w:p w14:paraId="133CF5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-US" w:eastAsia="zh-CN"/>
              </w:rPr>
              <w:t>云岩区市场监督管理局</w:t>
            </w:r>
          </w:p>
        </w:tc>
      </w:tr>
      <w:tr w14:paraId="04EF6B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7" w:hRule="atLeast"/>
          <w:jc w:val="center"/>
        </w:trPr>
        <w:tc>
          <w:tcPr>
            <w:tcW w:w="418" w:type="pct"/>
            <w:shd w:val="clear" w:color="auto" w:fill="auto"/>
            <w:noWrap/>
            <w:vAlign w:val="center"/>
          </w:tcPr>
          <w:p w14:paraId="679C54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" w:eastAsia="zh-CN"/>
              </w:rPr>
            </w:pPr>
            <w:r>
              <w:rPr>
                <w:rFonts w:hint="default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" w:eastAsia="zh-CN"/>
              </w:rPr>
              <w:t>22</w:t>
            </w:r>
          </w:p>
        </w:tc>
        <w:tc>
          <w:tcPr>
            <w:tcW w:w="1249" w:type="pct"/>
            <w:shd w:val="clear" w:color="auto" w:fill="auto"/>
            <w:noWrap/>
            <w:vAlign w:val="center"/>
          </w:tcPr>
          <w:p w14:paraId="50D21F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-US" w:eastAsia="zh-CN"/>
              </w:rPr>
              <w:t>知识产权软课题研究</w:t>
            </w:r>
          </w:p>
        </w:tc>
        <w:tc>
          <w:tcPr>
            <w:tcW w:w="1752" w:type="pct"/>
            <w:shd w:val="clear" w:color="auto" w:fill="auto"/>
            <w:noWrap/>
            <w:vAlign w:val="center"/>
          </w:tcPr>
          <w:p w14:paraId="6F84BB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-US" w:eastAsia="zh-CN"/>
              </w:rPr>
              <w:t>电商平台（一码贵州）知识产权保护现状、问题及对策研究</w:t>
            </w:r>
          </w:p>
        </w:tc>
        <w:tc>
          <w:tcPr>
            <w:tcW w:w="1579" w:type="pct"/>
            <w:shd w:val="clear" w:color="auto" w:fill="auto"/>
            <w:noWrap/>
            <w:vAlign w:val="center"/>
          </w:tcPr>
          <w:p w14:paraId="7B3108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-US" w:eastAsia="zh-CN"/>
              </w:rPr>
              <w:t>贵州电子商务云运营有限责任公司</w:t>
            </w:r>
          </w:p>
        </w:tc>
      </w:tr>
      <w:tr w14:paraId="32469C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7" w:hRule="atLeast"/>
          <w:jc w:val="center"/>
        </w:trPr>
        <w:tc>
          <w:tcPr>
            <w:tcW w:w="418" w:type="pct"/>
            <w:shd w:val="clear" w:color="auto" w:fill="auto"/>
            <w:noWrap/>
            <w:vAlign w:val="center"/>
          </w:tcPr>
          <w:p w14:paraId="2774B2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" w:eastAsia="zh-CN"/>
              </w:rPr>
            </w:pPr>
            <w:r>
              <w:rPr>
                <w:rFonts w:hint="default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" w:eastAsia="zh-CN"/>
              </w:rPr>
              <w:t>23</w:t>
            </w:r>
          </w:p>
        </w:tc>
        <w:tc>
          <w:tcPr>
            <w:tcW w:w="1249" w:type="pct"/>
            <w:shd w:val="clear" w:color="auto" w:fill="auto"/>
            <w:noWrap/>
            <w:vAlign w:val="center"/>
          </w:tcPr>
          <w:p w14:paraId="7422CF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-US" w:eastAsia="zh-CN"/>
              </w:rPr>
              <w:t>知识产权软课题研究</w:t>
            </w:r>
          </w:p>
        </w:tc>
        <w:tc>
          <w:tcPr>
            <w:tcW w:w="1752" w:type="pct"/>
            <w:shd w:val="clear" w:color="auto" w:fill="auto"/>
            <w:noWrap/>
            <w:vAlign w:val="center"/>
          </w:tcPr>
          <w:p w14:paraId="314383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-US" w:eastAsia="zh-CN"/>
              </w:rPr>
              <w:t>贵阳市非正常专利技术配准与挖掘指导</w:t>
            </w:r>
          </w:p>
        </w:tc>
        <w:tc>
          <w:tcPr>
            <w:tcW w:w="1579" w:type="pct"/>
            <w:shd w:val="clear" w:color="auto" w:fill="auto"/>
            <w:noWrap/>
            <w:vAlign w:val="center"/>
          </w:tcPr>
          <w:p w14:paraId="113C17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-US" w:eastAsia="zh-CN"/>
              </w:rPr>
              <w:t>贵州华创智道知识产权服务有限公司</w:t>
            </w:r>
          </w:p>
        </w:tc>
      </w:tr>
      <w:tr w14:paraId="1419CE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7" w:hRule="atLeast"/>
          <w:jc w:val="center"/>
        </w:trPr>
        <w:tc>
          <w:tcPr>
            <w:tcW w:w="418" w:type="pct"/>
            <w:shd w:val="clear" w:color="auto" w:fill="auto"/>
            <w:noWrap/>
            <w:vAlign w:val="center"/>
          </w:tcPr>
          <w:p w14:paraId="66A323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" w:eastAsia="zh-CN"/>
              </w:rPr>
            </w:pPr>
            <w:r>
              <w:rPr>
                <w:rFonts w:hint="default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" w:eastAsia="zh-CN"/>
              </w:rPr>
              <w:t>24</w:t>
            </w:r>
          </w:p>
        </w:tc>
        <w:tc>
          <w:tcPr>
            <w:tcW w:w="1249" w:type="pct"/>
            <w:shd w:val="clear" w:color="auto" w:fill="auto"/>
            <w:noWrap/>
            <w:vAlign w:val="center"/>
          </w:tcPr>
          <w:p w14:paraId="605CDD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-US" w:eastAsia="zh-CN"/>
              </w:rPr>
              <w:t>知识产权软课题研究</w:t>
            </w:r>
          </w:p>
        </w:tc>
        <w:tc>
          <w:tcPr>
            <w:tcW w:w="1752" w:type="pct"/>
            <w:shd w:val="clear" w:color="auto" w:fill="auto"/>
            <w:noWrap/>
            <w:vAlign w:val="center"/>
          </w:tcPr>
          <w:p w14:paraId="53544A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-US" w:eastAsia="zh-CN"/>
              </w:rPr>
              <w:t>地理标志赋能区域经济高质量发展</w:t>
            </w:r>
          </w:p>
        </w:tc>
        <w:tc>
          <w:tcPr>
            <w:tcW w:w="1579" w:type="pct"/>
            <w:shd w:val="clear" w:color="auto" w:fill="auto"/>
            <w:noWrap/>
            <w:vAlign w:val="center"/>
          </w:tcPr>
          <w:p w14:paraId="54E407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-US" w:eastAsia="zh-CN"/>
              </w:rPr>
              <w:t>华智数创（北京）科技发展有限责任公司</w:t>
            </w:r>
          </w:p>
        </w:tc>
      </w:tr>
      <w:tr w14:paraId="59F738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7" w:hRule="atLeast"/>
          <w:jc w:val="center"/>
        </w:trPr>
        <w:tc>
          <w:tcPr>
            <w:tcW w:w="418" w:type="pct"/>
            <w:shd w:val="clear" w:color="auto" w:fill="auto"/>
            <w:noWrap/>
            <w:vAlign w:val="center"/>
          </w:tcPr>
          <w:p w14:paraId="6FF0BF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" w:eastAsia="zh-CN"/>
              </w:rPr>
            </w:pPr>
            <w:r>
              <w:rPr>
                <w:rFonts w:hint="default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" w:eastAsia="zh-CN"/>
              </w:rPr>
              <w:t>25</w:t>
            </w:r>
          </w:p>
        </w:tc>
        <w:tc>
          <w:tcPr>
            <w:tcW w:w="1249" w:type="pct"/>
            <w:shd w:val="clear" w:color="auto" w:fill="auto"/>
            <w:noWrap/>
            <w:vAlign w:val="center"/>
          </w:tcPr>
          <w:p w14:paraId="337780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-US" w:eastAsia="zh-CN"/>
              </w:rPr>
              <w:t>知识产权软课题研究</w:t>
            </w:r>
          </w:p>
        </w:tc>
        <w:tc>
          <w:tcPr>
            <w:tcW w:w="1752" w:type="pct"/>
            <w:shd w:val="clear" w:color="auto" w:fill="auto"/>
            <w:noWrap/>
            <w:vAlign w:val="center"/>
          </w:tcPr>
          <w:p w14:paraId="602C30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-US" w:eastAsia="zh-CN"/>
              </w:rPr>
              <w:t>贵阳市海外商标风险监测及预警</w:t>
            </w:r>
          </w:p>
        </w:tc>
        <w:tc>
          <w:tcPr>
            <w:tcW w:w="1579" w:type="pct"/>
            <w:shd w:val="clear" w:color="auto" w:fill="auto"/>
            <w:noWrap/>
            <w:vAlign w:val="center"/>
          </w:tcPr>
          <w:p w14:paraId="3B9CD1B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-US" w:eastAsia="zh-CN"/>
              </w:rPr>
              <w:t>贵州芯智享科技有限公司</w:t>
            </w:r>
          </w:p>
        </w:tc>
      </w:tr>
      <w:tr w14:paraId="331AD5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7" w:hRule="atLeast"/>
          <w:jc w:val="center"/>
        </w:trPr>
        <w:tc>
          <w:tcPr>
            <w:tcW w:w="418" w:type="pct"/>
            <w:shd w:val="clear" w:color="auto" w:fill="auto"/>
            <w:noWrap/>
            <w:vAlign w:val="center"/>
          </w:tcPr>
          <w:p w14:paraId="4B4835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" w:eastAsia="zh-CN"/>
              </w:rPr>
            </w:pPr>
            <w:r>
              <w:rPr>
                <w:rFonts w:hint="default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" w:eastAsia="zh-CN"/>
              </w:rPr>
              <w:t>26</w:t>
            </w:r>
          </w:p>
        </w:tc>
        <w:tc>
          <w:tcPr>
            <w:tcW w:w="1249" w:type="pct"/>
            <w:shd w:val="clear" w:color="auto" w:fill="auto"/>
            <w:noWrap/>
            <w:vAlign w:val="center"/>
          </w:tcPr>
          <w:p w14:paraId="620588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-US" w:eastAsia="zh-CN"/>
              </w:rPr>
              <w:t>知识产权软课题研究</w:t>
            </w:r>
          </w:p>
        </w:tc>
        <w:tc>
          <w:tcPr>
            <w:tcW w:w="1752" w:type="pct"/>
            <w:shd w:val="clear" w:color="auto" w:fill="auto"/>
            <w:noWrap/>
            <w:vAlign w:val="center"/>
          </w:tcPr>
          <w:p w14:paraId="03254B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-US" w:eastAsia="zh-CN"/>
              </w:rPr>
              <w:t>非物质文化遗产知识产权保护</w:t>
            </w:r>
          </w:p>
        </w:tc>
        <w:tc>
          <w:tcPr>
            <w:tcW w:w="1579" w:type="pct"/>
            <w:shd w:val="clear" w:color="auto" w:fill="auto"/>
            <w:noWrap/>
            <w:vAlign w:val="center"/>
          </w:tcPr>
          <w:p w14:paraId="102292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-US" w:eastAsia="zh-CN"/>
              </w:rPr>
              <w:t>云南工立知识产权事务代理有限公司</w:t>
            </w:r>
          </w:p>
        </w:tc>
      </w:tr>
      <w:tr w14:paraId="3F1065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7" w:hRule="atLeast"/>
          <w:jc w:val="center"/>
        </w:trPr>
        <w:tc>
          <w:tcPr>
            <w:tcW w:w="418" w:type="pct"/>
            <w:shd w:val="clear" w:color="auto" w:fill="auto"/>
            <w:noWrap/>
            <w:vAlign w:val="center"/>
          </w:tcPr>
          <w:p w14:paraId="6F6FB34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" w:eastAsia="zh-CN"/>
              </w:rPr>
            </w:pPr>
            <w:r>
              <w:rPr>
                <w:rFonts w:hint="default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" w:eastAsia="zh-CN"/>
              </w:rPr>
              <w:t>27</w:t>
            </w:r>
          </w:p>
        </w:tc>
        <w:tc>
          <w:tcPr>
            <w:tcW w:w="1249" w:type="pct"/>
            <w:shd w:val="clear" w:color="auto" w:fill="auto"/>
            <w:noWrap/>
            <w:vAlign w:val="center"/>
          </w:tcPr>
          <w:p w14:paraId="6CC27A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-US" w:eastAsia="zh-CN"/>
              </w:rPr>
              <w:t>知识产权软课题研究</w:t>
            </w:r>
          </w:p>
        </w:tc>
        <w:tc>
          <w:tcPr>
            <w:tcW w:w="1752" w:type="pct"/>
            <w:shd w:val="clear" w:color="auto" w:fill="auto"/>
            <w:noWrap/>
            <w:vAlign w:val="center"/>
          </w:tcPr>
          <w:p w14:paraId="5715AE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-US" w:eastAsia="zh-CN"/>
              </w:rPr>
              <w:t>贵阳市专利产业化新模式探索</w:t>
            </w:r>
          </w:p>
        </w:tc>
        <w:tc>
          <w:tcPr>
            <w:tcW w:w="1579" w:type="pct"/>
            <w:shd w:val="clear" w:color="auto" w:fill="auto"/>
            <w:noWrap/>
            <w:vAlign w:val="center"/>
          </w:tcPr>
          <w:p w14:paraId="08C3D4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-US" w:eastAsia="zh-CN"/>
              </w:rPr>
              <w:t>贵州赛点科技有限公司</w:t>
            </w:r>
          </w:p>
        </w:tc>
      </w:tr>
      <w:tr w14:paraId="2AA177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7" w:hRule="atLeast"/>
          <w:jc w:val="center"/>
        </w:trPr>
        <w:tc>
          <w:tcPr>
            <w:tcW w:w="418" w:type="pct"/>
            <w:shd w:val="clear" w:color="auto" w:fill="auto"/>
            <w:noWrap/>
            <w:vAlign w:val="center"/>
          </w:tcPr>
          <w:p w14:paraId="2231EC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" w:eastAsia="zh-CN"/>
              </w:rPr>
            </w:pPr>
            <w:r>
              <w:rPr>
                <w:rFonts w:hint="default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" w:eastAsia="zh-CN"/>
              </w:rPr>
              <w:t>28</w:t>
            </w:r>
          </w:p>
        </w:tc>
        <w:tc>
          <w:tcPr>
            <w:tcW w:w="1249" w:type="pct"/>
            <w:shd w:val="clear" w:color="auto" w:fill="auto"/>
            <w:noWrap/>
            <w:vAlign w:val="center"/>
          </w:tcPr>
          <w:p w14:paraId="22F781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-US" w:eastAsia="zh-CN"/>
              </w:rPr>
              <w:t>知识产权软课题研究</w:t>
            </w:r>
          </w:p>
        </w:tc>
        <w:tc>
          <w:tcPr>
            <w:tcW w:w="1752" w:type="pct"/>
            <w:shd w:val="clear" w:color="auto" w:fill="auto"/>
            <w:noWrap/>
            <w:vAlign w:val="center"/>
          </w:tcPr>
          <w:p w14:paraId="6ACFE9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-US" w:eastAsia="zh-CN"/>
              </w:rPr>
              <w:t>知识产权鉴定难点及对策研究</w:t>
            </w:r>
          </w:p>
        </w:tc>
        <w:tc>
          <w:tcPr>
            <w:tcW w:w="1579" w:type="pct"/>
            <w:shd w:val="clear" w:color="auto" w:fill="auto"/>
            <w:noWrap/>
            <w:vAlign w:val="center"/>
          </w:tcPr>
          <w:p w14:paraId="4E3906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-US" w:eastAsia="zh-CN"/>
              </w:rPr>
              <w:t>北京德珂知识产权咨询有限公司</w:t>
            </w:r>
          </w:p>
        </w:tc>
      </w:tr>
      <w:tr w14:paraId="16F33E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7" w:hRule="atLeast"/>
          <w:jc w:val="center"/>
        </w:trPr>
        <w:tc>
          <w:tcPr>
            <w:tcW w:w="418" w:type="pct"/>
            <w:shd w:val="clear" w:color="auto" w:fill="auto"/>
            <w:noWrap/>
            <w:vAlign w:val="center"/>
          </w:tcPr>
          <w:p w14:paraId="095EC3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" w:eastAsia="zh-CN"/>
              </w:rPr>
            </w:pPr>
            <w:r>
              <w:rPr>
                <w:rFonts w:hint="default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" w:eastAsia="zh-CN"/>
              </w:rPr>
              <w:t>29</w:t>
            </w:r>
          </w:p>
        </w:tc>
        <w:tc>
          <w:tcPr>
            <w:tcW w:w="1249" w:type="pct"/>
            <w:shd w:val="clear" w:color="auto" w:fill="auto"/>
            <w:noWrap/>
            <w:vAlign w:val="center"/>
          </w:tcPr>
          <w:p w14:paraId="651542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-US" w:eastAsia="zh-CN"/>
              </w:rPr>
              <w:t>知识产权软课题研究</w:t>
            </w:r>
          </w:p>
        </w:tc>
        <w:tc>
          <w:tcPr>
            <w:tcW w:w="1752" w:type="pct"/>
            <w:shd w:val="clear" w:color="auto" w:fill="auto"/>
            <w:noWrap/>
            <w:vAlign w:val="center"/>
          </w:tcPr>
          <w:p w14:paraId="33CB5B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-US" w:eastAsia="zh-CN"/>
              </w:rPr>
              <w:t>贵阳市高价值专利培育与转化运用实证研究</w:t>
            </w:r>
          </w:p>
        </w:tc>
        <w:tc>
          <w:tcPr>
            <w:tcW w:w="1579" w:type="pct"/>
            <w:shd w:val="clear" w:color="auto" w:fill="auto"/>
            <w:noWrap/>
            <w:vAlign w:val="center"/>
          </w:tcPr>
          <w:p w14:paraId="1728AD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-US" w:eastAsia="zh-CN"/>
              </w:rPr>
              <w:t>贵州强大凯创知识产权运营有限公司</w:t>
            </w:r>
          </w:p>
        </w:tc>
      </w:tr>
      <w:tr w14:paraId="5425F2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7" w:hRule="atLeast"/>
          <w:jc w:val="center"/>
        </w:trPr>
        <w:tc>
          <w:tcPr>
            <w:tcW w:w="418" w:type="pct"/>
            <w:shd w:val="clear" w:color="auto" w:fill="auto"/>
            <w:noWrap/>
            <w:vAlign w:val="center"/>
          </w:tcPr>
          <w:p w14:paraId="614C86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" w:eastAsia="zh-CN"/>
              </w:rPr>
            </w:pPr>
            <w:r>
              <w:rPr>
                <w:rFonts w:hint="default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" w:eastAsia="zh-CN"/>
              </w:rPr>
              <w:t>30</w:t>
            </w:r>
          </w:p>
        </w:tc>
        <w:tc>
          <w:tcPr>
            <w:tcW w:w="1249" w:type="pct"/>
            <w:shd w:val="clear" w:color="auto" w:fill="auto"/>
            <w:noWrap/>
            <w:vAlign w:val="center"/>
          </w:tcPr>
          <w:p w14:paraId="43BC9F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-US" w:eastAsia="zh-CN"/>
              </w:rPr>
              <w:t>知识产权软课题研究</w:t>
            </w:r>
          </w:p>
        </w:tc>
        <w:tc>
          <w:tcPr>
            <w:tcW w:w="1752" w:type="pct"/>
            <w:shd w:val="clear" w:color="auto" w:fill="auto"/>
            <w:noWrap/>
            <w:vAlign w:val="center"/>
          </w:tcPr>
          <w:p w14:paraId="5E2B92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-US" w:eastAsia="zh-CN"/>
              </w:rPr>
              <w:t>数据知识产权推广服务研究</w:t>
            </w:r>
          </w:p>
        </w:tc>
        <w:tc>
          <w:tcPr>
            <w:tcW w:w="1579" w:type="pct"/>
            <w:shd w:val="clear" w:color="auto" w:fill="auto"/>
            <w:noWrap/>
            <w:vAlign w:val="center"/>
          </w:tcPr>
          <w:p w14:paraId="606D91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-US" w:eastAsia="zh-CN"/>
              </w:rPr>
              <w:t>贵州数据宝网络科技有限公司</w:t>
            </w:r>
          </w:p>
        </w:tc>
      </w:tr>
      <w:tr w14:paraId="29709B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7" w:hRule="atLeast"/>
          <w:jc w:val="center"/>
        </w:trPr>
        <w:tc>
          <w:tcPr>
            <w:tcW w:w="418" w:type="pct"/>
            <w:shd w:val="clear" w:color="auto" w:fill="auto"/>
            <w:noWrap/>
            <w:vAlign w:val="center"/>
          </w:tcPr>
          <w:p w14:paraId="163D1F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" w:eastAsia="zh-CN"/>
              </w:rPr>
            </w:pPr>
            <w:r>
              <w:rPr>
                <w:rFonts w:hint="default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" w:eastAsia="zh-CN"/>
              </w:rPr>
              <w:t>31</w:t>
            </w:r>
          </w:p>
        </w:tc>
        <w:tc>
          <w:tcPr>
            <w:tcW w:w="1249" w:type="pct"/>
            <w:shd w:val="clear" w:color="auto" w:fill="auto"/>
            <w:noWrap/>
            <w:vAlign w:val="center"/>
          </w:tcPr>
          <w:p w14:paraId="152012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-US" w:eastAsia="zh-CN"/>
              </w:rPr>
              <w:t>知识产权软课题研究</w:t>
            </w:r>
          </w:p>
        </w:tc>
        <w:tc>
          <w:tcPr>
            <w:tcW w:w="1752" w:type="pct"/>
            <w:shd w:val="clear" w:color="auto" w:fill="auto"/>
            <w:noWrap/>
            <w:vAlign w:val="center"/>
          </w:tcPr>
          <w:p w14:paraId="228901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-US" w:eastAsia="zh-CN"/>
              </w:rPr>
              <w:t>知识产权侵权纠纷证据保全研究</w:t>
            </w:r>
          </w:p>
        </w:tc>
        <w:tc>
          <w:tcPr>
            <w:tcW w:w="1579" w:type="pct"/>
            <w:shd w:val="clear" w:color="auto" w:fill="auto"/>
            <w:noWrap/>
            <w:vAlign w:val="center"/>
          </w:tcPr>
          <w:p w14:paraId="4916F4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-US" w:eastAsia="zh-CN"/>
              </w:rPr>
              <w:t>贵州省贵阳市国信公证处</w:t>
            </w:r>
          </w:p>
        </w:tc>
      </w:tr>
      <w:tr w14:paraId="0C47C9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7" w:hRule="atLeast"/>
          <w:jc w:val="center"/>
        </w:trPr>
        <w:tc>
          <w:tcPr>
            <w:tcW w:w="418" w:type="pct"/>
            <w:shd w:val="clear" w:color="auto" w:fill="auto"/>
            <w:noWrap/>
            <w:vAlign w:val="center"/>
          </w:tcPr>
          <w:p w14:paraId="5B7B09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" w:eastAsia="zh-CN"/>
              </w:rPr>
            </w:pPr>
            <w:r>
              <w:rPr>
                <w:rFonts w:hint="default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" w:eastAsia="zh-CN"/>
              </w:rPr>
              <w:t>32</w:t>
            </w:r>
          </w:p>
        </w:tc>
        <w:tc>
          <w:tcPr>
            <w:tcW w:w="1249" w:type="pct"/>
            <w:shd w:val="clear" w:color="auto" w:fill="auto"/>
            <w:noWrap/>
            <w:vAlign w:val="center"/>
          </w:tcPr>
          <w:p w14:paraId="0FD317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-US" w:eastAsia="zh-CN"/>
              </w:rPr>
              <w:t>知识产权软课题研究</w:t>
            </w:r>
          </w:p>
        </w:tc>
        <w:tc>
          <w:tcPr>
            <w:tcW w:w="1752" w:type="pct"/>
            <w:shd w:val="clear" w:color="auto" w:fill="auto"/>
            <w:noWrap/>
            <w:vAlign w:val="center"/>
          </w:tcPr>
          <w:p w14:paraId="392167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-US" w:eastAsia="zh-CN"/>
              </w:rPr>
              <w:t>2025年贵阳市知识产权保险运用研究</w:t>
            </w:r>
          </w:p>
        </w:tc>
        <w:tc>
          <w:tcPr>
            <w:tcW w:w="1579" w:type="pct"/>
            <w:shd w:val="clear" w:color="auto" w:fill="auto"/>
            <w:noWrap/>
            <w:vAlign w:val="center"/>
          </w:tcPr>
          <w:p w14:paraId="3CD874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highlight w:val="none"/>
                <w:lang w:val="en-US" w:eastAsia="zh-CN"/>
              </w:rPr>
              <w:t>中国人民财产保险股份有限公司贵州省分公司</w:t>
            </w:r>
          </w:p>
        </w:tc>
      </w:tr>
    </w:tbl>
    <w:p w14:paraId="65983527"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textAlignment w:val="auto"/>
        <w:rPr>
          <w:rFonts w:hint="default"/>
          <w:lang w:val="en-US" w:eastAsia="zh-CN"/>
        </w:rPr>
      </w:pPr>
    </w:p>
    <w:p w14:paraId="7F23DC96"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textAlignment w:val="auto"/>
        <w:rPr>
          <w:rFonts w:hint="default"/>
          <w:lang w:val="en-US" w:eastAsia="zh-CN"/>
        </w:rPr>
      </w:pPr>
    </w:p>
    <w:p w14:paraId="589B4092"/>
    <w:sectPr>
      <w:pgSz w:w="11906" w:h="16838"/>
      <w:pgMar w:top="1440" w:right="1440" w:bottom="144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CE50AFC"/>
    <w:rsid w:val="6CE50A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2025-08-22T06:52:00Z</dcterms:created>
  <dc:creator>WPS_1666835576</dc:creator>
  <cp:lastModifiedBy>WPS_1666835576</cp:lastModifiedBy>
  <dcterms:modified xsi:type="dcterms:W3CDTF">2025-08-22T06:52:36Z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44D98F21EA0940FBB4F2D3E171F41AB1_11</vt:lpwstr>
  </property>
  <property fmtid="{D5CDD505-2E9C-101B-9397-08002B2CF9AE}" pid="4" name="KSOTemplateDocerSaveRecord">
    <vt:lpwstr>eyJoZGlkIjoiNmZlYTYwZDQxYTQ1YzMwMTA4YTZjYTkzNGVjZDJiYzUiLCJ1c2VySWQiOiIxNDMyNDQ4MTc3In0=</vt:lpwstr>
  </property>
</Properties>
</file>