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关于加快推进贵阳市精美餐饮高质量发展的实施意见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贵阳市餐饮业高质量发展，稳定和扩大餐饮消费，有效提升特色精美餐饮发展水平，让舌尖上的贵阳更加爽口暖心怡人，持续打造“爽爽贵阳·美食天堂”特色品牌，特制定本文件。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一、总体要求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以习近平新时代中国特色社会主义思想为指导，全面贯彻落实党的二十大精神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</w:rPr>
        <w:t>习近平总书记在贵州考察时的重要讲话精神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坚持以高质量发展统揽全局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，努力构建品牌多样、主题鲜明、风味独特、服务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便利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的精美餐饮发展格局。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全市餐饮营业收入稳步增长，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品牌体系丰富度、多样化、创新性取得突破，餐饮消费业态、消费场景、消费形式更加多元化，消费活力持续释放，服务品质有效提升，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餐饮业营收达300亿元，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培育在全国具有知名度的餐饮品牌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10个、餐饮领军企业50个，打造高品质餐饮聚焦区20个、品质餐厅100个。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工作措施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（一）打造精美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餐饮聚集区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各区（市、县、开发区）依托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本区域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文化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特色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、地域禀赋等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资源优势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，因地制宜打造一批主题鲜明的特色美食街区。鼓励依托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城市地标性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购物中心、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商业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综合体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、休闲娱乐广场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等休闲消费场所，布局一批城市地标餐饮聚集区，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形成“核心商圈+区域商圈”餐饮聚集格局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（二）培育优质市场主体。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支持贵阳本地餐饮企业加强品牌建设和输出，扩大经营规模，鼓励企业在省外市场开设直营连锁门店，提升企业知名度和市场认可度，培育一批辐射面广、带动力强的餐饮领军企业。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推动改造建设一批文化内涵浓郁、人文特色鲜明、就餐环境舒适的品质餐厅。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（三）构建风味特色餐饮体系。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聚焦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贵阳特色炒菜、火锅、粉面、小吃等传统特色品类，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深挖贵阳味道。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“酸汤”、“蘸水”、“烙锅”等为代表，谋划构建一批风味独特、主题鲜明、形式新颖的餐饮品牌体系，提升贵阳餐饮品牌新鲜度、体验感。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展“爽爽贵阳宴”品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牌打造工程，构建贵阳特色精品宴、江湖宴、小吃宴、民族风味宴品牌体系。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widowControl w:val="0"/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（四）发掘区域特色餐饮品牌。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鼓励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各区（市、县、开发区）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精心塑造地域优势，深入挖掘本地饮食文化，推出一批具有鲜明区域特色的餐饮品牌，力争形成“一区一特色”、“一县一品牌”的区域性餐饮品牌格局。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（五）引进国内外知名餐饮品牌。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支持国内外知名美食品牌进驻贵阳发展，设立首店、旗舰店、推广中心等，探索建立全球餐饮品牌名录库，完善落地选址、品牌宣传等方面配套服务。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责任单位：市投促局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widowControl w:val="0"/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（六）创新“餐饮+”消费场景。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推动传统餐饮品类与咖啡、精酿等时尚餐饮元素创新融合发展，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推动餐饮品牌进景区、体育馆、博物馆、公园等场所，鼓励运营管理主体打造文旅餐饮IP，统筹推进美食与文化、旅游、体育共生共兴，鼓励旅游景区周边培育一批度假旅游美食打卡地，多维度展现贵阳餐饮特色，升级“吃住行游购娱”一站式服务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责任单位：市文旅局、市商务局、市体育局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widowControl w:val="0"/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（七）常态化开展美食节会。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充分利用传统节日、法定节日、纪念节日、民族节日等时机，常态化组织开展餐饮品牌节庆、促销和评选比赛等活动，提振餐饮消费。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支持餐饮行业商协会及龙头企业举办不同类型有影响力的餐饮节会、比赛等活动，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培育餐饮消费热点。鼓励各区域聚焦文化特色和民俗风情，开展具有鲜明地域标识的美食交流活动。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责任单位：市文旅局、市商务局、市综合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行政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执法局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（八）深挖夜间消费潜能。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鼓励餐饮业延时经营，探索推行分区域分时段日夜兼营模式。优化夜间消费聚集区夜间公共交通、临时停车等服务措施，完善夜间消费服务管理。推动夜宴、夜饮与夜景、夜娱、夜购等融合，增加夜间消费供给。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责任单位：市商务局、市文旅局、市交委、市综合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行政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执法局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（九）优化餐饮人才培育。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支持餐饮行业商协会、餐饮龙头企业定期举办餐饮业内交流学习培训，选树一批“示范门店”、“优秀厨师”、“服务明星”等标杆企业及从业人员。支持本土企业引进餐饮行业高级人才，纳入贵阳市人才绿卡管理范畴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责任单位：市商务局、市人社局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（十）构建优质原材料供应链。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加强农餐对接合作，鼓励餐饮企业通过自建、联建、合作等方式，推进餐饮与种养殖结合，探索“种养殖基地+中央厨房+餐饮门店”模式，保障食材来源和品质，构建“从田间到舌尖”的全产业链。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责任单位：市农业农村局、市商务局、市市场监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督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管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理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（十一）加强美食宣传推介。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充分发挥媒体引流作用，推动传统媒体、新媒体、网络平台等深入挖掘推广贵阳特色美食，讲好贵阳美食故事。鼓励“网红达人”、“美食达人”宣传贵阳美食，寻访贵阳味道，记录都市烟火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结合贵阳文旅消费线路，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围绕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“酸、辣、奇、鲜”等主题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精心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谋划美食地图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打造美食线路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吸引游客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跟随贵阳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美食打卡贵阳文旅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市委宣传部、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市委网信办、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市文旅局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（十二）强化食品安全管理。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落实食品安全“四个最严”要求，实施食品安全风险分级监管，严格食品原料进货查验，严把食品原料准入关。深入实施“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明厨亮灶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改造，通过透明厨房、视频监控等方式提升食品安全可视化水平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 w:bidi="ar"/>
        </w:rPr>
        <w:t>〔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责任单位：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市市场监管局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各区（市、县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、开发区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）政府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、管委会。〕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三、保障措施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（一）加强组织领导。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市直各部门、各区（市、县、开发区）政府和管委会要高度重视贵阳市精美餐饮高质量发展工作，明确目标任务、强化要素保障、健全工作机制。市政府统筹领导精美餐饮高质量发展工作，市直各相关部门按分工负责指导推动，各区（市、县、开发区）政府、管委会统筹推动本辖区相关工作落实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（二）加大政策扶持。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梳理落实国家、省、市层面支持服务业、中小企业发展等有关政策，积极争取整合各级各类政策资金支持，加大对贵阳市精美餐饮高质量发展有关工作支持力度。同时，引导各类金融机构开展融资信贷服务，满足餐饮企业发展需求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强化安全管理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市直各有关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属地政府、管委会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要切实加强餐饮业燃气、消防等安全监管执法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，层层压实责任，严格落实行业监管、属地监管、企业主体责任，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落实安全防范措施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，确保餐饮行业安全稳定。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027DAB"/>
    <w:multiLevelType w:val="singleLevel"/>
    <w:tmpl w:val="1E027DA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320FF"/>
    <w:rsid w:val="0A223B14"/>
    <w:rsid w:val="10B33039"/>
    <w:rsid w:val="13FB6232"/>
    <w:rsid w:val="15F9ECFA"/>
    <w:rsid w:val="16F51F6E"/>
    <w:rsid w:val="189D5DFC"/>
    <w:rsid w:val="1B94288B"/>
    <w:rsid w:val="22134BD9"/>
    <w:rsid w:val="237C6667"/>
    <w:rsid w:val="258D567F"/>
    <w:rsid w:val="2B76F4F5"/>
    <w:rsid w:val="2CBE4C8B"/>
    <w:rsid w:val="347945F2"/>
    <w:rsid w:val="38AE3E92"/>
    <w:rsid w:val="3BB9FCF6"/>
    <w:rsid w:val="3E8E00C7"/>
    <w:rsid w:val="3FEDBD79"/>
    <w:rsid w:val="40444191"/>
    <w:rsid w:val="419F56A5"/>
    <w:rsid w:val="42F65793"/>
    <w:rsid w:val="4688C0C3"/>
    <w:rsid w:val="486F3A42"/>
    <w:rsid w:val="48725367"/>
    <w:rsid w:val="4C27760F"/>
    <w:rsid w:val="4E470DFD"/>
    <w:rsid w:val="54481D43"/>
    <w:rsid w:val="57623113"/>
    <w:rsid w:val="5787115E"/>
    <w:rsid w:val="596701BB"/>
    <w:rsid w:val="5CB204E3"/>
    <w:rsid w:val="5ECBACE1"/>
    <w:rsid w:val="5FD20841"/>
    <w:rsid w:val="5FFD335F"/>
    <w:rsid w:val="6B421A61"/>
    <w:rsid w:val="6F59271B"/>
    <w:rsid w:val="6FE74B08"/>
    <w:rsid w:val="70F323B0"/>
    <w:rsid w:val="75F7EC43"/>
    <w:rsid w:val="7A0A0CDA"/>
    <w:rsid w:val="7D7561BD"/>
    <w:rsid w:val="7DFE2A72"/>
    <w:rsid w:val="7EDD38AF"/>
    <w:rsid w:val="7F85228B"/>
    <w:rsid w:val="7FFBC428"/>
    <w:rsid w:val="9C361D28"/>
    <w:rsid w:val="AEA795D1"/>
    <w:rsid w:val="B7F2E639"/>
    <w:rsid w:val="BAAD76D3"/>
    <w:rsid w:val="BE6E92B2"/>
    <w:rsid w:val="BEE4D561"/>
    <w:rsid w:val="BFB85C71"/>
    <w:rsid w:val="CFFF65E6"/>
    <w:rsid w:val="DEFD8783"/>
    <w:rsid w:val="E3DF85BB"/>
    <w:rsid w:val="F73F68D9"/>
    <w:rsid w:val="F9F9D126"/>
    <w:rsid w:val="FBDD1AA5"/>
    <w:rsid w:val="FEDEBB52"/>
    <w:rsid w:val="FEDFF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OfAuthoring"/>
    <w:basedOn w:val="1"/>
    <w:next w:val="1"/>
    <w:qFormat/>
    <w:uiPriority w:val="99"/>
    <w:pPr>
      <w:ind w:left="420" w:leftChars="200"/>
    </w:pPr>
    <w:rPr>
      <w:rFonts w:ascii="Calibri" w:hAnsi="Calibri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2025-07-11T19:49:00Z</dcterms:created>
  <dc:creator>Administrator</dc:creator>
  <cp:lastModifiedBy>Administrator</cp:lastModifiedBy>
  <dcterms:modified xsi:type="dcterms:W3CDTF">2025-09-19T02:42:27Z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A811ED4EF80512D45E89AA689C3BCBB0</vt:lpwstr>
  </property>
</Properties>
</file>