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left="0" w:right="0" w:firstLine="634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  <w:instrText xml:space="preserve"> HYPERLINK "http://fszj.foshan.gov.cn/attachment/0/568/568372/6828924.wps" \t "http://fszj.foshan.gov.cn/zwgk/gzdt/content/_blank"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</w:rPr>
        <w:t>通报表扬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lang w:eastAsia="zh-CN"/>
        </w:rPr>
        <w:t>协会、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</w:rPr>
        <w:t>企业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lang w:eastAsia="zh-CN"/>
        </w:rPr>
        <w:t>及专家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佛山市建筑业协会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广东省六建集团有限公司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佛山市市政建设工程有限公司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 xml:space="preserve">广东世纪达建设集团有限公司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中天建设集团有限公司佛山分公司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鼎垣建工科技（佛山）有限公司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佛山市城匠建筑设计院有限公司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广东省六建集团有限公司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黄文铮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佛山市城匠建筑设计院有限公司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卜金泉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2EFF4F"/>
    <w:rsid w:val="FB2EFF4F"/>
    <w:rsid w:val="FE6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2025-10-31T19:49:00Z</dcterms:created>
  <dc:creator>黄晓敏</dc:creator>
  <cp:lastModifiedBy>市住建局</cp:lastModifiedBy>
  <dcterms:modified xsi:type="dcterms:W3CDTF">2025-11-03T09:11:08Z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E0ECFAC0DC282229E3310469F9F6547B</vt:lpwstr>
  </property>
</Properties>
</file>