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D2D46">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21723286">
      <w:pPr>
        <w:spacing w:line="560" w:lineRule="exact"/>
        <w:rPr>
          <w:rFonts w:hint="eastAsia"/>
          <w:lang w:val="en-US" w:eastAsia="zh-CN"/>
        </w:rPr>
      </w:pPr>
    </w:p>
    <w:p w14:paraId="0974FA04">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申请材料清单</w:t>
      </w:r>
    </w:p>
    <w:p w14:paraId="34626E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outlineLvl w:val="9"/>
        <w:rPr>
          <w:rFonts w:hint="eastAsia" w:ascii="黑体" w:hAnsi="黑体" w:eastAsia="黑体" w:cs="黑体"/>
          <w:color w:val="auto"/>
          <w:sz w:val="32"/>
          <w:szCs w:val="32"/>
          <w:lang w:val="en-US" w:eastAsia="zh-CN"/>
        </w:rPr>
      </w:pPr>
    </w:p>
    <w:p w14:paraId="1410A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一、《三水区企业中高层管理人员和骨干科技人才子女政策性入学申请表》</w:t>
      </w:r>
    </w:p>
    <w:p w14:paraId="17CF2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申请人需按要求填报申请信息，打印并加盖企业公章</w:t>
      </w:r>
      <w:r>
        <w:rPr>
          <w:rFonts w:hint="eastAsia" w:ascii="仿宋_GB2312" w:hAnsi="仿宋_GB2312" w:eastAsia="仿宋_GB2312" w:cs="仿宋_GB2312"/>
          <w:b/>
          <w:bCs/>
          <w:color w:val="auto"/>
          <w:sz w:val="32"/>
          <w:szCs w:val="32"/>
          <w:lang w:val="en-US" w:eastAsia="zh-CN"/>
        </w:rPr>
        <w:t>（不接受手写填报）</w:t>
      </w:r>
      <w:r>
        <w:rPr>
          <w:rFonts w:hint="eastAsia" w:ascii="仿宋_GB2312" w:hAnsi="仿宋_GB2312" w:eastAsia="仿宋_GB2312" w:cs="仿宋_GB2312"/>
          <w:color w:val="auto"/>
          <w:sz w:val="32"/>
          <w:szCs w:val="32"/>
          <w:lang w:val="en-US" w:eastAsia="zh-CN"/>
        </w:rPr>
        <w:t>。</w:t>
      </w:r>
    </w:p>
    <w:p w14:paraId="2D03D3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二、佐证材料</w:t>
      </w:r>
    </w:p>
    <w:p w14:paraId="4B0429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（一）企业证明材料</w:t>
      </w:r>
    </w:p>
    <w:p w14:paraId="4ADE7A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1.符合条件的重点产业项目需提供项目投资协议及完成当年投资计划的佐证材料（镇街出具）；</w:t>
      </w:r>
    </w:p>
    <w:p w14:paraId="799F3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2.高新技术企业需提供高企证书或证明文件，</w:t>
      </w:r>
      <w:r>
        <w:rPr>
          <w:rFonts w:hint="eastAsia" w:ascii="仿宋_GB2312" w:hAnsi="仿宋_GB2312" w:eastAsia="仿宋_GB2312" w:cs="仿宋_GB2312"/>
          <w:b/>
          <w:bCs/>
          <w:color w:val="auto"/>
          <w:sz w:val="32"/>
          <w:szCs w:val="32"/>
          <w:lang w:val="en-US" w:eastAsia="zh-CN"/>
        </w:rPr>
        <w:t>上年度企业增值税纳税申报表</w:t>
      </w:r>
      <w:r>
        <w:rPr>
          <w:rFonts w:hint="eastAsia" w:ascii="仿宋_GB2312" w:hAnsi="仿宋_GB2312" w:eastAsia="仿宋_GB2312" w:cs="仿宋_GB2312"/>
          <w:color w:val="auto"/>
          <w:sz w:val="32"/>
          <w:szCs w:val="32"/>
          <w:lang w:val="en-US" w:eastAsia="zh-CN"/>
        </w:rPr>
        <w:t>；</w:t>
      </w:r>
    </w:p>
    <w:p w14:paraId="64B181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3.国家、省工程研究中心、市级或以上工程技术研究中心、企业技术中心、重点实验室、博士后工作站、博士后工作站分站、博士后创新实践基地、院士工作站需提供相关资质证书；</w:t>
      </w:r>
    </w:p>
    <w:p w14:paraId="1E5A28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4.科技创新平台项目及科技创新团队所注册企业需提供相关的证书或证明文件；</w:t>
      </w:r>
    </w:p>
    <w:p w14:paraId="5963D9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5.工业和建筑业纳税大户企业及营收超亿元农业企业、营收超5亿元工业企业的营收和</w:t>
      </w:r>
      <w:bookmarkStart w:id="0" w:name="_GoBack"/>
      <w:bookmarkEnd w:id="0"/>
      <w:r>
        <w:rPr>
          <w:rFonts w:hint="eastAsia" w:ascii="仿宋_GB2312" w:hAnsi="仿宋_GB2312" w:eastAsia="仿宋_GB2312" w:cs="仿宋_GB2312"/>
          <w:color w:val="auto"/>
          <w:sz w:val="32"/>
          <w:szCs w:val="32"/>
          <w:lang w:val="en-US" w:eastAsia="zh-CN"/>
        </w:rPr>
        <w:t>税收数据，规模以上服务业、上市企业资格条件按相关部门统计核定，无需单独提供证明材料。</w:t>
      </w:r>
    </w:p>
    <w:p w14:paraId="36616F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（二）个人证明材料</w:t>
      </w:r>
    </w:p>
    <w:p w14:paraId="29A7E0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1.申请人及子女户口簿、身份证、亲子关系证明（包括医学出生证明、法定领养证明文件等）复印件。</w:t>
      </w:r>
    </w:p>
    <w:p w14:paraId="5EC7E0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2.近6个月社保缴纳证明。</w:t>
      </w:r>
    </w:p>
    <w:p w14:paraId="095E0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3.中高层管理人员：任职文件，即任命书、聘书或其它具有同等效力的任命文件；骨干科技人员：学历、职称证书复印件、负责科技开发研发工作的证明材料；“淼城英才”：相关认定文件。</w:t>
      </w:r>
    </w:p>
    <w:p w14:paraId="0305C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4.企业组织架构图。</w:t>
      </w:r>
    </w:p>
    <w:p w14:paraId="3BE068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（三）其它</w:t>
      </w:r>
    </w:p>
    <w:p w14:paraId="7AD8A2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申请入读的学校不在企业所属镇（街）的，需提供购房合同或房产证明复印件。</w:t>
      </w:r>
    </w:p>
    <w:p w14:paraId="07794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lang w:val="en-US" w:eastAsia="zh-CN"/>
        </w:rPr>
      </w:pPr>
      <w:r>
        <w:rPr>
          <w:rFonts w:hint="eastAsia" w:ascii="仿宋_GB2312" w:hAnsi="仿宋_GB2312" w:eastAsia="仿宋_GB2312" w:cs="仿宋_GB2312"/>
          <w:color w:val="auto"/>
          <w:sz w:val="32"/>
          <w:szCs w:val="32"/>
          <w:lang w:val="en-US" w:eastAsia="zh-CN"/>
        </w:rPr>
        <w:t>以上材料</w:t>
      </w:r>
      <w:r>
        <w:rPr>
          <w:rFonts w:hint="eastAsia" w:ascii="仿宋_GB2312" w:hAnsi="仿宋_GB2312" w:eastAsia="仿宋_GB2312" w:cs="仿宋_GB2312"/>
          <w:b/>
          <w:bCs/>
          <w:color w:val="auto"/>
          <w:sz w:val="32"/>
          <w:szCs w:val="32"/>
          <w:lang w:val="en-US" w:eastAsia="zh-CN"/>
        </w:rPr>
        <w:t>一式一份</w:t>
      </w:r>
      <w:r>
        <w:rPr>
          <w:rFonts w:hint="eastAsia" w:ascii="仿宋_GB2312" w:hAnsi="仿宋_GB2312" w:eastAsia="仿宋_GB2312" w:cs="仿宋_GB2312"/>
          <w:color w:val="auto"/>
          <w:sz w:val="32"/>
          <w:szCs w:val="32"/>
          <w:lang w:val="en-US" w:eastAsia="zh-CN"/>
        </w:rPr>
        <w:t>，需加盖企业公章。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B4BD9"/>
    <w:rsid w:val="00882656"/>
    <w:rsid w:val="021A4E62"/>
    <w:rsid w:val="10AF3078"/>
    <w:rsid w:val="531A76ED"/>
    <w:rsid w:val="568A512F"/>
    <w:rsid w:val="5EFC6C25"/>
    <w:rsid w:val="60AD5CAC"/>
    <w:rsid w:val="6A935267"/>
    <w:rsid w:val="774B4BD9"/>
    <w:rsid w:val="7E14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佛山市工业和信息化局</Company>
  <Pages>2</Pages>
  <Words>577</Words>
  <Characters>586</Characters>
  <Lines>0</Lines>
  <Paragraphs>0</Paragraphs>
  <TotalTime>52</TotalTime>
  <ScaleCrop>false</ScaleCrop>
  <LinksUpToDate>false</LinksUpToDate>
  <CharactersWithSpaces>586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2024-12-24T07:58:00Z</dcterms:created>
  <dc:creator>Norah Leung</dc:creator>
  <cp:lastModifiedBy>Norah Leung</cp:lastModifiedBy>
  <cp:lastPrinted>2024-12-24T08:22:00Z</cp:lastPrinted>
  <dcterms:modified xsi:type="dcterms:W3CDTF">2025-12-11T08:56:07Z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7EF8BB20C15B40C0AF48AB58A5B7A429_11</vt:lpwstr>
  </property>
  <property fmtid="{D5CDD505-2E9C-101B-9397-08002B2CF9AE}" pid="4" name="KSOTemplateDocerSaveRecord">
    <vt:lpwstr>eyJoZGlkIjoiZGEwZmVjYmQ5NzZlN2ZjNzkxODI1OGRmNWQ0YzQ2ODEiLCJ1c2VySWQiOiIyMzkyMzUwMjMifQ==</vt:lpwstr>
  </property>
</Properties>
</file>