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DE1F5">
      <w:pPr>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《中山市不可移动文物岁修资金管理办法（修订稿）》修订说明</w:t>
      </w:r>
    </w:p>
    <w:p w14:paraId="5AE22572">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sz w:val="32"/>
          <w:szCs w:val="32"/>
          <w:lang w:val="en-US" w:eastAsia="zh-CN"/>
        </w:rPr>
      </w:pPr>
    </w:p>
    <w:p w14:paraId="42F6F87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一、修订原因</w:t>
      </w:r>
    </w:p>
    <w:p w14:paraId="6E4D045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不可移动文物岁修资金管理办法（试行）》于2023年2月印发，实施期限为2年，已于2025年2月到期。2024年，“岁修制度-实现不可移动文物保护全覆盖”被国家文物局评为年度文物事业高质量发展全国十佳案例，彰显了“岁修”制度在统筹文物保护与经济社会发展、扩大优质文化服务供给满足人民美好生活需要、深化文物保护利用改革破除体制机制束缚等方面较高的引领示范价值。为继续发挥资金效益，实现文物抢救性保护与预防性保护并重，特对《中山市不可移动文物岁修资金管理办法》进行修订。</w:t>
      </w:r>
    </w:p>
    <w:p w14:paraId="12C18934">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二、主要修订内容</w:t>
      </w:r>
    </w:p>
    <w:p w14:paraId="719B49E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napToGrid w:val="0"/>
          <w:spacing w:val="-6"/>
          <w:kern w:val="32"/>
          <w:sz w:val="32"/>
          <w:szCs w:val="32"/>
          <w:lang w:val="en-US" w:eastAsia="zh-CN"/>
        </w:rPr>
      </w:pPr>
      <w:r>
        <w:rPr>
          <w:rFonts w:hint="eastAsia" w:ascii="仿宋_GB2312" w:hAnsi="仿宋_GB2312" w:eastAsia="仿宋_GB2312" w:cs="仿宋_GB2312"/>
          <w:sz w:val="32"/>
          <w:szCs w:val="32"/>
          <w:lang w:val="en-US" w:eastAsia="zh-CN"/>
        </w:rPr>
        <w:t>（一）明确允许同类项目可按镇街统筹“打包申报”。对文物数量较多的镇街而言，相比分散单独申报，打包申报更能实现资源统筹、提升实施效率，但打包后单个子项目预算仍需在5万元以下。</w:t>
      </w:r>
    </w:p>
    <w:p w14:paraId="0825E52B">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napToGrid w:val="0"/>
          <w:spacing w:val="-6"/>
          <w:kern w:val="32"/>
          <w:sz w:val="32"/>
          <w:szCs w:val="32"/>
          <w:lang w:val="en-US" w:eastAsia="zh-CN"/>
        </w:rPr>
      </w:pPr>
      <w:r>
        <w:rPr>
          <w:rFonts w:hint="eastAsia" w:ascii="仿宋_GB2312" w:hAnsi="仿宋_GB2312" w:eastAsia="仿宋_GB2312" w:cs="仿宋_GB2312"/>
          <w:snapToGrid w:val="0"/>
          <w:spacing w:val="-6"/>
          <w:kern w:val="32"/>
          <w:sz w:val="32"/>
          <w:szCs w:val="32"/>
          <w:lang w:val="en-US" w:eastAsia="zh-CN"/>
        </w:rPr>
        <w:t>（二）明确统筹兼顾原则。对地方配套经费占项目总预算50%以上，文物保护工作成效突出的镇街给予优先安排。对文物保护需求迫切但财政薄弱的镇街，可适当降低配套经费比例要求。</w:t>
      </w:r>
    </w:p>
    <w:p w14:paraId="2F24AB06">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snapToGrid w:val="0"/>
          <w:spacing w:val="-6"/>
          <w:kern w:val="32"/>
          <w:sz w:val="32"/>
          <w:szCs w:val="32"/>
          <w:lang w:val="en-US" w:eastAsia="zh-CN"/>
        </w:rPr>
      </w:pPr>
      <w:r>
        <w:rPr>
          <w:rFonts w:hint="eastAsia" w:ascii="仿宋_GB2312" w:hAnsi="仿宋_GB2312" w:eastAsia="仿宋_GB2312" w:cs="仿宋_GB2312"/>
          <w:snapToGrid w:val="0"/>
          <w:spacing w:val="-6"/>
          <w:kern w:val="32"/>
          <w:sz w:val="32"/>
          <w:szCs w:val="32"/>
          <w:lang w:val="en-US" w:eastAsia="zh-CN"/>
        </w:rPr>
        <w:t>（三）加强绩效评估结果的激励与约束作用。各镇街应在预算年度结束后3个月内进行绩效自评，并形成绩效评估材料和资金支出明细报送至市文化广电旅游局（市文物局）。经市文化广电旅游局（市文物局）审核，绩效评价结果为优秀的镇街下年度资金分配额度可上浮10%-15%;绩效评价结果为不合格的镇街需限期整改,整改不到位的下年度资金额度缩减20%。市文化广电旅游局（市文物局）作为岁修资金的主管部门，需要对岁修资金的整体使用情况进行绩效自评。</w:t>
      </w:r>
    </w:p>
    <w:p w14:paraId="1B9DF6E4">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snapToGrid w:val="0"/>
          <w:spacing w:val="-6"/>
          <w:kern w:val="32"/>
          <w:sz w:val="32"/>
          <w:szCs w:val="32"/>
          <w:lang w:val="en-US" w:eastAsia="zh-CN"/>
        </w:rPr>
      </w:pPr>
      <w:r>
        <w:rPr>
          <w:rFonts w:hint="eastAsia" w:ascii="仿宋_GB2312" w:hAnsi="仿宋_GB2312" w:eastAsia="仿宋_GB2312" w:cs="仿宋_GB2312"/>
          <w:snapToGrid w:val="0"/>
          <w:spacing w:val="-6"/>
          <w:kern w:val="32"/>
          <w:sz w:val="32"/>
          <w:szCs w:val="32"/>
          <w:lang w:val="en-US" w:eastAsia="zh-CN"/>
        </w:rPr>
        <w:t>（四）兼顾资金管理规范性与实际执行灵活性。</w:t>
      </w:r>
      <w:r>
        <w:rPr>
          <w:rFonts w:hint="eastAsia" w:ascii="仿宋_GB2312" w:hAnsi="仿宋_GB2312" w:eastAsia="仿宋_GB2312" w:cs="仿宋_GB2312"/>
          <w:sz w:val="32"/>
          <w:szCs w:val="32"/>
        </w:rPr>
        <w:t>岁修资金应于年度内使用完毕，</w:t>
      </w:r>
      <w:r>
        <w:rPr>
          <w:rFonts w:hint="eastAsia" w:ascii="仿宋_GB2312" w:hAnsi="仿宋_GB2312" w:eastAsia="仿宋_GB2312" w:cs="仿宋_GB2312"/>
          <w:snapToGrid w:val="0"/>
          <w:spacing w:val="-6"/>
          <w:kern w:val="32"/>
          <w:sz w:val="32"/>
          <w:szCs w:val="32"/>
          <w:lang w:val="en-US" w:eastAsia="zh-CN"/>
        </w:rPr>
        <w:t>如确因天气、审批等客观因素导致部分项目当年无法完成支出，镇街可申请将资金结转至下一年度继续使用,连续两年未使用完毕的按照市财政局有关拨款结转和结余管理规定收回。</w:t>
      </w:r>
    </w:p>
    <w:p w14:paraId="20FDA27E">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snapToGrid w:val="0"/>
          <w:spacing w:val="-6"/>
          <w:kern w:val="3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56357"/>
    <w:rsid w:val="0CF307C8"/>
    <w:rsid w:val="0E7F3002"/>
    <w:rsid w:val="147D6BC1"/>
    <w:rsid w:val="17C9736E"/>
    <w:rsid w:val="1D5F77B4"/>
    <w:rsid w:val="1E4C5F8E"/>
    <w:rsid w:val="1EDF6B7D"/>
    <w:rsid w:val="21FC2DBE"/>
    <w:rsid w:val="22CA1734"/>
    <w:rsid w:val="23F15F84"/>
    <w:rsid w:val="24AF5A70"/>
    <w:rsid w:val="2635766E"/>
    <w:rsid w:val="27C72CF7"/>
    <w:rsid w:val="3004710A"/>
    <w:rsid w:val="360835F2"/>
    <w:rsid w:val="3D2E7C4D"/>
    <w:rsid w:val="3DBA4373"/>
    <w:rsid w:val="435E78C7"/>
    <w:rsid w:val="439D602E"/>
    <w:rsid w:val="43D737F7"/>
    <w:rsid w:val="45CB5896"/>
    <w:rsid w:val="46C706EC"/>
    <w:rsid w:val="4A6F2411"/>
    <w:rsid w:val="4D0D1EA9"/>
    <w:rsid w:val="4E790595"/>
    <w:rsid w:val="53E93358"/>
    <w:rsid w:val="57EF7103"/>
    <w:rsid w:val="57F160B3"/>
    <w:rsid w:val="58941DE6"/>
    <w:rsid w:val="59272500"/>
    <w:rsid w:val="5B2F25C8"/>
    <w:rsid w:val="5D42235A"/>
    <w:rsid w:val="610C44FE"/>
    <w:rsid w:val="63243E7F"/>
    <w:rsid w:val="63BA319C"/>
    <w:rsid w:val="66DA5FC6"/>
    <w:rsid w:val="67F96F06"/>
    <w:rsid w:val="689F3FEF"/>
    <w:rsid w:val="6C514F7A"/>
    <w:rsid w:val="6E012912"/>
    <w:rsid w:val="6E6347A5"/>
    <w:rsid w:val="6E95349C"/>
    <w:rsid w:val="758772F5"/>
    <w:rsid w:val="78FC2038"/>
    <w:rsid w:val="7933615F"/>
    <w:rsid w:val="7DCB35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2024-01-29T16:25:00Z</dcterms:created>
  <dc:creator>Administrator</dc:creator>
  <cp:lastModifiedBy>窦煜</cp:lastModifiedBy>
  <dcterms:modified xsi:type="dcterms:W3CDTF">2025-12-29T19:29:34Z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67A22686000E4B0C1E6652697F8CC021_43</vt:lpwstr>
  </property>
</Properties>
</file>