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48" w:rsidRDefault="005E298F" w:rsidP="00864548">
      <w:pPr>
        <w:spacing w:line="500" w:lineRule="exact"/>
        <w:rPr>
          <w:rFonts w:ascii="黑体" w:eastAsia="黑体" w:hAnsi="黑体" w:cs="黑体"/>
          <w:sz w:val="32"/>
          <w:szCs w:val="24"/>
        </w:rPr>
      </w:pPr>
      <w:r w:rsidRPr="005E298F">
        <w:rPr>
          <w:rFonts w:ascii="黑体" w:eastAsia="黑体" w:hAnsi="黑体" w:cs="黑体" w:hint="eastAsia"/>
          <w:sz w:val="32"/>
          <w:szCs w:val="24"/>
        </w:rPr>
        <w:t>附件</w:t>
      </w:r>
      <w:r w:rsidR="0000347C">
        <w:rPr>
          <w:rFonts w:ascii="黑体" w:eastAsia="黑体" w:hAnsi="黑体" w:cs="黑体" w:hint="eastAsia"/>
          <w:sz w:val="32"/>
          <w:szCs w:val="24"/>
        </w:rPr>
        <w:t>4</w:t>
      </w:r>
      <w:bookmarkStart w:id="0" w:name="_GoBack"/>
      <w:bookmarkEnd w:id="0"/>
    </w:p>
    <w:p w:rsidR="00D34006" w:rsidRDefault="00D34006" w:rsidP="00864548">
      <w:pPr>
        <w:spacing w:line="500" w:lineRule="exact"/>
        <w:rPr>
          <w:rFonts w:ascii="黑体" w:eastAsia="黑体" w:hAnsi="黑体" w:cs="黑体"/>
          <w:sz w:val="32"/>
          <w:szCs w:val="24"/>
        </w:rPr>
      </w:pPr>
    </w:p>
    <w:p w:rsidR="003F11E8" w:rsidRDefault="005E298F" w:rsidP="001B4412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  <w:r w:rsidRPr="00864548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贵州省数据知识产权省级试点评分</w:t>
      </w:r>
      <w:r w:rsidR="00864548" w:rsidRPr="00864548">
        <w:rPr>
          <w:rFonts w:ascii="方正小标宋简体" w:eastAsia="方正小标宋简体" w:hAnsi="方正小标宋简体" w:cs="方正小标宋简体" w:hint="eastAsia"/>
          <w:bCs/>
          <w:color w:val="000000"/>
          <w:sz w:val="36"/>
          <w:szCs w:val="36"/>
        </w:rPr>
        <w:t>标准</w:t>
      </w:r>
    </w:p>
    <w:p w:rsidR="001B4412" w:rsidRDefault="001B4412" w:rsidP="001B4412">
      <w:pPr>
        <w:spacing w:line="3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67"/>
        <w:gridCol w:w="1276"/>
        <w:gridCol w:w="11482"/>
        <w:gridCol w:w="709"/>
      </w:tblGrid>
      <w:tr w:rsidR="00FF3874" w:rsidRPr="00FF3874" w:rsidTr="00A7388A">
        <w:trPr>
          <w:trHeight w:val="600"/>
        </w:trPr>
        <w:tc>
          <w:tcPr>
            <w:tcW w:w="851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评分维度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权重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分值区间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评价标准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得分</w:t>
            </w:r>
          </w:p>
        </w:tc>
      </w:tr>
      <w:tr w:rsidR="00FF3874" w:rsidRPr="003F11E8" w:rsidTr="00A7388A">
        <w:trPr>
          <w:trHeight w:val="1170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任务完成情况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4"/>
              </w:rPr>
              <w:t>50分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45-50分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根据《贵州省支持知识产权高质量创造及运用计划项目（课题）任务书》要求，完成数据知识产权摸底、登记、运用、保护、宣传等工作，且各项工作成效显著。具体包括：为企业开展数据知识产权政策宣讲、精准服务、宣传培训，鼓励企业开展数据知识产权培育登记、质押融资、交易转让、保护维权，及应用场景打造、培育服务机构等任务目标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975"/>
        </w:trPr>
        <w:tc>
          <w:tcPr>
            <w:tcW w:w="851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40-44分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根据《贵州省支持知识产权高质量创造及运用计划项目（课题）任务书》要求，完成数据知识产权摸底、登记、运用、保护、宣传等工作，无遗漏。具体包括：为企业开展数据知识产权政策宣讲、精准服务、宣传培训，鼓励企业开展数据知识产权培育登记、质押融资、交易转让、保护维权，及应用场景打造、培育服务机构等任务目标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1260"/>
        </w:trPr>
        <w:tc>
          <w:tcPr>
            <w:tcW w:w="851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30-39分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根据《贵州省支持知识产权高质量创造及运用计划项目（课题）任务书》要求，基本完成数据知识产权摸底、登记、运用、保护、宣传等工作，能支撑区域数据知识产权工作有序推进。具体包括：为企业开展数据知识产权政策宣讲、精准服务、宣传培训，鼓励企业开展数据知识产权培育登记、质押融资、交易转让、保护维权，及应用场景打造、培育服务机构等任务目标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945"/>
        </w:trPr>
        <w:tc>
          <w:tcPr>
            <w:tcW w:w="851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0-29分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根据《贵州省支持知识产权高质量创造及运用计划项目（课题）任务书》要求，未完成数据知识产权摸底、登记、运用、保护、宣传等工作。具体包括：为企业开展数据知识产权政策宣讲、精准服务、宣传培训，鼓励企业开展数据知识产权培育登记、质押融资、交易转让、保护维权，及应用场景打造、培育服务机构等任务目标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F11E8" w:rsidRPr="003F11E8" w:rsidRDefault="003F11E8" w:rsidP="001B4412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4E6D0C" w:rsidRPr="00FF3874" w:rsidTr="00A7388A">
        <w:trPr>
          <w:trHeight w:val="945"/>
        </w:trPr>
        <w:tc>
          <w:tcPr>
            <w:tcW w:w="851" w:type="dxa"/>
            <w:vAlign w:val="center"/>
          </w:tcPr>
          <w:p w:rsidR="004E6D0C" w:rsidRPr="003F11E8" w:rsidRDefault="004E6D0C" w:rsidP="00D82805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lastRenderedPageBreak/>
              <w:t>评分维度</w:t>
            </w:r>
          </w:p>
        </w:tc>
        <w:tc>
          <w:tcPr>
            <w:tcW w:w="567" w:type="dxa"/>
            <w:vAlign w:val="center"/>
          </w:tcPr>
          <w:p w:rsidR="004E6D0C" w:rsidRPr="003F11E8" w:rsidRDefault="004E6D0C" w:rsidP="00D82805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权重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E6D0C" w:rsidRPr="003F11E8" w:rsidRDefault="004E6D0C" w:rsidP="00D82805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分值区间</w:t>
            </w:r>
          </w:p>
        </w:tc>
        <w:tc>
          <w:tcPr>
            <w:tcW w:w="11482" w:type="dxa"/>
            <w:shd w:val="clear" w:color="auto" w:fill="auto"/>
            <w:vAlign w:val="center"/>
          </w:tcPr>
          <w:p w:rsidR="004E6D0C" w:rsidRPr="003F11E8" w:rsidRDefault="004E6D0C" w:rsidP="00D82805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评价标准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E6D0C" w:rsidRPr="003F11E8" w:rsidRDefault="004E6D0C" w:rsidP="00D82805">
            <w:pPr>
              <w:widowControl/>
              <w:spacing w:line="44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得分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成效与亮点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20分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15-20分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形成区域特色创新模式，打造1-2个省级示范应用场景，被推荐为省级乃至国家级典型案例。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11-15分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形成区域创新经验，有较具影响力的应用场景，服务企业效果较好，具备推广价值。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6-10分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有基本成效，能支撑区域数据知识产权工作持续推进。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0-5分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无明显成效，未形成可推广经验或应用场景。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可持续性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15分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13-15分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建立完善的区域工作机制（政策体系/服务体系），下步计划明确可操作，能持续引领区域发展。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11-12分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建立基本工作机制，后续计划明确，具备持续推进能力。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9-10分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有初步机制或后续计划，能维持基本工作开展。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0-8分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未建立机制，无后续计划，无法持续推进。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材料规范性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15分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13-15分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总结报告详实严谨、逻辑清晰、数据支撑充分；验收审批表填写规范；证明材料完整且有效佐证成果。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11-12分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总结报告完整清晰；审批表规范；证明材料基本完整，能佐证主要成果。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9-10分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总结报告与审批表符合要求；证明材料齐全，无明显缺陷。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D75EEC" w:rsidRPr="003F11E8" w:rsidTr="00A7388A">
        <w:trPr>
          <w:trHeight w:val="379"/>
        </w:trPr>
        <w:tc>
          <w:tcPr>
            <w:tcW w:w="851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0-8分</w:t>
            </w:r>
          </w:p>
        </w:tc>
        <w:tc>
          <w:tcPr>
            <w:tcW w:w="11482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材料缺失、逻辑混乱；审批表不规范；证明材料无效或缺失严重。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3F11E8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 xml:space="preserve">　</w:t>
            </w:r>
          </w:p>
        </w:tc>
      </w:tr>
      <w:tr w:rsidR="004E6D0C" w:rsidRPr="003F11E8" w:rsidTr="00A35C3F">
        <w:trPr>
          <w:trHeight w:val="663"/>
        </w:trPr>
        <w:tc>
          <w:tcPr>
            <w:tcW w:w="14176" w:type="dxa"/>
            <w:gridSpan w:val="4"/>
            <w:shd w:val="clear" w:color="auto" w:fill="auto"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center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F11E8"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8"/>
                <w:szCs w:val="24"/>
              </w:rPr>
              <w:t>合计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4E6D0C" w:rsidRPr="003F11E8" w:rsidRDefault="004E6D0C" w:rsidP="009362AA">
            <w:pPr>
              <w:widowControl/>
              <w:spacing w:line="48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F11E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864548" w:rsidRPr="00864548" w:rsidRDefault="00864548" w:rsidP="009362AA">
      <w:pPr>
        <w:spacing w:line="48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36"/>
          <w:szCs w:val="36"/>
        </w:rPr>
      </w:pPr>
    </w:p>
    <w:sectPr w:rsidR="00864548" w:rsidRPr="00864548" w:rsidSect="00D34006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8F"/>
    <w:rsid w:val="0000347C"/>
    <w:rsid w:val="001B4412"/>
    <w:rsid w:val="00290D0D"/>
    <w:rsid w:val="002D751E"/>
    <w:rsid w:val="003F11E8"/>
    <w:rsid w:val="004E6D0C"/>
    <w:rsid w:val="005C23F1"/>
    <w:rsid w:val="005E298F"/>
    <w:rsid w:val="00707F52"/>
    <w:rsid w:val="00711559"/>
    <w:rsid w:val="00770E44"/>
    <w:rsid w:val="00864548"/>
    <w:rsid w:val="00914DC3"/>
    <w:rsid w:val="009362AA"/>
    <w:rsid w:val="00A35C3F"/>
    <w:rsid w:val="00A61ED3"/>
    <w:rsid w:val="00A7388A"/>
    <w:rsid w:val="00D34006"/>
    <w:rsid w:val="00D75EEC"/>
    <w:rsid w:val="00FB2700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1089</Characters>
  <Application>Microsoft Office Word</Application>
  <DocSecurity>0</DocSecurity>
  <Lines>9</Lines>
  <Paragraphs>2</Paragraphs>
  <ScaleCrop>false</ScaleCrop>
  <Company>贵州省工商行政管理局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罗婕</dc:creator>
  <cp:lastModifiedBy>罗婕</cp:lastModifiedBy>
  <cp:revision>9</cp:revision>
  <dcterms:created xsi:type="dcterms:W3CDTF">2026-01-04T03:32:00Z</dcterms:created>
  <dcterms:modified xsi:type="dcterms:W3CDTF">2026-01-04T07:22:00Z</dcterms:modified>
</cp:coreProperties>
</file>