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4A39B">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宋体" w:eastAsia="方正小标宋_GBK"/>
          <w:sz w:val="44"/>
          <w:szCs w:val="44"/>
          <w:highlight w:val="none"/>
          <w:lang w:eastAsia="zh-CN"/>
        </w:rPr>
      </w:pPr>
    </w:p>
    <w:p w14:paraId="0A8DE8C4">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南山区促进产业高质量发展专项资金——</w:t>
      </w:r>
    </w:p>
    <w:p w14:paraId="3CB1BEB1">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科技创新</w:t>
      </w: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分项资金</w:t>
      </w:r>
    </w:p>
    <w:p w14:paraId="3868724D">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bCs/>
          <w:color w:val="auto"/>
          <w:sz w:val="44"/>
          <w:szCs w:val="44"/>
          <w:highlight w:val="none"/>
          <w:lang w:val="en-US" w:eastAsia="zh-CN" w:bidi="ar-SA"/>
        </w:rPr>
        <w:t>知识产权服务机构支持计划</w:t>
      </w:r>
      <w:r>
        <w:rPr>
          <w:rFonts w:hint="eastAsia" w:ascii="方正小标宋_GBK" w:hAnsi="方正小标宋_GBK" w:eastAsia="方正小标宋_GBK" w:cs="方正小标宋_GBK"/>
          <w:color w:val="000000"/>
          <w:sz w:val="44"/>
          <w:szCs w:val="44"/>
          <w:highlight w:val="none"/>
          <w:lang w:val="en-US" w:eastAsia="zh-CN"/>
        </w:rPr>
        <w:t>操作规程</w:t>
      </w:r>
    </w:p>
    <w:p w14:paraId="3FA4387B">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sz w:val="32"/>
          <w:szCs w:val="32"/>
          <w:highlight w:val="none"/>
          <w:lang w:eastAsia="zh-CN"/>
        </w:rPr>
      </w:pPr>
    </w:p>
    <w:p w14:paraId="30D2E28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left"/>
        <w:textAlignment w:val="auto"/>
        <w:rPr>
          <w:rFonts w:eastAsia="黑体"/>
          <w:color w:val="000000"/>
          <w:sz w:val="32"/>
          <w:szCs w:val="32"/>
        </w:rPr>
      </w:pPr>
      <w:r>
        <w:rPr>
          <w:rFonts w:hint="eastAsia" w:ascii="仿宋_GB2312" w:hAnsi="仿宋" w:eastAsia="仿宋_GB2312"/>
          <w:color w:val="auto"/>
          <w:sz w:val="32"/>
          <w:szCs w:val="32"/>
          <w:highlight w:val="none"/>
          <w:lang w:eastAsia="zh-CN"/>
        </w:rPr>
        <w:t>根据《南山区促进产业高质量发展专项资金管理办法》《南山区促进科技创新专项扶持措施》等文件规定，制定本操作规程：</w:t>
      </w:r>
      <w:bookmarkStart w:id="0" w:name="_GoBack"/>
      <w:bookmarkEnd w:id="0"/>
    </w:p>
    <w:p w14:paraId="43BC8D6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Ansi="仿宋" w:eastAsia="仿宋"/>
          <w:kern w:val="0"/>
          <w:sz w:val="32"/>
          <w:szCs w:val="32"/>
        </w:rPr>
      </w:pPr>
      <w:r>
        <w:rPr>
          <w:rFonts w:hint="eastAsia" w:hAnsi="黑体" w:eastAsia="黑体"/>
          <w:sz w:val="32"/>
          <w:szCs w:val="32"/>
        </w:rPr>
        <w:t>一、政策内容</w:t>
      </w:r>
    </w:p>
    <w:p w14:paraId="2EFEC5E5">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对在</w:t>
      </w:r>
      <w:r>
        <w:rPr>
          <w:rFonts w:hint="eastAsia" w:ascii="仿宋_GB2312" w:hAnsi="仿宋" w:eastAsia="仿宋_GB2312"/>
          <w:color w:val="auto"/>
          <w:sz w:val="32"/>
          <w:szCs w:val="32"/>
          <w:highlight w:val="none"/>
          <w:lang w:val="en-US" w:eastAsia="zh-CN"/>
        </w:rPr>
        <w:t>深圳</w:t>
      </w:r>
      <w:r>
        <w:rPr>
          <w:rFonts w:hint="eastAsia" w:ascii="仿宋_GB2312" w:hAnsi="仿宋" w:eastAsia="仿宋_GB2312"/>
          <w:color w:val="auto"/>
          <w:sz w:val="32"/>
          <w:szCs w:val="32"/>
          <w:highlight w:val="none"/>
          <w:lang w:eastAsia="zh-CN"/>
        </w:rPr>
        <w:t>南山知识产权保护中心入驻满一年且年度服务考核合格的知识产权服务机构（政府机构、事业单位除外），按考核等级给予资助，考核结果为“优秀”的每年最高资助40万元，“良好”的每年最高资助20万元。</w:t>
      </w:r>
    </w:p>
    <w:p w14:paraId="6C30C09F">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eastAsia="黑体"/>
          <w:sz w:val="32"/>
          <w:szCs w:val="32"/>
          <w:lang w:eastAsia="zh-CN"/>
        </w:rPr>
      </w:pPr>
      <w:r>
        <w:rPr>
          <w:rFonts w:hint="eastAsia" w:hAnsi="黑体" w:eastAsia="黑体"/>
          <w:sz w:val="32"/>
          <w:szCs w:val="32"/>
        </w:rPr>
        <w:t>二、资助方式</w:t>
      </w:r>
    </w:p>
    <w:p w14:paraId="6C8D894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eastAsia="仿宋_GB2312"/>
          <w:sz w:val="32"/>
          <w:szCs w:val="32"/>
        </w:rPr>
      </w:pPr>
      <w:r>
        <w:rPr>
          <w:rFonts w:hint="eastAsia" w:eastAsia="仿宋_GB2312"/>
          <w:sz w:val="32"/>
          <w:szCs w:val="32"/>
        </w:rPr>
        <w:t>本</w:t>
      </w:r>
      <w:r>
        <w:rPr>
          <w:rFonts w:hint="eastAsia" w:eastAsia="仿宋_GB2312"/>
          <w:sz w:val="32"/>
          <w:szCs w:val="32"/>
          <w:lang w:val="en-US" w:eastAsia="zh-CN"/>
        </w:rPr>
        <w:t>资助计划</w:t>
      </w:r>
      <w:r>
        <w:rPr>
          <w:rFonts w:hint="eastAsia" w:eastAsia="仿宋_GB2312"/>
          <w:sz w:val="32"/>
          <w:szCs w:val="32"/>
        </w:rPr>
        <w:t>属于</w:t>
      </w:r>
      <w:r>
        <w:rPr>
          <w:rFonts w:hint="eastAsia" w:eastAsia="仿宋_GB2312"/>
          <w:sz w:val="32"/>
          <w:szCs w:val="32"/>
          <w:lang w:eastAsia="zh-CN"/>
        </w:rPr>
        <w:t>核准</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14:paraId="27CE275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eastAsia="仿宋_GB2312"/>
          <w:kern w:val="0"/>
          <w:sz w:val="32"/>
          <w:szCs w:val="32"/>
        </w:rPr>
      </w:pPr>
      <w:r>
        <w:rPr>
          <w:rFonts w:hint="eastAsia" w:hAnsi="黑体" w:eastAsia="黑体"/>
          <w:sz w:val="32"/>
          <w:szCs w:val="32"/>
        </w:rPr>
        <w:t>三、资助标准</w:t>
      </w:r>
    </w:p>
    <w:p w14:paraId="497A5F1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 w:eastAsia="仿宋_GB2312"/>
          <w:color w:val="auto"/>
          <w:sz w:val="32"/>
          <w:szCs w:val="32"/>
          <w:highlight w:val="none"/>
          <w:lang w:eastAsia="zh-CN"/>
        </w:rPr>
        <w:t>对上</w:t>
      </w:r>
      <w:r>
        <w:rPr>
          <w:rFonts w:hint="eastAsia" w:ascii="仿宋_GB2312" w:hAnsi="仿宋" w:eastAsia="仿宋_GB2312"/>
          <w:color w:val="auto"/>
          <w:sz w:val="32"/>
          <w:szCs w:val="32"/>
          <w:highlight w:val="none"/>
          <w:lang w:val="en-US" w:eastAsia="zh-CN"/>
        </w:rPr>
        <w:t>一</w:t>
      </w:r>
      <w:r>
        <w:rPr>
          <w:rFonts w:hint="eastAsia" w:ascii="仿宋_GB2312" w:hAnsi="仿宋" w:eastAsia="仿宋_GB2312"/>
          <w:color w:val="auto"/>
          <w:sz w:val="32"/>
          <w:szCs w:val="32"/>
          <w:highlight w:val="none"/>
          <w:lang w:eastAsia="zh-CN"/>
        </w:rPr>
        <w:t>年度在</w:t>
      </w:r>
      <w:r>
        <w:rPr>
          <w:rFonts w:hint="eastAsia" w:ascii="仿宋_GB2312" w:hAnsi="仿宋" w:eastAsia="仿宋_GB2312"/>
          <w:color w:val="auto"/>
          <w:sz w:val="32"/>
          <w:szCs w:val="32"/>
          <w:highlight w:val="none"/>
          <w:lang w:val="en-US" w:eastAsia="zh-CN"/>
        </w:rPr>
        <w:t>深圳</w:t>
      </w:r>
      <w:r>
        <w:rPr>
          <w:rFonts w:hint="eastAsia" w:ascii="仿宋_GB2312" w:hAnsi="仿宋" w:eastAsia="仿宋_GB2312"/>
          <w:color w:val="auto"/>
          <w:sz w:val="32"/>
          <w:szCs w:val="32"/>
          <w:highlight w:val="none"/>
          <w:lang w:eastAsia="zh-CN"/>
        </w:rPr>
        <w:t>南山知识产权保护中心入驻满一年且年度服务考核合格的知识产权服务机构（政府机构、事业单位除外），按考核等级</w:t>
      </w:r>
      <w:r>
        <w:rPr>
          <w:rFonts w:hint="eastAsia" w:ascii="仿宋_GB2312" w:hAnsi="仿宋" w:eastAsia="仿宋_GB2312"/>
          <w:color w:val="auto"/>
          <w:sz w:val="32"/>
          <w:szCs w:val="32"/>
          <w:highlight w:val="none"/>
          <w:lang w:val="en-US" w:eastAsia="zh-CN"/>
        </w:rPr>
        <w:t>及排名</w:t>
      </w:r>
      <w:r>
        <w:rPr>
          <w:rFonts w:hint="eastAsia" w:ascii="仿宋_GB2312" w:hAnsi="仿宋" w:eastAsia="仿宋_GB2312"/>
          <w:color w:val="auto"/>
          <w:sz w:val="32"/>
          <w:szCs w:val="32"/>
          <w:highlight w:val="none"/>
          <w:lang w:eastAsia="zh-CN"/>
        </w:rPr>
        <w:t>给予资助，考核结果为“优秀”</w:t>
      </w:r>
      <w:r>
        <w:rPr>
          <w:rFonts w:hint="eastAsia" w:ascii="仿宋_GB2312" w:hAnsi="仿宋" w:eastAsia="仿宋_GB2312"/>
          <w:color w:val="auto"/>
          <w:sz w:val="32"/>
          <w:szCs w:val="32"/>
          <w:highlight w:val="none"/>
          <w:lang w:val="en-US" w:eastAsia="zh-CN"/>
        </w:rPr>
        <w:t>且</w:t>
      </w:r>
      <w:r>
        <w:rPr>
          <w:rFonts w:hint="eastAsia" w:ascii="仿宋_GB2312" w:hAnsi="仿宋" w:eastAsia="仿宋_GB2312"/>
          <w:color w:val="auto"/>
          <w:sz w:val="32"/>
          <w:szCs w:val="32"/>
          <w:highlight w:val="none"/>
          <w:lang w:eastAsia="zh-CN"/>
        </w:rPr>
        <w:t>排名前5名的</w:t>
      </w:r>
      <w:r>
        <w:rPr>
          <w:rFonts w:hint="eastAsia" w:ascii="仿宋_GB2312" w:hAnsi="仿宋" w:eastAsia="仿宋_GB2312"/>
          <w:color w:val="auto"/>
          <w:sz w:val="32"/>
          <w:szCs w:val="32"/>
          <w:highlight w:val="none"/>
          <w:lang w:val="en-US" w:eastAsia="zh-CN"/>
        </w:rPr>
        <w:t>服务机构</w:t>
      </w:r>
      <w:r>
        <w:rPr>
          <w:rFonts w:hint="eastAsia" w:ascii="仿宋_GB2312" w:hAnsi="仿宋" w:eastAsia="仿宋_GB2312"/>
          <w:color w:val="auto"/>
          <w:sz w:val="32"/>
          <w:szCs w:val="32"/>
          <w:highlight w:val="none"/>
          <w:lang w:eastAsia="zh-CN"/>
        </w:rPr>
        <w:t>（含并列情况），每年资助40万元，剩余“优秀”等级的</w:t>
      </w:r>
      <w:r>
        <w:rPr>
          <w:rFonts w:hint="eastAsia" w:ascii="仿宋_GB2312" w:hAnsi="仿宋" w:eastAsia="仿宋_GB2312"/>
          <w:color w:val="auto"/>
          <w:sz w:val="32"/>
          <w:szCs w:val="32"/>
          <w:highlight w:val="none"/>
          <w:lang w:val="en-US" w:eastAsia="zh-CN"/>
        </w:rPr>
        <w:t>服务机构</w:t>
      </w:r>
      <w:r>
        <w:rPr>
          <w:rFonts w:hint="eastAsia" w:ascii="仿宋_GB2312" w:hAnsi="仿宋" w:eastAsia="仿宋_GB2312"/>
          <w:color w:val="auto"/>
          <w:sz w:val="32"/>
          <w:szCs w:val="32"/>
          <w:highlight w:val="none"/>
          <w:lang w:eastAsia="zh-CN"/>
        </w:rPr>
        <w:t>每年资助30万元，</w:t>
      </w:r>
      <w:r>
        <w:rPr>
          <w:rFonts w:hint="eastAsia" w:ascii="仿宋_GB2312" w:hAnsi="仿宋" w:eastAsia="仿宋_GB2312"/>
          <w:color w:val="auto"/>
          <w:sz w:val="32"/>
          <w:szCs w:val="32"/>
          <w:highlight w:val="none"/>
          <w:lang w:val="en-US" w:eastAsia="zh-CN"/>
        </w:rPr>
        <w:t>考核结果为</w:t>
      </w:r>
      <w:r>
        <w:rPr>
          <w:rFonts w:hint="eastAsia" w:ascii="仿宋_GB2312" w:hAnsi="仿宋" w:eastAsia="仿宋_GB2312"/>
          <w:color w:val="auto"/>
          <w:sz w:val="32"/>
          <w:szCs w:val="32"/>
          <w:highlight w:val="none"/>
          <w:lang w:eastAsia="zh-CN"/>
        </w:rPr>
        <w:t>“良好”的</w:t>
      </w:r>
      <w:r>
        <w:rPr>
          <w:rFonts w:hint="eastAsia" w:ascii="仿宋_GB2312" w:hAnsi="仿宋" w:eastAsia="仿宋_GB2312"/>
          <w:color w:val="auto"/>
          <w:sz w:val="32"/>
          <w:szCs w:val="32"/>
          <w:highlight w:val="none"/>
          <w:lang w:val="en-US" w:eastAsia="zh-CN"/>
        </w:rPr>
        <w:t>服务机构</w:t>
      </w:r>
      <w:r>
        <w:rPr>
          <w:rFonts w:hint="eastAsia" w:ascii="仿宋_GB2312" w:hAnsi="仿宋" w:eastAsia="仿宋_GB2312"/>
          <w:color w:val="auto"/>
          <w:sz w:val="32"/>
          <w:szCs w:val="32"/>
          <w:highlight w:val="none"/>
          <w:lang w:eastAsia="zh-CN"/>
        </w:rPr>
        <w:t>每年资助20万元。</w:t>
      </w:r>
    </w:p>
    <w:p w14:paraId="4FD5C706">
      <w:pPr>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outlineLvl w:val="0"/>
        <w:rPr>
          <w:rFonts w:hint="eastAsia" w:ascii="Times New Roman" w:hAnsi="黑体" w:eastAsia="黑体" w:cs="Times New Roman"/>
          <w:b w:val="0"/>
          <w:bCs w:val="0"/>
          <w:sz w:val="32"/>
          <w:szCs w:val="32"/>
          <w:highlight w:val="none"/>
          <w:lang w:val="en-US" w:eastAsia="zh-CN"/>
        </w:rPr>
      </w:pPr>
      <w:r>
        <w:rPr>
          <w:rFonts w:hint="eastAsia" w:hAnsi="黑体" w:eastAsia="黑体" w:cs="Times New Roman"/>
          <w:b w:val="0"/>
          <w:bCs w:val="0"/>
          <w:sz w:val="32"/>
          <w:szCs w:val="32"/>
          <w:lang w:val="en-US" w:eastAsia="zh-CN"/>
        </w:rPr>
        <w:t>四、</w:t>
      </w:r>
      <w:r>
        <w:rPr>
          <w:rFonts w:hint="eastAsia" w:ascii="Times New Roman" w:hAnsi="黑体" w:eastAsia="黑体" w:cs="Times New Roman"/>
          <w:b w:val="0"/>
          <w:bCs w:val="0"/>
          <w:sz w:val="32"/>
          <w:szCs w:val="32"/>
          <w:highlight w:val="none"/>
          <w:lang w:val="en-US" w:eastAsia="zh-CN"/>
        </w:rPr>
        <w:t>设定依据</w:t>
      </w:r>
    </w:p>
    <w:p w14:paraId="1153D5B4">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ascii="仿宋_GB2312" w:eastAsia="仿宋_GB2312"/>
          <w:sz w:val="32"/>
          <w:szCs w:val="32"/>
          <w:lang w:eastAsia="zh-CN"/>
        </w:rPr>
      </w:pPr>
      <w:r>
        <w:rPr>
          <w:rFonts w:hint="eastAsia" w:ascii="仿宋_GB2312" w:hAnsi="仿宋_GB2312" w:eastAsia="仿宋_GB2312" w:cs="仿宋_GB2312"/>
          <w:bCs/>
          <w:sz w:val="32"/>
          <w:szCs w:val="32"/>
          <w:highlight w:val="none"/>
        </w:rPr>
        <w:t>（一）</w:t>
      </w:r>
      <w:r>
        <w:rPr>
          <w:rFonts w:hint="eastAsia" w:ascii="仿宋_GB2312" w:eastAsia="仿宋_GB2312"/>
          <w:sz w:val="32"/>
          <w:szCs w:val="32"/>
          <w:lang w:eastAsia="zh-CN"/>
        </w:rPr>
        <w:t>《南山区促进产业高质量发展专项资金管理办法》</w:t>
      </w:r>
    </w:p>
    <w:p w14:paraId="7AC85A53">
      <w:pPr>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outlineLvl w:val="0"/>
        <w:rPr>
          <w:rFonts w:hint="default" w:ascii="仿宋_GB2312" w:cs="Times New Roman"/>
          <w:b w:val="0"/>
          <w:bCs w:val="0"/>
          <w:sz w:val="32"/>
          <w:szCs w:val="32"/>
          <w:highlight w:val="none"/>
          <w:lang w:val="en-US" w:eastAsia="zh-CN"/>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w:t>
      </w:r>
      <w:r>
        <w:rPr>
          <w:rFonts w:hint="eastAsia" w:ascii="仿宋_GB2312" w:eastAsia="仿宋_GB2312"/>
          <w:sz w:val="32"/>
          <w:szCs w:val="32"/>
          <w:lang w:eastAsia="zh-CN"/>
        </w:rPr>
        <w:t>《南山区促进科技创新专项扶持措施》</w:t>
      </w:r>
    </w:p>
    <w:p w14:paraId="6906CDD8">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Ansi="黑体" w:eastAsia="黑体"/>
          <w:sz w:val="32"/>
          <w:szCs w:val="32"/>
        </w:rPr>
      </w:pPr>
      <w:r>
        <w:rPr>
          <w:rFonts w:hint="eastAsia" w:hAnsi="黑体" w:eastAsia="黑体"/>
          <w:sz w:val="32"/>
          <w:szCs w:val="32"/>
          <w:lang w:val="en-US" w:eastAsia="zh-CN"/>
        </w:rPr>
        <w:t>五</w:t>
      </w:r>
      <w:r>
        <w:rPr>
          <w:rFonts w:hint="eastAsia" w:hAnsi="黑体" w:eastAsia="黑体"/>
          <w:sz w:val="32"/>
          <w:szCs w:val="32"/>
        </w:rPr>
        <w:t>、申请条件</w:t>
      </w:r>
    </w:p>
    <w:p w14:paraId="4146C20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w:t>
      </w:r>
      <w:r>
        <w:rPr>
          <w:rFonts w:hint="eastAsia" w:ascii="仿宋_GB2312" w:hAnsi="仿宋_GB2312" w:eastAsia="仿宋_GB2312" w:cs="仿宋_GB2312"/>
          <w:bCs/>
          <w:color w:val="000000"/>
          <w:sz w:val="32"/>
          <w:szCs w:val="32"/>
          <w:lang w:val="en-US" w:eastAsia="zh-CN"/>
        </w:rPr>
        <w:t>主体</w:t>
      </w:r>
      <w:r>
        <w:rPr>
          <w:rFonts w:hint="eastAsia" w:ascii="仿宋_GB2312" w:hAnsi="仿宋_GB2312" w:eastAsia="仿宋_GB2312" w:cs="仿宋_GB2312"/>
          <w:bCs/>
          <w:color w:val="000000"/>
          <w:sz w:val="32"/>
          <w:szCs w:val="32"/>
        </w:rPr>
        <w:t>应符合以下基本条件：</w:t>
      </w:r>
    </w:p>
    <w:p w14:paraId="556A8AA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eastAsia="zh-CN"/>
        </w:rPr>
        <w:t>上一年度</w:t>
      </w:r>
      <w:r>
        <w:rPr>
          <w:rFonts w:hint="eastAsia" w:ascii="仿宋_GB2312" w:hAnsi="仿宋_GB2312" w:eastAsia="仿宋_GB2312" w:cs="仿宋_GB2312"/>
          <w:color w:val="auto"/>
          <w:sz w:val="32"/>
          <w:szCs w:val="32"/>
          <w:highlight w:val="none"/>
          <w:lang w:val="en-US" w:eastAsia="zh-CN"/>
        </w:rPr>
        <w:t>线下</w:t>
      </w:r>
      <w:r>
        <w:rPr>
          <w:rFonts w:hint="eastAsia" w:ascii="仿宋_GB2312" w:hAnsi="仿宋_GB2312" w:eastAsia="仿宋_GB2312" w:cs="仿宋_GB2312"/>
          <w:color w:val="auto"/>
          <w:sz w:val="32"/>
          <w:szCs w:val="32"/>
          <w:highlight w:val="none"/>
          <w:lang w:eastAsia="zh-CN"/>
        </w:rPr>
        <w:t>入驻</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lang w:eastAsia="zh-CN"/>
        </w:rPr>
        <w:t>南山知识产权保护中心满一年，且</w:t>
      </w:r>
      <w:r>
        <w:rPr>
          <w:rFonts w:hint="eastAsia" w:ascii="仿宋_GB2312" w:hAnsi="仿宋_GB2312" w:eastAsia="仿宋_GB2312" w:cs="仿宋_GB2312"/>
          <w:color w:val="auto"/>
          <w:sz w:val="32"/>
          <w:szCs w:val="32"/>
          <w:highlight w:val="none"/>
          <w:lang w:val="en-US" w:eastAsia="zh-CN"/>
        </w:rPr>
        <w:t>申报时仍在线下入驻</w:t>
      </w:r>
      <w:r>
        <w:rPr>
          <w:rFonts w:hint="eastAsia" w:ascii="仿宋_GB2312" w:hAnsi="仿宋_GB2312" w:eastAsia="仿宋_GB2312" w:cs="仿宋_GB2312"/>
          <w:color w:val="auto"/>
          <w:sz w:val="32"/>
          <w:szCs w:val="32"/>
          <w:highlight w:val="none"/>
          <w:lang w:eastAsia="zh-CN"/>
        </w:rPr>
        <w:t>的知识产权服务机构（政府机构、事业单位除外）。</w:t>
      </w:r>
    </w:p>
    <w:p w14:paraId="5C35DAE1">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6ED9B61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3.应积极配合区委、区政府相关工作。</w:t>
      </w:r>
    </w:p>
    <w:p w14:paraId="53F9001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4.</w:t>
      </w:r>
      <w:r>
        <w:rPr>
          <w:rFonts w:hint="default" w:ascii="仿宋_GB2312" w:hAnsi="仿宋" w:eastAsia="仿宋_GB2312" w:cs="Times New Roman"/>
          <w:color w:val="auto"/>
          <w:sz w:val="32"/>
          <w:szCs w:val="32"/>
          <w:highlight w:val="none"/>
          <w:lang w:val="en-US" w:eastAsia="zh-CN"/>
        </w:rPr>
        <w:t>依据《深圳南山知识产权保护中心入驻机构管理办法》，</w:t>
      </w:r>
      <w:r>
        <w:rPr>
          <w:rFonts w:hint="eastAsia" w:ascii="仿宋_GB2312" w:hAnsi="仿宋" w:eastAsia="仿宋_GB2312" w:cs="Times New Roman"/>
          <w:color w:val="auto"/>
          <w:sz w:val="32"/>
          <w:szCs w:val="32"/>
          <w:highlight w:val="none"/>
          <w:lang w:val="en-US" w:eastAsia="zh-CN"/>
        </w:rPr>
        <w:t>申报主体</w:t>
      </w:r>
      <w:r>
        <w:rPr>
          <w:rFonts w:hint="default" w:ascii="仿宋_GB2312" w:hAnsi="仿宋" w:eastAsia="仿宋_GB2312" w:cs="Times New Roman"/>
          <w:color w:val="auto"/>
          <w:sz w:val="32"/>
          <w:szCs w:val="32"/>
          <w:highlight w:val="none"/>
          <w:lang w:val="en-US" w:eastAsia="zh-CN"/>
        </w:rPr>
        <w:t>上一年度服务考核需为“优秀”或“良好”。</w:t>
      </w:r>
    </w:p>
    <w:p w14:paraId="575CBBA8">
      <w:pPr>
        <w:pStyle w:val="7"/>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40475EFD">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被依法依规纳入严重失信主体名单或失信惩戒措施清单的。</w:t>
      </w:r>
    </w:p>
    <w:p w14:paraId="294587B8">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、办理流程</w:t>
      </w:r>
    </w:p>
    <w:p w14:paraId="6D79FB4D">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eastAsia="仿宋_GB2312"/>
          <w:sz w:val="32"/>
          <w:szCs w:val="32"/>
          <w:highlight w:val="none"/>
          <w:lang w:eastAsia="zh-CN"/>
        </w:rPr>
        <w:t>（一）登录“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科技创新</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-知识产权服务机构支持计划项目申请书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67A538A5">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区科技创新局</w:t>
      </w:r>
      <w:r>
        <w:rPr>
          <w:rFonts w:hint="eastAsia" w:ascii="仿宋_GB2312" w:eastAsia="仿宋_GB2312"/>
          <w:sz w:val="32"/>
          <w:szCs w:val="32"/>
          <w:highlight w:val="none"/>
          <w:lang w:eastAsia="zh-CN"/>
        </w:rPr>
        <w:t>复审申报材料；</w:t>
      </w:r>
    </w:p>
    <w:p w14:paraId="09323C04">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区科技创新局拟定项目资助计划；</w:t>
      </w:r>
    </w:p>
    <w:p w14:paraId="27F7CB8A">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区统计局对申报主体数据申报情况进行核查，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的不良信用记录等情况进行</w:t>
      </w:r>
      <w:r>
        <w:rPr>
          <w:rFonts w:ascii="仿宋_GB2312" w:hAnsi="Times New Roman" w:eastAsia="仿宋_GB2312" w:cs="Times New Roman"/>
          <w:sz w:val="32"/>
          <w:szCs w:val="32"/>
          <w:highlight w:val="none"/>
          <w:lang w:eastAsia="zh-CN"/>
        </w:rPr>
        <w:t>核查</w:t>
      </w:r>
      <w:r>
        <w:rPr>
          <w:rFonts w:hint="eastAsia" w:ascii="仿宋_GB2312" w:hAnsi="Times New Roman" w:eastAsia="仿宋_GB2312" w:cs="Times New Roman"/>
          <w:sz w:val="32"/>
          <w:szCs w:val="32"/>
          <w:highlight w:val="none"/>
          <w:lang w:eastAsia="zh-CN"/>
        </w:rPr>
        <w:t>；</w:t>
      </w:r>
    </w:p>
    <w:p w14:paraId="0E3A1A55">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（五）区企业发展服务中心将拟资助项目向社会公示5个工作日，对公示期满，无有效投诉的项目资助计划，</w:t>
      </w:r>
      <w:r>
        <w:rPr>
          <w:rFonts w:hint="eastAsia" w:ascii="仿宋_GB2312" w:hAnsi="Times New Roman"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按照相应程序提交审议；</w:t>
      </w:r>
    </w:p>
    <w:p w14:paraId="08118D41">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（六）经审议后，由</w:t>
      </w:r>
      <w:r>
        <w:rPr>
          <w:rFonts w:hint="eastAsia" w:ascii="仿宋_GB2312" w:hAnsi="Times New Roman" w:eastAsia="仿宋_GB2312" w:cs="Times New Roman"/>
          <w:sz w:val="32"/>
          <w:szCs w:val="32"/>
          <w:highlight w:val="none"/>
          <w:lang w:val="en-US" w:eastAsia="zh-CN"/>
        </w:rPr>
        <w:t>区科技创新局行文</w:t>
      </w:r>
      <w:r>
        <w:rPr>
          <w:rFonts w:hint="eastAsia" w:ascii="仿宋_GB2312" w:hAnsi="Times New Roman" w:eastAsia="仿宋_GB2312" w:cs="Times New Roman"/>
          <w:sz w:val="32"/>
          <w:szCs w:val="32"/>
          <w:highlight w:val="none"/>
          <w:lang w:eastAsia="zh-CN"/>
        </w:rPr>
        <w:t>下达资金计划；</w:t>
      </w:r>
    </w:p>
    <w:p w14:paraId="1C732148">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（七）申报主体线上提交加盖单位财务专用章的收据；</w:t>
      </w:r>
    </w:p>
    <w:p w14:paraId="2D246BC5">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（八）区财政部门及时安排资金，</w:t>
      </w:r>
      <w:r>
        <w:rPr>
          <w:rFonts w:hint="eastAsia" w:ascii="仿宋_GB2312" w:hAnsi="Times New Roman"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对受理项目办理资金拨付手续。</w:t>
      </w:r>
    </w:p>
    <w:p w14:paraId="642CC494">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val="en-US" w:eastAsia="zh-CN" w:bidi="ar-SA"/>
        </w:rPr>
        <w:t>七</w:t>
      </w:r>
      <w:r>
        <w:rPr>
          <w:rFonts w:hint="eastAsia" w:ascii="黑体" w:hAnsi="黑体" w:eastAsia="黑体"/>
          <w:bCs/>
          <w:kern w:val="2"/>
          <w:sz w:val="32"/>
          <w:szCs w:val="32"/>
          <w:highlight w:val="none"/>
          <w:lang w:eastAsia="zh-CN" w:bidi="ar-SA"/>
        </w:rPr>
        <w:t>、所需材料</w:t>
      </w:r>
    </w:p>
    <w:p w14:paraId="05F35F60">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27A6A0D8">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14:paraId="039B4B9F">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14:paraId="1800D4FC">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由税务部门开具的单位上年度纳税证明（上传税务系统下载带有税务机关红色印章的电子版，事业单位除外)；</w:t>
      </w:r>
    </w:p>
    <w:p w14:paraId="67CC3208">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cs="Times New Roman"/>
          <w:sz w:val="32"/>
          <w:szCs w:val="32"/>
          <w:highlight w:val="none"/>
          <w:lang w:eastAsia="zh-CN"/>
        </w:rPr>
      </w:pPr>
      <w:r>
        <w:rPr>
          <w:rFonts w:hint="eastAsia" w:ascii="仿宋_GB2312"/>
          <w:sz w:val="32"/>
          <w:szCs w:val="32"/>
          <w:highlight w:val="none"/>
          <w:lang w:eastAsia="zh-CN"/>
        </w:rPr>
        <w:t>（五）</w:t>
      </w:r>
      <w:r>
        <w:rPr>
          <w:rFonts w:hint="eastAsia" w:ascii="仿宋_GB2312" w:hAnsi="仿宋" w:eastAsia="仿宋_GB2312"/>
          <w:color w:val="auto"/>
          <w:sz w:val="32"/>
          <w:szCs w:val="32"/>
          <w:highlight w:val="none"/>
          <w:lang w:val="en-US" w:eastAsia="zh-CN"/>
        </w:rPr>
        <w:t>深圳</w:t>
      </w:r>
      <w:r>
        <w:rPr>
          <w:rFonts w:hint="eastAsia" w:ascii="仿宋_GB2312" w:hAnsi="仿宋" w:eastAsia="仿宋_GB2312"/>
          <w:color w:val="auto"/>
          <w:sz w:val="32"/>
          <w:szCs w:val="32"/>
          <w:highlight w:val="none"/>
          <w:lang w:eastAsia="zh-CN"/>
        </w:rPr>
        <w:t>南山知识产权保护中心入驻</w:t>
      </w:r>
      <w:r>
        <w:rPr>
          <w:rFonts w:hint="eastAsia" w:ascii="仿宋_GB2312" w:hAnsi="仿宋" w:eastAsia="仿宋_GB2312"/>
          <w:color w:val="auto"/>
          <w:sz w:val="32"/>
          <w:szCs w:val="32"/>
          <w:highlight w:val="none"/>
          <w:lang w:val="en-US" w:eastAsia="zh-CN"/>
        </w:rPr>
        <w:t>机构工作总结（</w:t>
      </w:r>
      <w:r>
        <w:rPr>
          <w:rFonts w:hint="eastAsia" w:ascii="仿宋_GB2312" w:eastAsia="仿宋_GB2312"/>
          <w:color w:val="auto"/>
          <w:sz w:val="32"/>
          <w:szCs w:val="32"/>
          <w:highlight w:val="none"/>
          <w:lang w:eastAsia="zh-CN"/>
        </w:rPr>
        <w:t>原件彩色扫描成PDF文件上传</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w:t>
      </w:r>
    </w:p>
    <w:p w14:paraId="07609255">
      <w:pPr>
        <w:pStyle w:val="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eastAsia="仿宋_GB2312"/>
          <w:sz w:val="32"/>
          <w:szCs w:val="32"/>
          <w:lang w:eastAsia="zh-CN"/>
        </w:rPr>
      </w:pPr>
      <w:r>
        <w:rPr>
          <w:rFonts w:hint="eastAsia" w:ascii="仿宋_GB2312"/>
          <w:sz w:val="32"/>
          <w:szCs w:val="32"/>
          <w:highlight w:val="none"/>
          <w:lang w:eastAsia="zh-CN"/>
        </w:rPr>
        <w:t>（</w:t>
      </w:r>
      <w:r>
        <w:rPr>
          <w:rFonts w:hint="eastAsia" w:ascii="仿宋_GB2312"/>
          <w:sz w:val="32"/>
          <w:szCs w:val="32"/>
          <w:highlight w:val="none"/>
          <w:lang w:val="en-US" w:eastAsia="zh-CN"/>
        </w:rPr>
        <w:t>六</w:t>
      </w:r>
      <w:r>
        <w:rPr>
          <w:rFonts w:hint="eastAsia" w:ascii="仿宋_GB2312"/>
          <w:sz w:val="32"/>
          <w:szCs w:val="32"/>
          <w:highlight w:val="none"/>
          <w:lang w:eastAsia="zh-CN"/>
        </w:rPr>
        <w:t>）</w:t>
      </w:r>
      <w:r>
        <w:rPr>
          <w:rFonts w:hint="eastAsia" w:ascii="仿宋_GB2312" w:hAnsi="Times New Roman" w:eastAsia="仿宋_GB2312" w:cs="Times New Roman"/>
          <w:sz w:val="32"/>
          <w:szCs w:val="32"/>
          <w:highlight w:val="none"/>
        </w:rPr>
        <w:t>其他材料[原件（或复印件加盖单位</w:t>
      </w:r>
      <w:r>
        <w:rPr>
          <w:rFonts w:hint="eastAsia" w:ascii="仿宋_GB2312" w:hAnsi="仿宋_GB2312" w:eastAsia="仿宋_GB2312" w:cs="仿宋_GB2312"/>
          <w:sz w:val="32"/>
          <w:szCs w:val="32"/>
          <w:highlight w:val="none"/>
        </w:rPr>
        <w:t>公章）彩色扫描成PDF文件上传]。</w:t>
      </w:r>
    </w:p>
    <w:p w14:paraId="5AEF5339">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kern w:val="2"/>
          <w:sz w:val="32"/>
          <w:szCs w:val="32"/>
        </w:rPr>
      </w:pPr>
      <w:r>
        <w:rPr>
          <w:rFonts w:hint="eastAsia" w:ascii="Times New Roman" w:hAnsi="黑体" w:eastAsia="黑体" w:cs="Times New Roman"/>
          <w:kern w:val="2"/>
          <w:sz w:val="32"/>
          <w:szCs w:val="32"/>
          <w:lang w:val="en-US" w:eastAsia="zh-CN"/>
        </w:rPr>
        <w:t>八</w:t>
      </w:r>
      <w:r>
        <w:rPr>
          <w:rFonts w:hint="eastAsia" w:ascii="Times New Roman" w:hAnsi="黑体" w:eastAsia="黑体" w:cs="Times New Roman"/>
          <w:kern w:val="2"/>
          <w:sz w:val="32"/>
          <w:szCs w:val="32"/>
        </w:rPr>
        <w:t>、时限要求</w:t>
      </w:r>
    </w:p>
    <w:p w14:paraId="5D1BF678">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（一）区科技创新局</w:t>
      </w:r>
      <w:r>
        <w:rPr>
          <w:rFonts w:hint="eastAsia" w:ascii="仿宋_GB2312" w:hAnsi="仿宋_GB2312" w:eastAsia="仿宋_GB2312" w:cs="仿宋_GB2312"/>
          <w:sz w:val="32"/>
          <w:szCs w:val="32"/>
        </w:rPr>
        <w:t>视申请情况安排集中受理</w:t>
      </w:r>
      <w:r>
        <w:rPr>
          <w:rFonts w:hint="eastAsia" w:ascii="仿宋_GB2312" w:hAnsi="仿宋_GB2312" w:eastAsia="仿宋_GB2312" w:cs="仿宋_GB2312"/>
          <w:sz w:val="32"/>
          <w:szCs w:val="32"/>
          <w:lang w:val="en-US" w:eastAsia="zh-CN"/>
        </w:rPr>
        <w:t>申报主体</w:t>
      </w:r>
      <w:r>
        <w:rPr>
          <w:rFonts w:hint="eastAsia" w:ascii="仿宋_GB2312" w:hAnsi="仿宋_GB2312" w:eastAsia="仿宋_GB2312" w:cs="仿宋_GB2312"/>
          <w:sz w:val="32"/>
          <w:szCs w:val="32"/>
        </w:rPr>
        <w:t>申请，具体受理时间以发布的申报通知为准。</w:t>
      </w:r>
    </w:p>
    <w:p w14:paraId="256530F4">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区科技创新局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14:paraId="2EBDABD8">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lang w:val="en-US" w:eastAsia="zh-CN"/>
        </w:rPr>
        <w:t>九</w:t>
      </w:r>
      <w:r>
        <w:rPr>
          <w:rFonts w:hint="eastAsia" w:ascii="Times New Roman" w:hAnsi="黑体" w:eastAsia="黑体" w:cs="Times New Roman"/>
          <w:color w:val="000000"/>
          <w:kern w:val="2"/>
          <w:sz w:val="32"/>
          <w:szCs w:val="32"/>
        </w:rPr>
        <w:t>、其他事项</w:t>
      </w:r>
    </w:p>
    <w:p w14:paraId="19FDAE1B">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14:paraId="4C636308">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rPr>
        <w:t>申请本项目资助的</w:t>
      </w:r>
      <w:r>
        <w:rPr>
          <w:rFonts w:hint="eastAsia" w:ascii="Times New Roman" w:hAnsi="Times New Roman" w:eastAsia="仿宋_GB2312" w:cs="Times New Roman"/>
          <w:kern w:val="2"/>
          <w:sz w:val="32"/>
          <w:szCs w:val="32"/>
          <w:lang w:eastAsia="zh-CN"/>
        </w:rPr>
        <w:t>主体</w:t>
      </w:r>
      <w:r>
        <w:rPr>
          <w:rFonts w:hint="eastAsia" w:ascii="Times New Roman" w:hAnsi="Times New Roman" w:eastAsia="仿宋_GB2312" w:cs="Times New Roman"/>
          <w:kern w:val="2"/>
          <w:sz w:val="32"/>
          <w:szCs w:val="32"/>
        </w:rPr>
        <w:t>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w:t>
      </w:r>
      <w:r>
        <w:rPr>
          <w:rFonts w:hint="eastAsia" w:ascii="Times New Roman" w:hAnsi="Times New Roman" w:eastAsia="仿宋_GB2312" w:cs="Times New Roman"/>
          <w:sz w:val="32"/>
          <w:szCs w:val="32"/>
          <w:lang w:eastAsia="zh-CN"/>
        </w:rPr>
        <w:t>因其</w:t>
      </w:r>
      <w:r>
        <w:rPr>
          <w:rFonts w:hint="eastAsia" w:ascii="Times New Roman" w:hAnsi="Times New Roman" w:eastAsia="仿宋_GB2312" w:cs="Times New Roman"/>
          <w:sz w:val="32"/>
          <w:szCs w:val="32"/>
        </w:rPr>
        <w:t>提交的项目申报材料</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的相关法律责任，如有虚假或侵权等行为，该项目申请无效，如事后发现存在以上行为，本资金主管部门将保留依法追究其法律责任的权利。</w:t>
      </w:r>
    </w:p>
    <w:p w14:paraId="1790FF0F">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lang w:val="en-US" w:eastAsia="zh-CN"/>
        </w:rPr>
        <w:t>十</w:t>
      </w:r>
      <w:r>
        <w:rPr>
          <w:rFonts w:hint="eastAsia" w:ascii="Times New Roman" w:hAnsi="黑体" w:eastAsia="黑体" w:cs="Times New Roman"/>
          <w:color w:val="000000"/>
          <w:kern w:val="2"/>
          <w:sz w:val="32"/>
          <w:szCs w:val="32"/>
        </w:rPr>
        <w:t>、附则</w:t>
      </w:r>
    </w:p>
    <w:p w14:paraId="1AD15175">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rPr>
        <w:t>负责解释，自发布之日起施行。</w:t>
      </w:r>
    </w:p>
    <w:p w14:paraId="74955A10">
      <w:pPr>
        <w:keepNext w:val="0"/>
        <w:keepLines w:val="0"/>
        <w:pageBreakBefore w:val="0"/>
        <w:kinsoku/>
        <w:wordWrap/>
        <w:overflowPunct/>
        <w:topLinePunct w:val="0"/>
        <w:autoSpaceDE/>
        <w:autoSpaceDN/>
        <w:bidi w:val="0"/>
        <w:spacing w:line="560" w:lineRule="exact"/>
        <w:textAlignment w:val="auto"/>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A14A73-4455-4566-A542-DABEF3FEC9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D1052F4-16F0-4511-B895-0B3176BD22BD}"/>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embedRegular r:id="rId3" w:fontKey="{6F12AFB0-1329-4F56-9B06-C3591D87767A}"/>
  </w:font>
  <w:font w:name="仿宋">
    <w:panose1 w:val="02010609060101010101"/>
    <w:charset w:val="86"/>
    <w:family w:val="modern"/>
    <w:pitch w:val="default"/>
    <w:sig w:usb0="800002BF" w:usb1="38CF7CFA" w:usb2="00000016" w:usb3="00000000" w:csb0="00040001" w:csb1="00000000"/>
    <w:embedRegular r:id="rId4" w:fontKey="{5308F3A5-FDD5-4E58-883E-6449CD5F1518}"/>
  </w:font>
  <w:font w:name="ˎ̥">
    <w:altName w:val="微软雅黑"/>
    <w:panose1 w:val="00000000000000000000"/>
    <w:charset w:val="00"/>
    <w:family w:val="roman"/>
    <w:pitch w:val="default"/>
    <w:sig w:usb0="00000000" w:usb1="00000000" w:usb2="00000000" w:usb3="00000000" w:csb0="00040001" w:csb1="00000000"/>
    <w:embedRegular r:id="rId5" w:fontKey="{E0984384-67C5-40D4-B11B-A7F81BC0006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5CD2">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14:paraId="1727497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632A">
    <w:pPr>
      <w:pStyle w:val="5"/>
      <w:framePr w:wrap="around" w:vAnchor="text" w:hAnchor="margin" w:xAlign="center" w:y="1"/>
      <w:rPr>
        <w:rStyle w:val="11"/>
      </w:rPr>
    </w:pPr>
    <w:r>
      <w:fldChar w:fldCharType="begin"/>
    </w:r>
    <w:r>
      <w:rPr>
        <w:rStyle w:val="11"/>
      </w:rPr>
      <w:instrText xml:space="preserve">PAGE  </w:instrText>
    </w:r>
    <w:r>
      <w:fldChar w:fldCharType="end"/>
    </w:r>
  </w:p>
  <w:p w14:paraId="2B6A572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4E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28B23D6"/>
    <w:rsid w:val="0441390A"/>
    <w:rsid w:val="0507025B"/>
    <w:rsid w:val="05947C79"/>
    <w:rsid w:val="07B22B8F"/>
    <w:rsid w:val="07FE7615"/>
    <w:rsid w:val="08A83EE1"/>
    <w:rsid w:val="095F3199"/>
    <w:rsid w:val="0DDA0BC8"/>
    <w:rsid w:val="13813D62"/>
    <w:rsid w:val="152359C3"/>
    <w:rsid w:val="1E197963"/>
    <w:rsid w:val="1EA57936"/>
    <w:rsid w:val="1F724B61"/>
    <w:rsid w:val="20170D71"/>
    <w:rsid w:val="22574EFE"/>
    <w:rsid w:val="22785764"/>
    <w:rsid w:val="22E92853"/>
    <w:rsid w:val="23832374"/>
    <w:rsid w:val="23B819CC"/>
    <w:rsid w:val="248164B2"/>
    <w:rsid w:val="24A75B2E"/>
    <w:rsid w:val="26FE003E"/>
    <w:rsid w:val="2AB75173"/>
    <w:rsid w:val="2D477C4E"/>
    <w:rsid w:val="2D6009A9"/>
    <w:rsid w:val="2D7A3A3A"/>
    <w:rsid w:val="30251326"/>
    <w:rsid w:val="30D92BC5"/>
    <w:rsid w:val="37CEFCB3"/>
    <w:rsid w:val="3A5B2B4D"/>
    <w:rsid w:val="3CCB7597"/>
    <w:rsid w:val="3DC2196D"/>
    <w:rsid w:val="3EFF5245"/>
    <w:rsid w:val="3F2F6B8F"/>
    <w:rsid w:val="40471332"/>
    <w:rsid w:val="40AFB09C"/>
    <w:rsid w:val="42756FAE"/>
    <w:rsid w:val="42CF65A9"/>
    <w:rsid w:val="4BC56432"/>
    <w:rsid w:val="4BD74836"/>
    <w:rsid w:val="4C792B2C"/>
    <w:rsid w:val="4DCD5EF0"/>
    <w:rsid w:val="4E883264"/>
    <w:rsid w:val="4FD07F3D"/>
    <w:rsid w:val="518D1C42"/>
    <w:rsid w:val="531124F9"/>
    <w:rsid w:val="55AD05A3"/>
    <w:rsid w:val="56177FAD"/>
    <w:rsid w:val="58650932"/>
    <w:rsid w:val="597656BF"/>
    <w:rsid w:val="5A35600C"/>
    <w:rsid w:val="5B264E92"/>
    <w:rsid w:val="5B9F59AE"/>
    <w:rsid w:val="5BCA7F13"/>
    <w:rsid w:val="5FA80816"/>
    <w:rsid w:val="60432042"/>
    <w:rsid w:val="60BC204A"/>
    <w:rsid w:val="60FE4A61"/>
    <w:rsid w:val="6177AC6D"/>
    <w:rsid w:val="63FFC798"/>
    <w:rsid w:val="64736BA9"/>
    <w:rsid w:val="681C42D2"/>
    <w:rsid w:val="68522367"/>
    <w:rsid w:val="692461C3"/>
    <w:rsid w:val="69641188"/>
    <w:rsid w:val="69AC5B38"/>
    <w:rsid w:val="6A505A87"/>
    <w:rsid w:val="6DF8AA10"/>
    <w:rsid w:val="712874FC"/>
    <w:rsid w:val="755D644F"/>
    <w:rsid w:val="759C5808"/>
    <w:rsid w:val="76206C56"/>
    <w:rsid w:val="769F14F8"/>
    <w:rsid w:val="773B8E68"/>
    <w:rsid w:val="781814EC"/>
    <w:rsid w:val="791660EE"/>
    <w:rsid w:val="7AE77D42"/>
    <w:rsid w:val="7B1B3E90"/>
    <w:rsid w:val="7C4F1063"/>
    <w:rsid w:val="7EAB803C"/>
    <w:rsid w:val="7F0EA21F"/>
    <w:rsid w:val="7F183E4D"/>
    <w:rsid w:val="7F626DBE"/>
    <w:rsid w:val="7F6F9947"/>
    <w:rsid w:val="7F74B241"/>
    <w:rsid w:val="7F902DE2"/>
    <w:rsid w:val="7FAB69B1"/>
    <w:rsid w:val="7FDF731D"/>
    <w:rsid w:val="9EFFDD4A"/>
    <w:rsid w:val="B4FB9EE4"/>
    <w:rsid w:val="BEECFF24"/>
    <w:rsid w:val="DB7D113B"/>
    <w:rsid w:val="DBBF003F"/>
    <w:rsid w:val="DF9126CE"/>
    <w:rsid w:val="DFDB78A2"/>
    <w:rsid w:val="F56A31FD"/>
    <w:rsid w:val="F7DF76B3"/>
    <w:rsid w:val="FABFBE12"/>
    <w:rsid w:val="FBDD8DE7"/>
    <w:rsid w:val="FBFF55B5"/>
    <w:rsid w:val="FEDFC055"/>
    <w:rsid w:val="FFA980A1"/>
    <w:rsid w:val="FFBF7024"/>
    <w:rsid w:val="FF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3">
    <w:name w:val="font3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1648</Words>
  <Characters>1723</Characters>
  <Lines>0</Lines>
  <Paragraphs>0</Paragraphs>
  <TotalTime>0</TotalTime>
  <ScaleCrop>false</ScaleCrop>
  <LinksUpToDate>false</LinksUpToDate>
  <CharactersWithSpaces>1723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2024-06-04T07:22:00Z</dcterms:created>
  <dc:creator>张思敏</dc:creator>
  <cp:lastModifiedBy>Cora</cp:lastModifiedBy>
  <cp:lastPrinted>2025-08-18T18:36:00Z</cp:lastPrinted>
  <dcterms:modified xsi:type="dcterms:W3CDTF">2026-03-24T03:47:25Z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537143EC805E460398615641ECD8BAB1_13</vt:lpwstr>
  </property>
  <property fmtid="{D5CDD505-2E9C-101B-9397-08002B2CF9AE}" pid="4" name="KSOTemplateDocerSaveRecord">
    <vt:lpwstr>eyJoZGlkIjoiM2QyZTRkYzNkNDg3ZDIzYjM2Y2YyNTZhZmM1YWUxNmEiLCJ1c2VySWQiOiIxMDY0OTc0MDI2In0=</vt:lpwstr>
  </property>
</Properties>
</file>