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b w:val="0"/>
          <w:bCs/>
          <w:szCs w:val="32"/>
          <w:lang w:eastAsia="zh-CN"/>
        </w:rPr>
        <w:t>附件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关于优化实施全省制造业和高新技术企业贷款贴息政策的</w:t>
      </w:r>
      <w:r>
        <w:rPr>
          <w:rFonts w:hint="eastAsia" w:ascii="方正小标宋简体" w:hAnsi="方正小标宋简体" w:eastAsia="方正小标宋简体" w:cs="方正小标宋简体"/>
          <w:sz w:val="44"/>
          <w:szCs w:val="44"/>
          <w:lang w:eastAsia="zh-CN"/>
        </w:rPr>
        <w:t>意见</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（征求意见稿）</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为深入贯彻落实党中央、国务院关于降低经营主体融资成本，推动形成有效投资的决策部署，加快支持全省制造业和高新技术企业增加投资和扩大再生产，现就优化制造业和高新技术企业贷款财政贴息政策有关事项通知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0"/>
          <w:szCs w:val="30"/>
        </w:rPr>
      </w:pPr>
      <w:r>
        <w:rPr>
          <w:rFonts w:hint="eastAsia" w:ascii="黑体" w:hAnsi="黑体" w:eastAsia="黑体" w:cs="黑体"/>
          <w:szCs w:val="32"/>
        </w:rPr>
        <w:t>一、</w:t>
      </w:r>
      <w:r>
        <w:rPr>
          <w:rFonts w:hint="default" w:ascii="黑体" w:hAnsi="黑体" w:eastAsia="黑体" w:cs="黑体"/>
          <w:szCs w:val="32"/>
        </w:rPr>
        <w:t>央地政策叠加</w:t>
      </w:r>
      <w:r>
        <w:rPr>
          <w:rFonts w:hint="eastAsia" w:ascii="黑体" w:hAnsi="黑体" w:eastAsia="黑体" w:cs="黑体"/>
          <w:szCs w:val="32"/>
        </w:rPr>
        <w:t>。</w:t>
      </w:r>
      <w:r>
        <w:rPr>
          <w:rFonts w:hint="eastAsia" w:ascii="仿宋_GB2312" w:hAnsi="仿宋_GB2312" w:eastAsia="仿宋_GB2312" w:cs="仿宋_GB2312"/>
          <w:sz w:val="32"/>
          <w:szCs w:val="32"/>
          <w:lang w:eastAsia="zh-CN"/>
        </w:rPr>
        <w:t>2025年5月1日后</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全省制造业和高新技术企业享受中央设备更新贷款财政贴息、中央中小微企业贷款贴息等政策中所对应的新发</w:t>
      </w:r>
      <w:r>
        <w:rPr>
          <w:rFonts w:hint="default" w:ascii="仿宋_GB2312" w:hAnsi="仿宋_GB2312" w:eastAsia="仿宋_GB2312" w:cs="仿宋_GB2312"/>
          <w:sz w:val="32"/>
          <w:szCs w:val="32"/>
          <w:lang w:eastAsia="zh-CN"/>
        </w:rPr>
        <w:t>放</w:t>
      </w:r>
      <w:r>
        <w:rPr>
          <w:rFonts w:hint="eastAsia" w:ascii="仿宋_GB2312" w:hAnsi="仿宋_GB2312" w:eastAsia="仿宋_GB2312" w:cs="仿宋_GB2312"/>
          <w:sz w:val="32"/>
          <w:szCs w:val="32"/>
          <w:lang w:eastAsia="zh-CN"/>
        </w:rPr>
        <w:t>贷款，纳入</w:t>
      </w:r>
      <w:r>
        <w:rPr>
          <w:rFonts w:hint="default" w:ascii="仿宋_GB2312" w:hAnsi="仿宋_GB2312" w:eastAsia="仿宋_GB2312" w:cs="仿宋_GB2312"/>
          <w:sz w:val="32"/>
          <w:szCs w:val="32"/>
          <w:lang w:eastAsia="zh-CN"/>
        </w:rPr>
        <w:t>全省制造业和高新技术企业贷款</w:t>
      </w:r>
      <w:r>
        <w:rPr>
          <w:rFonts w:hint="eastAsia" w:ascii="仿宋_GB2312" w:hAnsi="仿宋_GB2312" w:eastAsia="仿宋_GB2312" w:cs="仿宋_GB2312"/>
          <w:sz w:val="32"/>
          <w:szCs w:val="32"/>
          <w:lang w:eastAsia="zh-CN"/>
        </w:rPr>
        <w:t>贴息范围。上述企业同一笔贷款项目在贴息年度内获得的各级财政贴息资金总额，不得超过贷款利息支付总额。</w:t>
      </w:r>
      <w:r>
        <w:rPr>
          <w:rFonts w:hint="default" w:ascii="仿宋_GB2312" w:hAnsi="仿宋_GB2312" w:eastAsia="仿宋_GB2312" w:cs="仿宋_GB2312"/>
          <w:sz w:val="32"/>
          <w:szCs w:val="32"/>
          <w:lang w:eastAsia="zh-CN"/>
        </w:rPr>
        <w:t>政策期内，省财政年度贴息对应的贷款总规模2000亿元，先</w:t>
      </w:r>
      <w:r>
        <w:rPr>
          <w:rFonts w:hint="eastAsia" w:ascii="仿宋_GB2312" w:hAnsi="仿宋_GB2312" w:eastAsia="仿宋_GB2312" w:cs="仿宋_GB2312"/>
          <w:sz w:val="32"/>
          <w:szCs w:val="32"/>
          <w:lang w:eastAsia="zh-CN"/>
        </w:rPr>
        <w:t>报</w:t>
      </w:r>
      <w:r>
        <w:rPr>
          <w:rFonts w:hint="default" w:ascii="仿宋_GB2312" w:hAnsi="仿宋_GB2312" w:eastAsia="仿宋_GB2312" w:cs="仿宋_GB2312"/>
          <w:sz w:val="32"/>
          <w:szCs w:val="32"/>
          <w:lang w:eastAsia="zh-CN"/>
        </w:rPr>
        <w:t>先得，额度用完即止。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Cs w:val="32"/>
        </w:rPr>
      </w:pPr>
      <w:r>
        <w:rPr>
          <w:rFonts w:hint="eastAsia" w:ascii="黑体" w:hAnsi="黑体" w:eastAsia="黑体" w:cs="黑体"/>
          <w:szCs w:val="32"/>
        </w:rPr>
        <w:t>二、增加经办银行。</w:t>
      </w:r>
      <w:r>
        <w:rPr>
          <w:rFonts w:hint="default" w:ascii="仿宋_GB2312" w:hAnsi="仿宋_GB2312" w:eastAsia="仿宋_GB2312" w:cs="仿宋_GB2312"/>
          <w:szCs w:val="32"/>
        </w:rPr>
        <w:t>除</w:t>
      </w:r>
      <w:r>
        <w:rPr>
          <w:rFonts w:hint="eastAsia" w:ascii="仿宋_GB2312" w:hAnsi="仿宋_GB2312" w:eastAsia="仿宋_GB2312" w:cs="仿宋_GB2312"/>
          <w:szCs w:val="32"/>
        </w:rPr>
        <w:t>《广东省制造业和高新技术企业贷款贴息实施细则》（粤金管〔2025〕15号）</w:t>
      </w:r>
      <w:r>
        <w:rPr>
          <w:rFonts w:hint="default" w:ascii="仿宋_GB2312" w:hAnsi="仿宋_GB2312" w:eastAsia="仿宋_GB2312" w:cs="仿宋_GB2312"/>
          <w:szCs w:val="32"/>
        </w:rPr>
        <w:t>规定的经办银行外，</w:t>
      </w:r>
      <w:r>
        <w:rPr>
          <w:rFonts w:hint="eastAsia" w:ascii="仿宋_GB2312" w:hAnsi="仿宋_GB2312" w:eastAsia="仿宋_GB2312" w:cs="仿宋_GB2312"/>
          <w:szCs w:val="32"/>
        </w:rPr>
        <w:t>增加</w:t>
      </w:r>
      <w:r>
        <w:rPr>
          <w:rFonts w:hint="eastAsia" w:ascii="仿宋_GB2312" w:hAnsi="仿宋_GB2312" w:eastAsia="仿宋_GB2312" w:cs="仿宋_GB2312"/>
          <w:sz w:val="32"/>
          <w:szCs w:val="32"/>
          <w:lang w:eastAsia="zh-CN"/>
        </w:rPr>
        <w:t>江西银行、九江银行、长沙银行、厦门国际商业银行等</w:t>
      </w:r>
      <w:r>
        <w:rPr>
          <w:rFonts w:hint="eastAsia" w:ascii="仿宋_GB2312" w:hAnsi="仿宋_GB2312" w:eastAsia="仿宋_GB2312" w:cs="仿宋_GB2312"/>
          <w:sz w:val="32"/>
          <w:szCs w:val="32"/>
          <w:lang w:val="en-US" w:eastAsia="zh-CN"/>
        </w:rPr>
        <w:t>4家在我省设置分支机构的异地城商行，</w:t>
      </w:r>
      <w:r>
        <w:rPr>
          <w:rFonts w:hint="default" w:ascii="仿宋_GB2312" w:hAnsi="仿宋_GB2312" w:eastAsia="仿宋_GB2312" w:cs="仿宋_GB2312"/>
          <w:sz w:val="32"/>
          <w:szCs w:val="32"/>
          <w:lang w:eastAsia="zh-CN"/>
        </w:rPr>
        <w:t>以及</w:t>
      </w:r>
      <w:r>
        <w:rPr>
          <w:rFonts w:hint="eastAsia" w:ascii="仿宋_GB2312" w:hAnsi="仿宋_GB2312" w:eastAsia="仿宋_GB2312" w:cs="仿宋_GB2312"/>
          <w:szCs w:val="32"/>
        </w:rPr>
        <w:t>金融监管评级3A及以上外资银行。</w:t>
      </w:r>
    </w:p>
    <w:p>
      <w:pPr>
        <w:pStyle w:val="2"/>
        <w:ind w:firstLine="640" w:firstLineChars="200"/>
        <w:rPr>
          <w:rFonts w:hint="eastAsia"/>
          <w:lang w:eastAsia="zh-CN"/>
        </w:rPr>
      </w:pPr>
      <w:r>
        <w:rPr>
          <w:rFonts w:hint="eastAsia" w:ascii="黑体" w:hAnsi="黑体" w:eastAsia="黑体" w:cs="黑体"/>
          <w:szCs w:val="32"/>
        </w:rPr>
        <w:t>三、规范数据审核。</w:t>
      </w:r>
      <w:r>
        <w:rPr>
          <w:rFonts w:hint="eastAsia" w:ascii="仿宋_GB2312" w:hAnsi="仿宋_GB2312" w:eastAsia="仿宋_GB2312" w:cs="仿宋_GB2312"/>
          <w:szCs w:val="32"/>
        </w:rPr>
        <w:t>各经办银行汇总初审通过的贷款企业名单及材料，按时报送贴息申请。第三方平台在规定时限内完成系统筛查，采取自动化校验和人工复核相结合的方式开展核查。省地方金融管理局会同省有关部门定期或不定期对经办银行初审工作、第三方平台审核工作开展监督检查，核查审核流程执行情况、审核标准落实情况、材料归档情况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76EA1"/>
    <w:rsid w:val="05A76EA1"/>
    <w:rsid w:val="6AF01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黑体" w:cs="Times New Roman"/>
      <w:b/>
      <w:kern w:val="44"/>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2"/>
      <w:szCs w:val="32"/>
      <w:lang w:val="en-US" w:eastAsia="en-US" w:bidi="ar-SA"/>
    </w:rPr>
  </w:style>
  <w:style w:type="paragraph" w:styleId="3">
    <w:name w:val="Title"/>
    <w:basedOn w:val="1"/>
    <w:next w:val="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2026-04-10T06:30:00Z</dcterms:created>
  <dc:creator>jjliuyh</dc:creator>
  <cp:lastModifiedBy>jjliuyh</cp:lastModifiedBy>
  <dcterms:modified xsi:type="dcterms:W3CDTF">2026-04-10T06:31:12Z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0B514A2D451F453DA687A64450F62482</vt:lpwstr>
  </property>
</Properties>
</file>