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C78A7D">
      <w:pPr>
        <w:keepNext w:val="0"/>
        <w:keepLines w:val="0"/>
        <w:widowControl/>
        <w:suppressLineNumbers w:val="0"/>
        <w:jc w:val="center"/>
        <w:rPr>
          <w:rFonts w:hint="eastAsia" w:ascii="方正小标宋简体" w:hAnsi="方正小标宋简体" w:eastAsia="方正小标宋简体" w:cs="方正小标宋简体"/>
          <w:color w:val="auto"/>
          <w:kern w:val="0"/>
          <w:sz w:val="40"/>
          <w:szCs w:val="40"/>
          <w:lang w:val="en-US" w:eastAsia="zh-CN" w:bidi="ar"/>
        </w:rPr>
      </w:pPr>
      <w:bookmarkStart w:id="0" w:name="_GoBack"/>
      <w:bookmarkEnd w:id="0"/>
      <w:r>
        <w:rPr>
          <w:rFonts w:hint="eastAsia" w:ascii="方正小标宋简体" w:hAnsi="方正小标宋简体" w:eastAsia="方正小标宋简体" w:cs="方正小标宋简体"/>
          <w:color w:val="auto"/>
          <w:sz w:val="40"/>
          <w:szCs w:val="32"/>
        </w:rPr>
        <mc:AlternateContent>
          <mc:Choice Requires="wps">
            <w:drawing>
              <wp:anchor distT="0" distB="0" distL="114300" distR="114300" simplePos="0" relativeHeight="251660288" behindDoc="0" locked="0" layoutInCell="1" allowOverlap="1">
                <wp:simplePos x="0" y="0"/>
                <wp:positionH relativeFrom="column">
                  <wp:posOffset>-306070</wp:posOffset>
                </wp:positionH>
                <wp:positionV relativeFrom="paragraph">
                  <wp:posOffset>-341630</wp:posOffset>
                </wp:positionV>
                <wp:extent cx="904875" cy="419100"/>
                <wp:effectExtent l="0" t="0" r="0" b="0"/>
                <wp:wrapNone/>
                <wp:docPr id="1" name="文本框 1"/>
                <wp:cNvGraphicFramePr/>
                <a:graphic xmlns:a="http://schemas.openxmlformats.org/drawingml/2006/main">
                  <a:graphicData uri="http://schemas.microsoft.com/office/word/2010/wordprocessingShape">
                    <wps:wsp>
                      <wps:cNvSpPr txBox="1"/>
                      <wps:spPr>
                        <a:xfrm>
                          <a:off x="960755" y="477520"/>
                          <a:ext cx="9048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F0E433">
                            <w:pPr>
                              <w:rPr>
                                <w:rFonts w:hint="eastAsia" w:ascii="黑体" w:hAnsi="黑体" w:eastAsia="黑体" w:cs="黑体"/>
                                <w:sz w:val="32"/>
                                <w:szCs w:val="40"/>
                                <w:lang w:val="en-US" w:eastAsia="zh-CN"/>
                              </w:rPr>
                            </w:pPr>
                            <w:r>
                              <w:rPr>
                                <w:rFonts w:hint="eastAsia" w:ascii="黑体" w:hAnsi="黑体" w:eastAsia="黑体" w:cs="黑体"/>
                                <w:sz w:val="32"/>
                                <w:szCs w:val="40"/>
                                <w:lang w:eastAsia="zh-CN"/>
                              </w:rPr>
                              <w:t>附件</w:t>
                            </w:r>
                            <w:r>
                              <w:rPr>
                                <w:rFonts w:hint="eastAsia" w:ascii="黑体" w:hAnsi="黑体" w:eastAsia="黑体" w:cs="黑体"/>
                                <w:sz w:val="32"/>
                                <w:szCs w:val="40"/>
                                <w:lang w:val="en-US" w:eastAsia="zh-CN"/>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1pt;margin-top:-26.9pt;height:33pt;width:71.25pt;z-index:251660288;mso-width-relative:page;mso-height-relative:page;" filled="f" stroked="f" coordsize="21600,21600" o:gfxdata="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gqNUi2gAAAAkBAAAPAAAAAAAAAAEAIAAA&#10;ACIAAABkcnMvZG93bnJldi54bWxQSwECFAAUAAAACACHTuJAlDKOekMCAABvBAAADgAAAAAAAAAB&#10;ACAAAAApAQAAZHJzL2Uyb0RvYy54bWxQSwUGAAAAAAYABgBZAQAA3gUAAAAA&#10;">
                <v:fill on="f" focussize="0,0"/>
                <v:stroke on="f" weight="0.5pt"/>
                <v:imagedata o:title=""/>
                <o:lock v:ext="edit" aspectratio="f"/>
                <v:textbox>
                  <w:txbxContent>
                    <w:p w14:paraId="76F0E433">
                      <w:pPr>
                        <w:rPr>
                          <w:rFonts w:hint="eastAsia" w:ascii="黑体" w:hAnsi="黑体" w:eastAsia="黑体" w:cs="黑体"/>
                          <w:sz w:val="32"/>
                          <w:szCs w:val="40"/>
                          <w:lang w:val="en-US" w:eastAsia="zh-CN"/>
                        </w:rPr>
                      </w:pPr>
                      <w:r>
                        <w:rPr>
                          <w:rFonts w:hint="eastAsia" w:ascii="黑体" w:hAnsi="黑体" w:eastAsia="黑体" w:cs="黑体"/>
                          <w:sz w:val="32"/>
                          <w:szCs w:val="40"/>
                          <w:lang w:eastAsia="zh-CN"/>
                        </w:rPr>
                        <w:t>附件</w:t>
                      </w:r>
                      <w:r>
                        <w:rPr>
                          <w:rFonts w:hint="eastAsia" w:ascii="黑体" w:hAnsi="黑体" w:eastAsia="黑体" w:cs="黑体"/>
                          <w:sz w:val="32"/>
                          <w:szCs w:val="40"/>
                          <w:lang w:val="en-US" w:eastAsia="zh-CN"/>
                        </w:rPr>
                        <w:t>4</w:t>
                      </w:r>
                    </w:p>
                  </w:txbxContent>
                </v:textbox>
              </v:shape>
            </w:pict>
          </mc:Fallback>
        </mc:AlternateContent>
      </w:r>
      <w:r>
        <w:rPr>
          <w:rFonts w:hint="eastAsia" w:ascii="方正小标宋简体" w:hAnsi="方正小标宋简体" w:eastAsia="方正小标宋简体" w:cs="方正小标宋简体"/>
          <w:color w:val="auto"/>
          <w:kern w:val="0"/>
          <w:sz w:val="40"/>
          <w:szCs w:val="40"/>
          <w:lang w:val="en-US" w:eastAsia="zh-CN" w:bidi="ar"/>
        </w:rPr>
        <w:t>佛山市高明区创业孵化基地运营考评表</w:t>
      </w:r>
      <w:r>
        <w:rPr>
          <w:rStyle w:val="18"/>
          <w:rFonts w:hint="eastAsia" w:ascii="方正小标宋简体" w:hAnsi="方正小标宋简体" w:eastAsia="方正小标宋简体" w:cs="方正小标宋简体"/>
          <w:color w:val="auto"/>
          <w:kern w:val="0"/>
          <w:sz w:val="40"/>
          <w:szCs w:val="40"/>
          <w:lang w:val="en-US" w:eastAsia="zh-CN" w:bidi="ar"/>
        </w:rPr>
        <w:footnoteReference w:id="0"/>
      </w:r>
    </w:p>
    <w:p w14:paraId="317FB317">
      <w:pPr>
        <w:keepNext w:val="0"/>
        <w:keepLines w:val="0"/>
        <w:widowControl/>
        <w:suppressLineNumbers w:val="0"/>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基地名称：</w:t>
      </w:r>
    </w:p>
    <w:tbl>
      <w:tblPr>
        <w:tblStyle w:val="15"/>
        <w:tblW w:w="14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1520"/>
        <w:gridCol w:w="2121"/>
        <w:gridCol w:w="3097"/>
        <w:gridCol w:w="3432"/>
        <w:gridCol w:w="658"/>
        <w:gridCol w:w="629"/>
        <w:gridCol w:w="629"/>
        <w:gridCol w:w="629"/>
      </w:tblGrid>
      <w:tr w14:paraId="1B459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494" w:type="dxa"/>
            <w:vAlign w:val="center"/>
          </w:tcPr>
          <w:p w14:paraId="5509FEB9">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类别</w:t>
            </w:r>
          </w:p>
        </w:tc>
        <w:tc>
          <w:tcPr>
            <w:tcW w:w="3641" w:type="dxa"/>
            <w:gridSpan w:val="2"/>
            <w:vAlign w:val="center"/>
          </w:tcPr>
          <w:p w14:paraId="3B5C2016">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考评内容</w:t>
            </w:r>
          </w:p>
        </w:tc>
        <w:tc>
          <w:tcPr>
            <w:tcW w:w="3097" w:type="dxa"/>
            <w:vAlign w:val="center"/>
          </w:tcPr>
          <w:p w14:paraId="1971F719">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评分标准</w:t>
            </w:r>
          </w:p>
        </w:tc>
        <w:tc>
          <w:tcPr>
            <w:tcW w:w="3432" w:type="dxa"/>
            <w:vAlign w:val="center"/>
          </w:tcPr>
          <w:p w14:paraId="5D8BE1C6">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基地具体情况</w:t>
            </w:r>
          </w:p>
        </w:tc>
        <w:tc>
          <w:tcPr>
            <w:tcW w:w="658" w:type="dxa"/>
            <w:vAlign w:val="center"/>
          </w:tcPr>
          <w:p w14:paraId="7CB49D0D">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分值</w:t>
            </w:r>
          </w:p>
        </w:tc>
        <w:tc>
          <w:tcPr>
            <w:tcW w:w="629" w:type="dxa"/>
            <w:vAlign w:val="center"/>
          </w:tcPr>
          <w:p w14:paraId="30EF69DF">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自评</w:t>
            </w:r>
          </w:p>
        </w:tc>
        <w:tc>
          <w:tcPr>
            <w:tcW w:w="629" w:type="dxa"/>
            <w:vAlign w:val="center"/>
          </w:tcPr>
          <w:p w14:paraId="2ACB1BE9">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镇评</w:t>
            </w:r>
          </w:p>
        </w:tc>
        <w:tc>
          <w:tcPr>
            <w:tcW w:w="629" w:type="dxa"/>
            <w:vAlign w:val="center"/>
          </w:tcPr>
          <w:p w14:paraId="0E490CA6">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区评</w:t>
            </w:r>
          </w:p>
        </w:tc>
      </w:tr>
      <w:tr w14:paraId="6B91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4" w:type="dxa"/>
            <w:vMerge w:val="restart"/>
            <w:vAlign w:val="center"/>
          </w:tcPr>
          <w:p w14:paraId="30C153FF">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一、基本条件</w:t>
            </w:r>
          </w:p>
          <w:p w14:paraId="18E69584">
            <w:pPr>
              <w:jc w:val="center"/>
              <w:rPr>
                <w:rFonts w:hint="eastAsia" w:ascii="黑体" w:hAnsi="黑体" w:eastAsia="黑体" w:cs="黑体"/>
                <w:b w:val="0"/>
                <w:bCs w:val="0"/>
                <w:color w:val="auto"/>
                <w:vertAlign w:val="baseline"/>
                <w:lang w:val="en-US" w:eastAsia="zh-CN"/>
              </w:rPr>
            </w:pPr>
            <w:r>
              <w:rPr>
                <w:rFonts w:hint="eastAsia" w:ascii="黑体" w:hAnsi="黑体" w:eastAsia="黑体" w:cs="黑体"/>
                <w:b w:val="0"/>
                <w:bCs w:val="0"/>
                <w:color w:val="auto"/>
                <w:vertAlign w:val="baseline"/>
                <w:lang w:val="en-US" w:eastAsia="zh-CN"/>
              </w:rPr>
              <w:t>20分</w:t>
            </w:r>
          </w:p>
        </w:tc>
        <w:tc>
          <w:tcPr>
            <w:tcW w:w="3641" w:type="dxa"/>
            <w:gridSpan w:val="2"/>
            <w:vAlign w:val="center"/>
          </w:tcPr>
          <w:p w14:paraId="1932F8F5">
            <w:pPr>
              <w:keepNext w:val="0"/>
              <w:keepLines w:val="0"/>
              <w:widowControl/>
              <w:suppressLineNumbers w:val="0"/>
              <w:jc w:val="left"/>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2"/>
                <w:sz w:val="21"/>
                <w:szCs w:val="21"/>
                <w:vertAlign w:val="baseline"/>
                <w:lang w:val="en-US" w:eastAsia="zh-CN" w:bidi="ar-SA"/>
              </w:rPr>
              <w:t>1.运营单位为依法注册、合法经营。</w:t>
            </w:r>
          </w:p>
        </w:tc>
        <w:tc>
          <w:tcPr>
            <w:tcW w:w="3097" w:type="dxa"/>
            <w:vAlign w:val="center"/>
          </w:tcPr>
          <w:p w14:paraId="5204257D">
            <w:pPr>
              <w:ind w:firstLine="0" w:firstLineChars="0"/>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符合要求的得满分，否则为不合格。</w:t>
            </w:r>
          </w:p>
        </w:tc>
        <w:tc>
          <w:tcPr>
            <w:tcW w:w="3432" w:type="dxa"/>
            <w:vAlign w:val="center"/>
          </w:tcPr>
          <w:p w14:paraId="6379BD28">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运营单位名称：（         ）</w:t>
            </w:r>
          </w:p>
        </w:tc>
        <w:tc>
          <w:tcPr>
            <w:tcW w:w="658" w:type="dxa"/>
            <w:vAlign w:val="center"/>
          </w:tcPr>
          <w:p w14:paraId="218B8CFC">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5</w:t>
            </w:r>
          </w:p>
        </w:tc>
        <w:tc>
          <w:tcPr>
            <w:tcW w:w="629" w:type="dxa"/>
            <w:vAlign w:val="center"/>
          </w:tcPr>
          <w:p w14:paraId="4B9F3AE9">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43D2802">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6171698F">
            <w:pPr>
              <w:jc w:val="center"/>
              <w:rPr>
                <w:rFonts w:hint="eastAsia" w:ascii="仿宋_GB2312" w:hAnsi="仿宋_GB2312" w:eastAsia="仿宋_GB2312" w:cs="仿宋_GB2312"/>
                <w:color w:val="auto"/>
                <w:vertAlign w:val="baseline"/>
                <w:lang w:val="en-US" w:eastAsia="zh-CN"/>
              </w:rPr>
            </w:pPr>
          </w:p>
        </w:tc>
      </w:tr>
      <w:tr w14:paraId="0BD6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continue"/>
            <w:vAlign w:val="center"/>
          </w:tcPr>
          <w:p w14:paraId="074460FD">
            <w:pPr>
              <w:jc w:val="center"/>
              <w:rPr>
                <w:rFonts w:hint="eastAsia" w:ascii="黑体" w:hAnsi="黑体" w:eastAsia="黑体" w:cs="黑体"/>
                <w:b w:val="0"/>
                <w:bCs w:val="0"/>
                <w:color w:val="auto"/>
                <w:vertAlign w:val="baseline"/>
                <w:lang w:eastAsia="zh-CN"/>
              </w:rPr>
            </w:pPr>
          </w:p>
        </w:tc>
        <w:tc>
          <w:tcPr>
            <w:tcW w:w="3641" w:type="dxa"/>
            <w:gridSpan w:val="2"/>
            <w:vAlign w:val="center"/>
          </w:tcPr>
          <w:p w14:paraId="612FD492">
            <w:pPr>
              <w:keepNext w:val="0"/>
              <w:keepLines w:val="0"/>
              <w:widowControl/>
              <w:suppressLineNumbers w:val="0"/>
              <w:jc w:val="left"/>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2"/>
                <w:sz w:val="21"/>
                <w:szCs w:val="21"/>
                <w:vertAlign w:val="baseline"/>
                <w:lang w:val="en-US" w:eastAsia="zh-CN" w:bidi="ar-SA"/>
              </w:rPr>
              <w:t>2.创业孵化基地建筑面积不少于600平方米，可孵化创业实体数量达到15个以上。场地作为孵化基地用途使用（租用）期限不少于3年，在使用期内不得变更或者变相改变用途。</w:t>
            </w:r>
          </w:p>
        </w:tc>
        <w:tc>
          <w:tcPr>
            <w:tcW w:w="3097" w:type="dxa"/>
            <w:vAlign w:val="center"/>
          </w:tcPr>
          <w:p w14:paraId="44C82AE3">
            <w:pPr>
              <w:ind w:firstLine="0" w:firstLineChars="0"/>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符合要求的得满分，否则不合格。</w:t>
            </w:r>
          </w:p>
        </w:tc>
        <w:tc>
          <w:tcPr>
            <w:tcW w:w="3432" w:type="dxa"/>
            <w:vAlign w:val="center"/>
          </w:tcPr>
          <w:p w14:paraId="0988302E">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建筑面积（   ）平方米，可孵化创业实体数量（   ）个。</w:t>
            </w:r>
          </w:p>
        </w:tc>
        <w:tc>
          <w:tcPr>
            <w:tcW w:w="658" w:type="dxa"/>
            <w:vAlign w:val="center"/>
          </w:tcPr>
          <w:p w14:paraId="3B1504A7">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5</w:t>
            </w:r>
          </w:p>
        </w:tc>
        <w:tc>
          <w:tcPr>
            <w:tcW w:w="629" w:type="dxa"/>
            <w:vAlign w:val="center"/>
          </w:tcPr>
          <w:p w14:paraId="6274200B">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24CEEE63">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4388FF55">
            <w:pPr>
              <w:jc w:val="center"/>
              <w:rPr>
                <w:rFonts w:hint="eastAsia" w:ascii="仿宋_GB2312" w:hAnsi="仿宋_GB2312" w:eastAsia="仿宋_GB2312" w:cs="仿宋_GB2312"/>
                <w:color w:val="auto"/>
                <w:vertAlign w:val="baseline"/>
                <w:lang w:val="en-US" w:eastAsia="zh-CN"/>
              </w:rPr>
            </w:pPr>
          </w:p>
        </w:tc>
      </w:tr>
      <w:tr w14:paraId="21D7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continue"/>
            <w:vAlign w:val="center"/>
          </w:tcPr>
          <w:p w14:paraId="014758CC">
            <w:pPr>
              <w:jc w:val="center"/>
              <w:rPr>
                <w:rFonts w:hint="eastAsia" w:ascii="黑体" w:hAnsi="黑体" w:eastAsia="黑体" w:cs="黑体"/>
                <w:b w:val="0"/>
                <w:bCs w:val="0"/>
                <w:color w:val="auto"/>
                <w:vertAlign w:val="baseline"/>
                <w:lang w:eastAsia="zh-CN"/>
              </w:rPr>
            </w:pPr>
          </w:p>
        </w:tc>
        <w:tc>
          <w:tcPr>
            <w:tcW w:w="3641" w:type="dxa"/>
            <w:gridSpan w:val="2"/>
            <w:vAlign w:val="center"/>
          </w:tcPr>
          <w:p w14:paraId="337273DA">
            <w:pPr>
              <w:keepNext w:val="0"/>
              <w:keepLines w:val="0"/>
              <w:widowControl/>
              <w:suppressLineNumbers w:val="0"/>
              <w:jc w:val="left"/>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2"/>
                <w:sz w:val="21"/>
                <w:szCs w:val="21"/>
                <w:vertAlign w:val="baseline"/>
                <w:lang w:val="en-US" w:eastAsia="zh-CN" w:bidi="ar-SA"/>
              </w:rPr>
              <w:t>3.有明确具体的孵化周期，并建立相应的进入和退出机制</w:t>
            </w:r>
          </w:p>
        </w:tc>
        <w:tc>
          <w:tcPr>
            <w:tcW w:w="3097" w:type="dxa"/>
            <w:vAlign w:val="center"/>
          </w:tcPr>
          <w:p w14:paraId="7E95CB47">
            <w:pPr>
              <w:ind w:firstLine="0" w:firstLineChars="0"/>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符合要求的得满分，否则不合格。</w:t>
            </w:r>
          </w:p>
        </w:tc>
        <w:tc>
          <w:tcPr>
            <w:tcW w:w="3432" w:type="dxa"/>
            <w:vAlign w:val="center"/>
          </w:tcPr>
          <w:p w14:paraId="71EC89A8">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建立基地孵化管理制度并执行。</w:t>
            </w:r>
          </w:p>
          <w:p w14:paraId="45E70F2E">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是（   ）否（   ）</w:t>
            </w:r>
          </w:p>
        </w:tc>
        <w:tc>
          <w:tcPr>
            <w:tcW w:w="658" w:type="dxa"/>
            <w:vAlign w:val="center"/>
          </w:tcPr>
          <w:p w14:paraId="0A7C9B94">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5</w:t>
            </w:r>
          </w:p>
        </w:tc>
        <w:tc>
          <w:tcPr>
            <w:tcW w:w="629" w:type="dxa"/>
            <w:vAlign w:val="center"/>
          </w:tcPr>
          <w:p w14:paraId="0C98FACB">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49C0DE97">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62E8E714">
            <w:pPr>
              <w:jc w:val="center"/>
              <w:rPr>
                <w:rFonts w:hint="eastAsia" w:ascii="仿宋_GB2312" w:hAnsi="仿宋_GB2312" w:eastAsia="仿宋_GB2312" w:cs="仿宋_GB2312"/>
                <w:color w:val="auto"/>
                <w:vertAlign w:val="baseline"/>
                <w:lang w:val="en-US" w:eastAsia="zh-CN"/>
              </w:rPr>
            </w:pPr>
          </w:p>
        </w:tc>
      </w:tr>
      <w:tr w14:paraId="5D4B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494" w:type="dxa"/>
            <w:vMerge w:val="continue"/>
            <w:vAlign w:val="center"/>
          </w:tcPr>
          <w:p w14:paraId="55E7AEDD">
            <w:pPr>
              <w:jc w:val="center"/>
              <w:rPr>
                <w:rFonts w:hint="eastAsia" w:ascii="黑体" w:hAnsi="黑体" w:eastAsia="黑体" w:cs="黑体"/>
                <w:b w:val="0"/>
                <w:bCs w:val="0"/>
                <w:color w:val="auto"/>
                <w:vertAlign w:val="baseline"/>
                <w:lang w:eastAsia="zh-CN"/>
              </w:rPr>
            </w:pPr>
          </w:p>
        </w:tc>
        <w:tc>
          <w:tcPr>
            <w:tcW w:w="3641" w:type="dxa"/>
            <w:gridSpan w:val="2"/>
            <w:vAlign w:val="center"/>
          </w:tcPr>
          <w:p w14:paraId="7EBFA37A">
            <w:pPr>
              <w:keepNext w:val="0"/>
              <w:keepLines w:val="0"/>
              <w:widowControl/>
              <w:suppressLineNumbers w:val="0"/>
              <w:jc w:val="left"/>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2"/>
                <w:sz w:val="21"/>
                <w:szCs w:val="21"/>
                <w:vertAlign w:val="baseline"/>
                <w:lang w:val="en-US" w:eastAsia="zh-CN" w:bidi="ar-SA"/>
              </w:rPr>
              <w:t>4.设立专门的运营管理机构或部门，拥有专职服务管理团队和专职从事创业服务的人员。</w:t>
            </w:r>
          </w:p>
        </w:tc>
        <w:tc>
          <w:tcPr>
            <w:tcW w:w="3097" w:type="dxa"/>
            <w:vAlign w:val="center"/>
          </w:tcPr>
          <w:p w14:paraId="05BCB6F2">
            <w:pPr>
              <w:ind w:firstLine="0" w:firstLineChars="0"/>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符合要求的得满分，否则不合格。</w:t>
            </w:r>
          </w:p>
        </w:tc>
        <w:tc>
          <w:tcPr>
            <w:tcW w:w="3432" w:type="dxa"/>
            <w:vAlign w:val="center"/>
          </w:tcPr>
          <w:p w14:paraId="77471956">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设立了（填机构或部门名称）专门负责基地运营管理，有专职从事创业服务的人员（   ）人。</w:t>
            </w:r>
          </w:p>
        </w:tc>
        <w:tc>
          <w:tcPr>
            <w:tcW w:w="658" w:type="dxa"/>
            <w:vAlign w:val="center"/>
          </w:tcPr>
          <w:p w14:paraId="32A48B08">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5</w:t>
            </w:r>
          </w:p>
        </w:tc>
        <w:tc>
          <w:tcPr>
            <w:tcW w:w="629" w:type="dxa"/>
            <w:vAlign w:val="center"/>
          </w:tcPr>
          <w:p w14:paraId="10795382">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C5FB251">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3B75C401">
            <w:pPr>
              <w:jc w:val="center"/>
              <w:rPr>
                <w:rFonts w:hint="eastAsia" w:ascii="仿宋_GB2312" w:hAnsi="仿宋_GB2312" w:eastAsia="仿宋_GB2312" w:cs="仿宋_GB2312"/>
                <w:color w:val="auto"/>
                <w:vertAlign w:val="baseline"/>
                <w:lang w:val="en-US" w:eastAsia="zh-CN"/>
              </w:rPr>
            </w:pPr>
          </w:p>
        </w:tc>
      </w:tr>
      <w:tr w14:paraId="2AB0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94" w:type="dxa"/>
            <w:vMerge w:val="restart"/>
            <w:vAlign w:val="center"/>
          </w:tcPr>
          <w:p w14:paraId="500E1BC8">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二、服务功能</w:t>
            </w:r>
          </w:p>
          <w:p w14:paraId="7D0882F0">
            <w:pPr>
              <w:jc w:val="center"/>
              <w:rPr>
                <w:rFonts w:hint="eastAsia" w:ascii="黑体" w:hAnsi="黑体" w:eastAsia="黑体" w:cs="黑体"/>
                <w:b w:val="0"/>
                <w:bCs w:val="0"/>
                <w:color w:val="auto"/>
                <w:vertAlign w:val="baseline"/>
                <w:lang w:val="en-US" w:eastAsia="zh-CN"/>
              </w:rPr>
            </w:pPr>
            <w:r>
              <w:rPr>
                <w:rFonts w:hint="eastAsia" w:ascii="黑体" w:hAnsi="黑体" w:eastAsia="黑体" w:cs="黑体"/>
                <w:b w:val="0"/>
                <w:bCs w:val="0"/>
                <w:color w:val="auto"/>
                <w:vertAlign w:val="baseline"/>
                <w:lang w:val="en-US" w:eastAsia="zh-CN"/>
              </w:rPr>
              <w:t>30分</w:t>
            </w:r>
          </w:p>
        </w:tc>
        <w:tc>
          <w:tcPr>
            <w:tcW w:w="3641" w:type="dxa"/>
            <w:gridSpan w:val="2"/>
            <w:vMerge w:val="restart"/>
            <w:vAlign w:val="center"/>
          </w:tcPr>
          <w:p w14:paraId="46BCE50B">
            <w:pPr>
              <w:keepNext w:val="0"/>
              <w:keepLines w:val="0"/>
              <w:widowControl/>
              <w:suppressLineNumbers w:val="0"/>
              <w:jc w:val="left"/>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0"/>
                <w:sz w:val="21"/>
                <w:szCs w:val="21"/>
                <w:lang w:val="en-US" w:eastAsia="zh-CN" w:bidi="ar"/>
              </w:rPr>
              <w:t>1.孵化场地保障。为孵化对象提供创业场地、基本办公条件、公共会议场所、后勤保障服务。</w:t>
            </w:r>
          </w:p>
        </w:tc>
        <w:tc>
          <w:tcPr>
            <w:tcW w:w="3097" w:type="dxa"/>
            <w:vMerge w:val="restart"/>
            <w:vAlign w:val="center"/>
          </w:tcPr>
          <w:p w14:paraId="437D8640">
            <w:pPr>
              <w:ind w:firstLine="0" w:firstLineChars="0"/>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符合要求的得4分；缺少1项的，该项得0分。</w:t>
            </w:r>
          </w:p>
        </w:tc>
        <w:tc>
          <w:tcPr>
            <w:tcW w:w="3432" w:type="dxa"/>
            <w:vAlign w:val="center"/>
          </w:tcPr>
          <w:p w14:paraId="3DDA469E">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提供创业场地。</w:t>
            </w:r>
          </w:p>
          <w:p w14:paraId="4452FF59">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是（   ）否（   ）</w:t>
            </w:r>
          </w:p>
        </w:tc>
        <w:tc>
          <w:tcPr>
            <w:tcW w:w="658" w:type="dxa"/>
            <w:vMerge w:val="restart"/>
            <w:vAlign w:val="center"/>
          </w:tcPr>
          <w:p w14:paraId="56BFCE13">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Merge w:val="restart"/>
            <w:vAlign w:val="center"/>
          </w:tcPr>
          <w:p w14:paraId="2A2B36F5">
            <w:pPr>
              <w:jc w:val="center"/>
              <w:rPr>
                <w:rFonts w:hint="eastAsia" w:ascii="仿宋_GB2312" w:hAnsi="仿宋_GB2312" w:eastAsia="仿宋_GB2312" w:cs="仿宋_GB2312"/>
                <w:color w:val="auto"/>
                <w:vertAlign w:val="baseline"/>
                <w:lang w:val="en-US" w:eastAsia="zh-CN"/>
              </w:rPr>
            </w:pPr>
          </w:p>
        </w:tc>
        <w:tc>
          <w:tcPr>
            <w:tcW w:w="629" w:type="dxa"/>
            <w:vMerge w:val="restart"/>
            <w:vAlign w:val="center"/>
          </w:tcPr>
          <w:p w14:paraId="3687AB70">
            <w:pPr>
              <w:jc w:val="center"/>
              <w:rPr>
                <w:rFonts w:hint="eastAsia" w:ascii="仿宋_GB2312" w:hAnsi="仿宋_GB2312" w:eastAsia="仿宋_GB2312" w:cs="仿宋_GB2312"/>
                <w:color w:val="auto"/>
                <w:vertAlign w:val="baseline"/>
                <w:lang w:val="en-US" w:eastAsia="zh-CN"/>
              </w:rPr>
            </w:pPr>
          </w:p>
        </w:tc>
        <w:tc>
          <w:tcPr>
            <w:tcW w:w="629" w:type="dxa"/>
            <w:vMerge w:val="restart"/>
            <w:vAlign w:val="center"/>
          </w:tcPr>
          <w:p w14:paraId="67DF4303">
            <w:pPr>
              <w:jc w:val="center"/>
              <w:rPr>
                <w:rFonts w:hint="eastAsia" w:ascii="仿宋_GB2312" w:hAnsi="仿宋_GB2312" w:eastAsia="仿宋_GB2312" w:cs="仿宋_GB2312"/>
                <w:color w:val="auto"/>
                <w:vertAlign w:val="baseline"/>
                <w:lang w:val="en-US" w:eastAsia="zh-CN"/>
              </w:rPr>
            </w:pPr>
          </w:p>
        </w:tc>
      </w:tr>
      <w:tr w14:paraId="2BE5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4" w:type="dxa"/>
            <w:vMerge w:val="continue"/>
            <w:vAlign w:val="center"/>
          </w:tcPr>
          <w:p w14:paraId="01E5BAE2">
            <w:pPr>
              <w:jc w:val="center"/>
              <w:rPr>
                <w:rFonts w:hint="eastAsia"/>
                <w:b w:val="0"/>
                <w:bCs w:val="0"/>
                <w:color w:val="auto"/>
                <w:vertAlign w:val="baseline"/>
                <w:lang w:val="en-US" w:eastAsia="zh-CN"/>
              </w:rPr>
            </w:pPr>
          </w:p>
        </w:tc>
        <w:tc>
          <w:tcPr>
            <w:tcW w:w="3641" w:type="dxa"/>
            <w:gridSpan w:val="2"/>
            <w:vMerge w:val="continue"/>
            <w:vAlign w:val="center"/>
          </w:tcPr>
          <w:p w14:paraId="1A500909">
            <w:pPr>
              <w:keepNext w:val="0"/>
              <w:keepLines w:val="0"/>
              <w:widowControl/>
              <w:suppressLineNumbers w:val="0"/>
              <w:jc w:val="left"/>
              <w:rPr>
                <w:rFonts w:hint="eastAsia" w:ascii="宋体" w:hAnsi="宋体" w:eastAsia="宋体" w:cs="宋体"/>
                <w:color w:val="auto"/>
                <w:kern w:val="0"/>
                <w:sz w:val="21"/>
                <w:szCs w:val="21"/>
                <w:lang w:val="en-US" w:eastAsia="zh-CN" w:bidi="ar"/>
              </w:rPr>
            </w:pPr>
          </w:p>
        </w:tc>
        <w:tc>
          <w:tcPr>
            <w:tcW w:w="3097" w:type="dxa"/>
            <w:vMerge w:val="continue"/>
            <w:vAlign w:val="center"/>
          </w:tcPr>
          <w:p w14:paraId="6FB3D682">
            <w:pPr>
              <w:ind w:firstLine="0" w:firstLineChars="0"/>
              <w:jc w:val="left"/>
              <w:rPr>
                <w:rFonts w:hint="eastAsia" w:cstheme="minorBidi"/>
                <w:color w:val="auto"/>
                <w:kern w:val="2"/>
                <w:sz w:val="21"/>
                <w:szCs w:val="24"/>
                <w:vertAlign w:val="baseline"/>
                <w:lang w:val="en-US" w:eastAsia="zh-CN" w:bidi="ar-SA"/>
              </w:rPr>
            </w:pPr>
          </w:p>
        </w:tc>
        <w:tc>
          <w:tcPr>
            <w:tcW w:w="3432" w:type="dxa"/>
            <w:vAlign w:val="center"/>
          </w:tcPr>
          <w:p w14:paraId="507715DB">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提供基本办公条件。</w:t>
            </w:r>
          </w:p>
          <w:p w14:paraId="4A56E5CE">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是（   ）否（   ）</w:t>
            </w:r>
          </w:p>
        </w:tc>
        <w:tc>
          <w:tcPr>
            <w:tcW w:w="658" w:type="dxa"/>
            <w:vMerge w:val="continue"/>
            <w:vAlign w:val="center"/>
          </w:tcPr>
          <w:p w14:paraId="43D00263">
            <w:pPr>
              <w:jc w:val="center"/>
              <w:rPr>
                <w:rFonts w:hint="default"/>
                <w:color w:val="auto"/>
                <w:vertAlign w:val="baseline"/>
                <w:lang w:val="en-US" w:eastAsia="zh-CN"/>
              </w:rPr>
            </w:pPr>
          </w:p>
        </w:tc>
        <w:tc>
          <w:tcPr>
            <w:tcW w:w="629" w:type="dxa"/>
            <w:vMerge w:val="continue"/>
            <w:vAlign w:val="center"/>
          </w:tcPr>
          <w:p w14:paraId="79CE22B8">
            <w:pPr>
              <w:jc w:val="center"/>
              <w:rPr>
                <w:rFonts w:hint="eastAsia"/>
                <w:color w:val="auto"/>
                <w:vertAlign w:val="baseline"/>
                <w:lang w:val="en-US" w:eastAsia="zh-CN"/>
              </w:rPr>
            </w:pPr>
          </w:p>
        </w:tc>
        <w:tc>
          <w:tcPr>
            <w:tcW w:w="629" w:type="dxa"/>
            <w:vMerge w:val="continue"/>
            <w:vAlign w:val="center"/>
          </w:tcPr>
          <w:p w14:paraId="0F705A30">
            <w:pPr>
              <w:jc w:val="center"/>
              <w:rPr>
                <w:rFonts w:hint="eastAsia"/>
                <w:color w:val="auto"/>
                <w:vertAlign w:val="baseline"/>
                <w:lang w:val="en-US" w:eastAsia="zh-CN"/>
              </w:rPr>
            </w:pPr>
          </w:p>
        </w:tc>
        <w:tc>
          <w:tcPr>
            <w:tcW w:w="629" w:type="dxa"/>
            <w:vMerge w:val="continue"/>
            <w:vAlign w:val="center"/>
          </w:tcPr>
          <w:p w14:paraId="6F9F3D56">
            <w:pPr>
              <w:jc w:val="center"/>
              <w:rPr>
                <w:rFonts w:hint="eastAsia"/>
                <w:color w:val="auto"/>
                <w:vertAlign w:val="baseline"/>
                <w:lang w:val="en-US" w:eastAsia="zh-CN"/>
              </w:rPr>
            </w:pPr>
          </w:p>
        </w:tc>
      </w:tr>
      <w:tr w14:paraId="2E41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4" w:type="dxa"/>
            <w:vMerge w:val="continue"/>
            <w:vAlign w:val="center"/>
          </w:tcPr>
          <w:p w14:paraId="023EBB5E">
            <w:pPr>
              <w:jc w:val="center"/>
              <w:rPr>
                <w:rFonts w:hint="eastAsia"/>
                <w:b w:val="0"/>
                <w:bCs w:val="0"/>
                <w:color w:val="auto"/>
                <w:vertAlign w:val="baseline"/>
                <w:lang w:val="en-US" w:eastAsia="zh-CN"/>
              </w:rPr>
            </w:pPr>
          </w:p>
        </w:tc>
        <w:tc>
          <w:tcPr>
            <w:tcW w:w="3641" w:type="dxa"/>
            <w:gridSpan w:val="2"/>
            <w:vMerge w:val="continue"/>
            <w:vAlign w:val="center"/>
          </w:tcPr>
          <w:p w14:paraId="24E812D9">
            <w:pPr>
              <w:keepNext w:val="0"/>
              <w:keepLines w:val="0"/>
              <w:widowControl/>
              <w:suppressLineNumbers w:val="0"/>
              <w:jc w:val="left"/>
              <w:rPr>
                <w:rFonts w:hint="eastAsia" w:ascii="宋体" w:hAnsi="宋体" w:eastAsia="宋体" w:cs="宋体"/>
                <w:color w:val="auto"/>
                <w:kern w:val="0"/>
                <w:sz w:val="21"/>
                <w:szCs w:val="21"/>
                <w:lang w:val="en-US" w:eastAsia="zh-CN" w:bidi="ar"/>
              </w:rPr>
            </w:pPr>
          </w:p>
        </w:tc>
        <w:tc>
          <w:tcPr>
            <w:tcW w:w="3097" w:type="dxa"/>
            <w:vMerge w:val="continue"/>
            <w:vAlign w:val="center"/>
          </w:tcPr>
          <w:p w14:paraId="514FDF43">
            <w:pPr>
              <w:ind w:firstLine="0" w:firstLineChars="0"/>
              <w:jc w:val="left"/>
              <w:rPr>
                <w:rFonts w:hint="eastAsia" w:cstheme="minorBidi"/>
                <w:color w:val="auto"/>
                <w:kern w:val="2"/>
                <w:sz w:val="21"/>
                <w:szCs w:val="24"/>
                <w:vertAlign w:val="baseline"/>
                <w:lang w:val="en-US" w:eastAsia="zh-CN" w:bidi="ar-SA"/>
              </w:rPr>
            </w:pPr>
          </w:p>
        </w:tc>
        <w:tc>
          <w:tcPr>
            <w:tcW w:w="3432" w:type="dxa"/>
            <w:vAlign w:val="center"/>
          </w:tcPr>
          <w:p w14:paraId="6944F83C">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提供公共会议场所。</w:t>
            </w:r>
          </w:p>
          <w:p w14:paraId="6E410E31">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vertAlign w:val="baseline"/>
                <w:lang w:val="en-US" w:eastAsia="zh-CN"/>
              </w:rPr>
              <w:t>是（   ）否（   ）</w:t>
            </w:r>
          </w:p>
        </w:tc>
        <w:tc>
          <w:tcPr>
            <w:tcW w:w="658" w:type="dxa"/>
            <w:vMerge w:val="continue"/>
            <w:vAlign w:val="center"/>
          </w:tcPr>
          <w:p w14:paraId="4DE404C4">
            <w:pPr>
              <w:jc w:val="center"/>
              <w:rPr>
                <w:rFonts w:hint="default"/>
                <w:color w:val="auto"/>
                <w:vertAlign w:val="baseline"/>
                <w:lang w:val="en-US" w:eastAsia="zh-CN"/>
              </w:rPr>
            </w:pPr>
          </w:p>
        </w:tc>
        <w:tc>
          <w:tcPr>
            <w:tcW w:w="629" w:type="dxa"/>
            <w:vMerge w:val="continue"/>
            <w:vAlign w:val="center"/>
          </w:tcPr>
          <w:p w14:paraId="36EB2D80">
            <w:pPr>
              <w:jc w:val="center"/>
              <w:rPr>
                <w:rFonts w:hint="eastAsia"/>
                <w:color w:val="auto"/>
                <w:vertAlign w:val="baseline"/>
                <w:lang w:val="en-US" w:eastAsia="zh-CN"/>
              </w:rPr>
            </w:pPr>
          </w:p>
        </w:tc>
        <w:tc>
          <w:tcPr>
            <w:tcW w:w="629" w:type="dxa"/>
            <w:vMerge w:val="continue"/>
            <w:vAlign w:val="center"/>
          </w:tcPr>
          <w:p w14:paraId="7CC1B050">
            <w:pPr>
              <w:jc w:val="center"/>
              <w:rPr>
                <w:rFonts w:hint="eastAsia"/>
                <w:color w:val="auto"/>
                <w:vertAlign w:val="baseline"/>
                <w:lang w:val="en-US" w:eastAsia="zh-CN"/>
              </w:rPr>
            </w:pPr>
          </w:p>
        </w:tc>
        <w:tc>
          <w:tcPr>
            <w:tcW w:w="629" w:type="dxa"/>
            <w:vMerge w:val="continue"/>
            <w:vAlign w:val="center"/>
          </w:tcPr>
          <w:p w14:paraId="7B9DCA7A">
            <w:pPr>
              <w:jc w:val="center"/>
              <w:rPr>
                <w:rFonts w:hint="eastAsia"/>
                <w:color w:val="auto"/>
                <w:vertAlign w:val="baseline"/>
                <w:lang w:val="en-US" w:eastAsia="zh-CN"/>
              </w:rPr>
            </w:pPr>
          </w:p>
        </w:tc>
      </w:tr>
      <w:tr w14:paraId="2AC76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4" w:type="dxa"/>
            <w:vMerge w:val="continue"/>
            <w:vAlign w:val="center"/>
          </w:tcPr>
          <w:p w14:paraId="65749091">
            <w:pPr>
              <w:jc w:val="center"/>
              <w:rPr>
                <w:rFonts w:hint="eastAsia"/>
                <w:b w:val="0"/>
                <w:bCs w:val="0"/>
                <w:color w:val="auto"/>
                <w:vertAlign w:val="baseline"/>
                <w:lang w:val="en-US" w:eastAsia="zh-CN"/>
              </w:rPr>
            </w:pPr>
          </w:p>
        </w:tc>
        <w:tc>
          <w:tcPr>
            <w:tcW w:w="3641" w:type="dxa"/>
            <w:gridSpan w:val="2"/>
            <w:vMerge w:val="continue"/>
            <w:vAlign w:val="center"/>
          </w:tcPr>
          <w:p w14:paraId="53BEF8E8">
            <w:pPr>
              <w:keepNext w:val="0"/>
              <w:keepLines w:val="0"/>
              <w:widowControl/>
              <w:suppressLineNumbers w:val="0"/>
              <w:jc w:val="left"/>
              <w:rPr>
                <w:rFonts w:hint="eastAsia" w:ascii="宋体" w:hAnsi="宋体" w:eastAsia="宋体" w:cs="宋体"/>
                <w:color w:val="auto"/>
                <w:kern w:val="0"/>
                <w:sz w:val="21"/>
                <w:szCs w:val="21"/>
                <w:lang w:val="en-US" w:eastAsia="zh-CN" w:bidi="ar"/>
              </w:rPr>
            </w:pPr>
          </w:p>
        </w:tc>
        <w:tc>
          <w:tcPr>
            <w:tcW w:w="3097" w:type="dxa"/>
            <w:vMerge w:val="continue"/>
            <w:vAlign w:val="center"/>
          </w:tcPr>
          <w:p w14:paraId="1101F488">
            <w:pPr>
              <w:ind w:firstLine="0" w:firstLineChars="0"/>
              <w:jc w:val="left"/>
              <w:rPr>
                <w:rFonts w:hint="eastAsia" w:cstheme="minorBidi"/>
                <w:color w:val="auto"/>
                <w:kern w:val="2"/>
                <w:sz w:val="21"/>
                <w:szCs w:val="24"/>
                <w:vertAlign w:val="baseline"/>
                <w:lang w:val="en-US" w:eastAsia="zh-CN" w:bidi="ar-SA"/>
              </w:rPr>
            </w:pPr>
          </w:p>
        </w:tc>
        <w:tc>
          <w:tcPr>
            <w:tcW w:w="3432" w:type="dxa"/>
            <w:vAlign w:val="center"/>
          </w:tcPr>
          <w:p w14:paraId="751A4957">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提供后勤保障服务。</w:t>
            </w:r>
          </w:p>
          <w:p w14:paraId="05FCC2C1">
            <w:pPr>
              <w:jc w:val="center"/>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vertAlign w:val="baseline"/>
                <w:lang w:val="en-US" w:eastAsia="zh-CN"/>
              </w:rPr>
              <w:t>是（   ）否（   ）</w:t>
            </w:r>
          </w:p>
        </w:tc>
        <w:tc>
          <w:tcPr>
            <w:tcW w:w="658" w:type="dxa"/>
            <w:vMerge w:val="continue"/>
            <w:vAlign w:val="center"/>
          </w:tcPr>
          <w:p w14:paraId="1BBBBDAF">
            <w:pPr>
              <w:jc w:val="center"/>
              <w:rPr>
                <w:rFonts w:hint="default"/>
                <w:color w:val="auto"/>
                <w:vertAlign w:val="baseline"/>
                <w:lang w:val="en-US" w:eastAsia="zh-CN"/>
              </w:rPr>
            </w:pPr>
          </w:p>
        </w:tc>
        <w:tc>
          <w:tcPr>
            <w:tcW w:w="629" w:type="dxa"/>
            <w:vMerge w:val="continue"/>
            <w:vAlign w:val="center"/>
          </w:tcPr>
          <w:p w14:paraId="38DE5604">
            <w:pPr>
              <w:jc w:val="center"/>
              <w:rPr>
                <w:rFonts w:hint="eastAsia"/>
                <w:color w:val="auto"/>
                <w:vertAlign w:val="baseline"/>
                <w:lang w:val="en-US" w:eastAsia="zh-CN"/>
              </w:rPr>
            </w:pPr>
          </w:p>
        </w:tc>
        <w:tc>
          <w:tcPr>
            <w:tcW w:w="629" w:type="dxa"/>
            <w:vMerge w:val="continue"/>
            <w:vAlign w:val="center"/>
          </w:tcPr>
          <w:p w14:paraId="52DC96AC">
            <w:pPr>
              <w:jc w:val="center"/>
              <w:rPr>
                <w:rFonts w:hint="eastAsia"/>
                <w:color w:val="auto"/>
                <w:vertAlign w:val="baseline"/>
                <w:lang w:val="en-US" w:eastAsia="zh-CN"/>
              </w:rPr>
            </w:pPr>
          </w:p>
        </w:tc>
        <w:tc>
          <w:tcPr>
            <w:tcW w:w="629" w:type="dxa"/>
            <w:vMerge w:val="continue"/>
            <w:vAlign w:val="center"/>
          </w:tcPr>
          <w:p w14:paraId="2B101C3D">
            <w:pPr>
              <w:jc w:val="center"/>
              <w:rPr>
                <w:rFonts w:hint="eastAsia"/>
                <w:color w:val="auto"/>
                <w:vertAlign w:val="baseline"/>
                <w:lang w:val="en-US" w:eastAsia="zh-CN"/>
              </w:rPr>
            </w:pPr>
          </w:p>
        </w:tc>
      </w:tr>
      <w:tr w14:paraId="02D2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4" w:type="dxa"/>
            <w:vMerge w:val="continue"/>
            <w:vAlign w:val="center"/>
          </w:tcPr>
          <w:p w14:paraId="2B7D51AA">
            <w:pPr>
              <w:jc w:val="center"/>
              <w:rPr>
                <w:rFonts w:hint="eastAsia"/>
                <w:b/>
                <w:bCs/>
                <w:color w:val="auto"/>
                <w:vertAlign w:val="baseline"/>
                <w:lang w:eastAsia="zh-CN"/>
              </w:rPr>
            </w:pPr>
          </w:p>
        </w:tc>
        <w:tc>
          <w:tcPr>
            <w:tcW w:w="3641" w:type="dxa"/>
            <w:gridSpan w:val="2"/>
            <w:vMerge w:val="restart"/>
            <w:vAlign w:val="center"/>
          </w:tcPr>
          <w:p w14:paraId="45B43FBC">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2.创业培训（实训）与指导。为孵化对象提供创业培训、创业实训、经营管理指导、政策指引和实践性经营辅导等专业化服务。</w:t>
            </w:r>
          </w:p>
        </w:tc>
        <w:tc>
          <w:tcPr>
            <w:tcW w:w="3097" w:type="dxa"/>
            <w:vAlign w:val="center"/>
          </w:tcPr>
          <w:p w14:paraId="61CFEC01">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创业导师数量与在孵实体总数的比例达到20%及以上的得2分；</w:t>
            </w:r>
          </w:p>
        </w:tc>
        <w:tc>
          <w:tcPr>
            <w:tcW w:w="3432" w:type="dxa"/>
            <w:vAlign w:val="center"/>
          </w:tcPr>
          <w:p w14:paraId="310865F8">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已聘任创业导师（   ）人，占在孵实体数的（   ）%。</w:t>
            </w:r>
          </w:p>
        </w:tc>
        <w:tc>
          <w:tcPr>
            <w:tcW w:w="658" w:type="dxa"/>
            <w:vAlign w:val="center"/>
          </w:tcPr>
          <w:p w14:paraId="5A802355">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w:t>
            </w:r>
          </w:p>
        </w:tc>
        <w:tc>
          <w:tcPr>
            <w:tcW w:w="629" w:type="dxa"/>
            <w:vAlign w:val="center"/>
          </w:tcPr>
          <w:p w14:paraId="4C4B2D07">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5AA78651">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61067419">
            <w:pPr>
              <w:jc w:val="center"/>
              <w:rPr>
                <w:rFonts w:hint="eastAsia" w:ascii="仿宋_GB2312" w:hAnsi="仿宋_GB2312" w:eastAsia="仿宋_GB2312" w:cs="仿宋_GB2312"/>
                <w:color w:val="auto"/>
                <w:vertAlign w:val="baseline"/>
                <w:lang w:val="en-US" w:eastAsia="zh-CN"/>
              </w:rPr>
            </w:pPr>
          </w:p>
        </w:tc>
      </w:tr>
      <w:tr w14:paraId="0CAC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494" w:type="dxa"/>
            <w:vMerge w:val="continue"/>
            <w:vAlign w:val="center"/>
          </w:tcPr>
          <w:p w14:paraId="51F6AA94">
            <w:pPr>
              <w:jc w:val="center"/>
              <w:rPr>
                <w:rFonts w:hint="eastAsia"/>
                <w:b/>
                <w:bCs/>
                <w:color w:val="auto"/>
                <w:vertAlign w:val="baseline"/>
                <w:lang w:eastAsia="zh-CN"/>
              </w:rPr>
            </w:pPr>
          </w:p>
        </w:tc>
        <w:tc>
          <w:tcPr>
            <w:tcW w:w="3641" w:type="dxa"/>
            <w:gridSpan w:val="2"/>
            <w:vMerge w:val="continue"/>
            <w:vAlign w:val="center"/>
          </w:tcPr>
          <w:p w14:paraId="1BEE574B">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p>
        </w:tc>
        <w:tc>
          <w:tcPr>
            <w:tcW w:w="3097" w:type="dxa"/>
            <w:vAlign w:val="center"/>
          </w:tcPr>
          <w:p w14:paraId="6C3711D5">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考评期内基地为</w:t>
            </w:r>
            <w:r>
              <w:rPr>
                <w:rFonts w:hint="eastAsia" w:ascii="仿宋_GB2312" w:hAnsi="仿宋_GB2312" w:eastAsia="仿宋_GB2312" w:cs="仿宋_GB2312"/>
                <w:color w:val="auto"/>
                <w:kern w:val="2"/>
                <w:sz w:val="21"/>
                <w:szCs w:val="21"/>
                <w:vertAlign w:val="baseline"/>
                <w:lang w:val="en-US" w:eastAsia="zh-CN" w:bidi="ar-SA"/>
              </w:rPr>
              <w:t>在孵实体提供</w:t>
            </w:r>
            <w:r>
              <w:rPr>
                <w:rFonts w:hint="eastAsia" w:ascii="仿宋_GB2312" w:hAnsi="仿宋_GB2312" w:eastAsia="仿宋_GB2312" w:cs="仿宋_GB2312"/>
                <w:color w:val="auto"/>
                <w:vertAlign w:val="baseline"/>
                <w:lang w:val="en-US" w:eastAsia="zh-CN"/>
              </w:rPr>
              <w:t>创业培训、创业实训、</w:t>
            </w:r>
            <w:r>
              <w:rPr>
                <w:rFonts w:hint="eastAsia" w:ascii="仿宋_GB2312" w:hAnsi="仿宋_GB2312" w:eastAsia="仿宋_GB2312" w:cs="仿宋_GB2312"/>
                <w:color w:val="auto"/>
                <w:kern w:val="2"/>
                <w:sz w:val="21"/>
                <w:szCs w:val="21"/>
                <w:vertAlign w:val="baseline"/>
                <w:lang w:val="en-US" w:eastAsia="zh-CN" w:bidi="ar-SA"/>
              </w:rPr>
              <w:t>经营管理指导、政策指引或实践性经营辅导等专业化服务1次得0.5分，8次及以上</w:t>
            </w:r>
            <w:r>
              <w:rPr>
                <w:rFonts w:hint="eastAsia" w:ascii="仿宋_GB2312" w:hAnsi="仿宋_GB2312" w:eastAsia="仿宋_GB2312" w:cs="仿宋_GB2312"/>
                <w:color w:val="auto"/>
                <w:vertAlign w:val="baseline"/>
                <w:lang w:val="en-US" w:eastAsia="zh-CN"/>
              </w:rPr>
              <w:t>得4分。</w:t>
            </w:r>
          </w:p>
        </w:tc>
        <w:tc>
          <w:tcPr>
            <w:tcW w:w="3432" w:type="dxa"/>
            <w:vAlign w:val="center"/>
          </w:tcPr>
          <w:p w14:paraId="66D977AA">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已提供</w:t>
            </w:r>
            <w:r>
              <w:rPr>
                <w:rFonts w:hint="eastAsia" w:ascii="仿宋_GB2312" w:hAnsi="仿宋_GB2312" w:eastAsia="仿宋_GB2312" w:cs="仿宋_GB2312"/>
                <w:color w:val="auto"/>
                <w:kern w:val="0"/>
                <w:sz w:val="21"/>
                <w:szCs w:val="21"/>
                <w:lang w:val="en-US" w:eastAsia="zh-CN" w:bidi="ar"/>
              </w:rPr>
              <w:t>经营管理指导、政策指引和实践性经营辅导等服务</w:t>
            </w:r>
            <w:r>
              <w:rPr>
                <w:rFonts w:hint="eastAsia" w:ascii="仿宋_GB2312" w:hAnsi="仿宋_GB2312" w:eastAsia="仿宋_GB2312" w:cs="仿宋_GB2312"/>
                <w:color w:val="auto"/>
                <w:vertAlign w:val="baseline"/>
                <w:lang w:val="en-US" w:eastAsia="zh-CN"/>
              </w:rPr>
              <w:t>（   ）次。</w:t>
            </w:r>
          </w:p>
        </w:tc>
        <w:tc>
          <w:tcPr>
            <w:tcW w:w="658" w:type="dxa"/>
            <w:vAlign w:val="center"/>
          </w:tcPr>
          <w:p w14:paraId="5DDF5588">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Align w:val="center"/>
          </w:tcPr>
          <w:p w14:paraId="299EECF2">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27D40FB9">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A3AE253">
            <w:pPr>
              <w:jc w:val="center"/>
              <w:rPr>
                <w:rFonts w:hint="eastAsia" w:ascii="仿宋_GB2312" w:hAnsi="仿宋_GB2312" w:eastAsia="仿宋_GB2312" w:cs="仿宋_GB2312"/>
                <w:color w:val="auto"/>
                <w:vertAlign w:val="baseline"/>
                <w:lang w:val="en-US" w:eastAsia="zh-CN"/>
              </w:rPr>
            </w:pPr>
          </w:p>
        </w:tc>
      </w:tr>
      <w:tr w14:paraId="04D2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494" w:type="dxa"/>
            <w:vMerge w:val="continue"/>
            <w:vAlign w:val="center"/>
          </w:tcPr>
          <w:p w14:paraId="306A2B67">
            <w:pPr>
              <w:jc w:val="center"/>
              <w:rPr>
                <w:rFonts w:hint="eastAsia"/>
                <w:b/>
                <w:bCs/>
                <w:color w:val="auto"/>
                <w:vertAlign w:val="baseline"/>
                <w:lang w:eastAsia="zh-CN"/>
              </w:rPr>
            </w:pPr>
          </w:p>
        </w:tc>
        <w:tc>
          <w:tcPr>
            <w:tcW w:w="3641" w:type="dxa"/>
            <w:gridSpan w:val="2"/>
            <w:vMerge w:val="restart"/>
            <w:vAlign w:val="center"/>
          </w:tcPr>
          <w:p w14:paraId="3F7D3ED2">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3.商事业务代理。为孵化对象提供财务代账、融资担保、专利申请、法律维权等事务代理服务。</w:t>
            </w:r>
          </w:p>
        </w:tc>
        <w:tc>
          <w:tcPr>
            <w:tcW w:w="3097" w:type="dxa"/>
            <w:vAlign w:val="center"/>
          </w:tcPr>
          <w:p w14:paraId="3C323E0A">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考评期内提供1种代理服务得1分，达到3种及以上的得4分。</w:t>
            </w:r>
          </w:p>
        </w:tc>
        <w:tc>
          <w:tcPr>
            <w:tcW w:w="3432" w:type="dxa"/>
            <w:vAlign w:val="center"/>
          </w:tcPr>
          <w:p w14:paraId="293211D3">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可提供（  ）种商事业务代理服务，包括（ ）、（ ）、（ ）、（ ）。</w:t>
            </w:r>
          </w:p>
        </w:tc>
        <w:tc>
          <w:tcPr>
            <w:tcW w:w="658" w:type="dxa"/>
            <w:vAlign w:val="center"/>
          </w:tcPr>
          <w:p w14:paraId="5E347E98">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Align w:val="center"/>
          </w:tcPr>
          <w:p w14:paraId="51148A50">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9E9A3F6">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31ECBC89">
            <w:pPr>
              <w:jc w:val="center"/>
              <w:rPr>
                <w:rFonts w:hint="eastAsia" w:ascii="仿宋_GB2312" w:hAnsi="仿宋_GB2312" w:eastAsia="仿宋_GB2312" w:cs="仿宋_GB2312"/>
                <w:color w:val="auto"/>
                <w:vertAlign w:val="baseline"/>
                <w:lang w:val="en-US" w:eastAsia="zh-CN"/>
              </w:rPr>
            </w:pPr>
          </w:p>
        </w:tc>
      </w:tr>
      <w:tr w14:paraId="3E8F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494" w:type="dxa"/>
            <w:vMerge w:val="continue"/>
            <w:vAlign w:val="center"/>
          </w:tcPr>
          <w:p w14:paraId="35408CE5">
            <w:pPr>
              <w:jc w:val="center"/>
              <w:rPr>
                <w:rFonts w:hint="eastAsia"/>
                <w:b/>
                <w:bCs/>
                <w:color w:val="auto"/>
                <w:vertAlign w:val="baseline"/>
                <w:lang w:eastAsia="zh-CN"/>
              </w:rPr>
            </w:pPr>
          </w:p>
        </w:tc>
        <w:tc>
          <w:tcPr>
            <w:tcW w:w="3641" w:type="dxa"/>
            <w:gridSpan w:val="2"/>
            <w:vMerge w:val="continue"/>
            <w:vAlign w:val="center"/>
          </w:tcPr>
          <w:p w14:paraId="134045AB">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p>
        </w:tc>
        <w:tc>
          <w:tcPr>
            <w:tcW w:w="3097" w:type="dxa"/>
            <w:vAlign w:val="center"/>
          </w:tcPr>
          <w:p w14:paraId="6609B593">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考评期内积极响应孵化对象需求提供1次服务的得1分；2次及以上的得2分。</w:t>
            </w:r>
          </w:p>
        </w:tc>
        <w:tc>
          <w:tcPr>
            <w:tcW w:w="3432" w:type="dxa"/>
            <w:vAlign w:val="center"/>
          </w:tcPr>
          <w:p w14:paraId="4CF90D9A">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已提供财务代账（  ）次、融资担保（  ）次、专利申请（  ）次、法律维权（  ）次。</w:t>
            </w:r>
          </w:p>
        </w:tc>
        <w:tc>
          <w:tcPr>
            <w:tcW w:w="658" w:type="dxa"/>
            <w:vAlign w:val="center"/>
          </w:tcPr>
          <w:p w14:paraId="350DA6E8">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w:t>
            </w:r>
          </w:p>
        </w:tc>
        <w:tc>
          <w:tcPr>
            <w:tcW w:w="629" w:type="dxa"/>
            <w:vAlign w:val="center"/>
          </w:tcPr>
          <w:p w14:paraId="28875774">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C4B817C">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4EE7EF92">
            <w:pPr>
              <w:jc w:val="center"/>
              <w:rPr>
                <w:rFonts w:hint="eastAsia" w:ascii="仿宋_GB2312" w:hAnsi="仿宋_GB2312" w:eastAsia="仿宋_GB2312" w:cs="仿宋_GB2312"/>
                <w:color w:val="auto"/>
                <w:vertAlign w:val="baseline"/>
                <w:lang w:val="en-US" w:eastAsia="zh-CN"/>
              </w:rPr>
            </w:pPr>
          </w:p>
        </w:tc>
      </w:tr>
      <w:tr w14:paraId="2F0F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1494" w:type="dxa"/>
            <w:vMerge w:val="continue"/>
            <w:vAlign w:val="center"/>
          </w:tcPr>
          <w:p w14:paraId="6F365457">
            <w:pPr>
              <w:jc w:val="center"/>
              <w:rPr>
                <w:rFonts w:hint="eastAsia"/>
                <w:b/>
                <w:bCs/>
                <w:color w:val="auto"/>
                <w:vertAlign w:val="baseline"/>
                <w:lang w:eastAsia="zh-CN"/>
              </w:rPr>
            </w:pPr>
          </w:p>
        </w:tc>
        <w:tc>
          <w:tcPr>
            <w:tcW w:w="3641" w:type="dxa"/>
            <w:gridSpan w:val="2"/>
            <w:vMerge w:val="restart"/>
            <w:vAlign w:val="center"/>
          </w:tcPr>
          <w:p w14:paraId="704E1067">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4.综合公共服务。指导协助落实创业带动就业扶持政策，提供工商、税务、社保、人才等“一站式”政务服务或政府服务代理功能，加强宣传引导。</w:t>
            </w:r>
          </w:p>
        </w:tc>
        <w:tc>
          <w:tcPr>
            <w:tcW w:w="3097" w:type="dxa"/>
            <w:vAlign w:val="center"/>
          </w:tcPr>
          <w:p w14:paraId="0890B130">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考评期内提供1种及以上代理服务的得1分，达到3种及以上的得4分。</w:t>
            </w:r>
          </w:p>
        </w:tc>
        <w:tc>
          <w:tcPr>
            <w:tcW w:w="3432" w:type="dxa"/>
            <w:vAlign w:val="center"/>
          </w:tcPr>
          <w:p w14:paraId="00CE1F27">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已提供（  ）种政务代理服务，包括（ ）、（ ）、（ ）、（ ）。</w:t>
            </w:r>
          </w:p>
        </w:tc>
        <w:tc>
          <w:tcPr>
            <w:tcW w:w="658" w:type="dxa"/>
            <w:vAlign w:val="center"/>
          </w:tcPr>
          <w:p w14:paraId="22FF9CD4">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Align w:val="center"/>
          </w:tcPr>
          <w:p w14:paraId="4AA0A2F5">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3C0CB2CB">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6F761803">
            <w:pPr>
              <w:jc w:val="center"/>
              <w:rPr>
                <w:rFonts w:hint="eastAsia" w:ascii="仿宋_GB2312" w:hAnsi="仿宋_GB2312" w:eastAsia="仿宋_GB2312" w:cs="仿宋_GB2312"/>
                <w:color w:val="auto"/>
                <w:vertAlign w:val="baseline"/>
                <w:lang w:val="en-US" w:eastAsia="zh-CN"/>
              </w:rPr>
            </w:pPr>
          </w:p>
        </w:tc>
      </w:tr>
      <w:tr w14:paraId="4114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494" w:type="dxa"/>
            <w:vMerge w:val="continue"/>
            <w:vAlign w:val="center"/>
          </w:tcPr>
          <w:p w14:paraId="790032F2">
            <w:pPr>
              <w:jc w:val="center"/>
              <w:rPr>
                <w:rFonts w:hint="eastAsia"/>
                <w:b/>
                <w:bCs/>
                <w:color w:val="auto"/>
                <w:vertAlign w:val="baseline"/>
                <w:lang w:eastAsia="zh-CN"/>
              </w:rPr>
            </w:pPr>
          </w:p>
        </w:tc>
        <w:tc>
          <w:tcPr>
            <w:tcW w:w="3641" w:type="dxa"/>
            <w:gridSpan w:val="2"/>
            <w:vMerge w:val="continue"/>
            <w:vAlign w:val="center"/>
          </w:tcPr>
          <w:p w14:paraId="040D8ADD">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p>
        </w:tc>
        <w:tc>
          <w:tcPr>
            <w:tcW w:w="3097" w:type="dxa"/>
            <w:vAlign w:val="center"/>
          </w:tcPr>
          <w:p w14:paraId="182E6820">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考评期内积极为孵化对象提供服务、开展政策宣传的得2分；</w:t>
            </w:r>
          </w:p>
        </w:tc>
        <w:tc>
          <w:tcPr>
            <w:tcW w:w="3432" w:type="dxa"/>
            <w:vAlign w:val="center"/>
          </w:tcPr>
          <w:p w14:paraId="032AE69E">
            <w:pPr>
              <w:numPr>
                <w:ilvl w:val="-1"/>
                <w:numId w:val="0"/>
              </w:num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1.提供协助办理相关代理服务共（  ）次。</w:t>
            </w:r>
          </w:p>
          <w:p w14:paraId="2DBAB8C3">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其中，协助申请人社部门就业创业补贴政策（  ）次；协助办理工商服务（  ）次，协助办理税务业务（  ）次，协助办理社保业务（  ）次，其他（      ）服务（   ）次。</w:t>
            </w:r>
          </w:p>
          <w:p w14:paraId="07E37EA5">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2.已开展政策宣传引导</w:t>
            </w:r>
            <w:r>
              <w:rPr>
                <w:rStyle w:val="18"/>
                <w:rFonts w:hint="eastAsia" w:ascii="仿宋_GB2312" w:hAnsi="仿宋_GB2312" w:eastAsia="仿宋_GB2312" w:cs="仿宋_GB2312"/>
                <w:color w:val="auto"/>
                <w:lang w:val="en-US" w:eastAsia="zh-CN"/>
              </w:rPr>
              <w:footnoteReference w:id="1"/>
            </w:r>
            <w:r>
              <w:rPr>
                <w:rFonts w:hint="eastAsia" w:ascii="仿宋_GB2312" w:hAnsi="仿宋_GB2312" w:eastAsia="仿宋_GB2312" w:cs="仿宋_GB2312"/>
                <w:color w:val="auto"/>
                <w:vertAlign w:val="baseline"/>
                <w:lang w:val="en-US" w:eastAsia="zh-CN"/>
              </w:rPr>
              <w:t>（  ）次。</w:t>
            </w:r>
          </w:p>
        </w:tc>
        <w:tc>
          <w:tcPr>
            <w:tcW w:w="658" w:type="dxa"/>
            <w:vAlign w:val="center"/>
          </w:tcPr>
          <w:p w14:paraId="72F63792">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w:t>
            </w:r>
          </w:p>
        </w:tc>
        <w:tc>
          <w:tcPr>
            <w:tcW w:w="629" w:type="dxa"/>
            <w:vAlign w:val="center"/>
          </w:tcPr>
          <w:p w14:paraId="0E5803A4">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DB3ED6F">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5E8B5862">
            <w:pPr>
              <w:jc w:val="center"/>
              <w:rPr>
                <w:rFonts w:hint="eastAsia" w:ascii="仿宋_GB2312" w:hAnsi="仿宋_GB2312" w:eastAsia="仿宋_GB2312" w:cs="仿宋_GB2312"/>
                <w:color w:val="auto"/>
                <w:vertAlign w:val="baseline"/>
                <w:lang w:val="en-US" w:eastAsia="zh-CN"/>
              </w:rPr>
            </w:pPr>
          </w:p>
        </w:tc>
      </w:tr>
      <w:tr w14:paraId="1A61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494" w:type="dxa"/>
            <w:vMerge w:val="continue"/>
            <w:vAlign w:val="center"/>
          </w:tcPr>
          <w:p w14:paraId="346459CF">
            <w:pPr>
              <w:jc w:val="center"/>
              <w:rPr>
                <w:rFonts w:hint="eastAsia"/>
                <w:b/>
                <w:bCs/>
                <w:color w:val="auto"/>
                <w:vertAlign w:val="baseline"/>
                <w:lang w:eastAsia="zh-CN"/>
              </w:rPr>
            </w:pPr>
          </w:p>
        </w:tc>
        <w:tc>
          <w:tcPr>
            <w:tcW w:w="3641" w:type="dxa"/>
            <w:gridSpan w:val="2"/>
            <w:vMerge w:val="restart"/>
            <w:vAlign w:val="center"/>
          </w:tcPr>
          <w:p w14:paraId="537EC4B9">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5.项目展示对接。提供展示交流空间，定期举办创业项目展示、创业沙龙、创业讲堂、项目路演等交流活动，促进创业投资、风险投资等社会资本与创业项目对接。</w:t>
            </w:r>
          </w:p>
        </w:tc>
        <w:tc>
          <w:tcPr>
            <w:tcW w:w="3097" w:type="dxa"/>
            <w:vAlign w:val="center"/>
          </w:tcPr>
          <w:p w14:paraId="5C6048F7">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考评期内基地举办2种及以上不同类型的交流活动的得1分。</w:t>
            </w:r>
          </w:p>
        </w:tc>
        <w:tc>
          <w:tcPr>
            <w:tcW w:w="3432" w:type="dxa"/>
            <w:vAlign w:val="center"/>
          </w:tcPr>
          <w:p w14:paraId="1BB32CF2">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已开展（   ）、（   ）等（  ）种类型的交流活动。</w:t>
            </w:r>
          </w:p>
        </w:tc>
        <w:tc>
          <w:tcPr>
            <w:tcW w:w="658" w:type="dxa"/>
            <w:vAlign w:val="center"/>
          </w:tcPr>
          <w:p w14:paraId="36C3F3E6">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1</w:t>
            </w:r>
          </w:p>
        </w:tc>
        <w:tc>
          <w:tcPr>
            <w:tcW w:w="629" w:type="dxa"/>
            <w:vAlign w:val="center"/>
          </w:tcPr>
          <w:p w14:paraId="3DF880BC">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0D806699">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0F3BC860">
            <w:pPr>
              <w:jc w:val="center"/>
              <w:rPr>
                <w:rFonts w:hint="eastAsia" w:ascii="仿宋_GB2312" w:hAnsi="仿宋_GB2312" w:eastAsia="仿宋_GB2312" w:cs="仿宋_GB2312"/>
                <w:color w:val="auto"/>
                <w:vertAlign w:val="baseline"/>
                <w:lang w:val="en-US" w:eastAsia="zh-CN"/>
              </w:rPr>
            </w:pPr>
          </w:p>
        </w:tc>
      </w:tr>
      <w:tr w14:paraId="085F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494" w:type="dxa"/>
            <w:vMerge w:val="continue"/>
            <w:vAlign w:val="center"/>
          </w:tcPr>
          <w:p w14:paraId="296AE22A">
            <w:pPr>
              <w:jc w:val="center"/>
              <w:rPr>
                <w:rFonts w:hint="eastAsia"/>
                <w:b/>
                <w:bCs/>
                <w:color w:val="auto"/>
                <w:vertAlign w:val="baseline"/>
                <w:lang w:eastAsia="zh-CN"/>
              </w:rPr>
            </w:pPr>
          </w:p>
        </w:tc>
        <w:tc>
          <w:tcPr>
            <w:tcW w:w="3641" w:type="dxa"/>
            <w:gridSpan w:val="2"/>
            <w:vMerge w:val="continue"/>
            <w:vAlign w:val="center"/>
          </w:tcPr>
          <w:p w14:paraId="6E60B8A4">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p>
        </w:tc>
        <w:tc>
          <w:tcPr>
            <w:tcW w:w="3097" w:type="dxa"/>
            <w:vAlign w:val="center"/>
          </w:tcPr>
          <w:p w14:paraId="1077057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考评期内基地举办项目展示对接交流活动的每场得分为0.5分，8场及以上得4分。</w:t>
            </w:r>
          </w:p>
        </w:tc>
        <w:tc>
          <w:tcPr>
            <w:tcW w:w="3432" w:type="dxa"/>
            <w:vAlign w:val="center"/>
          </w:tcPr>
          <w:p w14:paraId="330FE3A4">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已开展交流活动（   ）场。</w:t>
            </w:r>
          </w:p>
        </w:tc>
        <w:tc>
          <w:tcPr>
            <w:tcW w:w="658" w:type="dxa"/>
            <w:vAlign w:val="center"/>
          </w:tcPr>
          <w:p w14:paraId="7558B544">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Align w:val="center"/>
          </w:tcPr>
          <w:p w14:paraId="08260375">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5C849EE4">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1E9EAD1">
            <w:pPr>
              <w:jc w:val="center"/>
              <w:rPr>
                <w:rFonts w:hint="eastAsia" w:ascii="仿宋_GB2312" w:hAnsi="仿宋_GB2312" w:eastAsia="仿宋_GB2312" w:cs="仿宋_GB2312"/>
                <w:color w:val="auto"/>
                <w:vertAlign w:val="baseline"/>
                <w:lang w:val="en-US" w:eastAsia="zh-CN"/>
              </w:rPr>
            </w:pPr>
          </w:p>
        </w:tc>
      </w:tr>
      <w:tr w14:paraId="2838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494" w:type="dxa"/>
            <w:vMerge w:val="continue"/>
            <w:vAlign w:val="center"/>
          </w:tcPr>
          <w:p w14:paraId="14047121">
            <w:pPr>
              <w:jc w:val="center"/>
              <w:rPr>
                <w:rFonts w:hint="eastAsia"/>
                <w:b/>
                <w:bCs/>
                <w:color w:val="auto"/>
                <w:vertAlign w:val="baseline"/>
                <w:lang w:eastAsia="zh-CN"/>
              </w:rPr>
            </w:pPr>
          </w:p>
        </w:tc>
        <w:tc>
          <w:tcPr>
            <w:tcW w:w="3641" w:type="dxa"/>
            <w:gridSpan w:val="2"/>
            <w:vMerge w:val="continue"/>
            <w:vAlign w:val="center"/>
          </w:tcPr>
          <w:p w14:paraId="1378DF7B">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p>
        </w:tc>
        <w:tc>
          <w:tcPr>
            <w:tcW w:w="3097" w:type="dxa"/>
            <w:vAlign w:val="center"/>
          </w:tcPr>
          <w:p w14:paraId="47132AB8">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考评期内基地通过举办交流活动实现社会资本与创业项目对接投资的得3分。</w:t>
            </w:r>
          </w:p>
        </w:tc>
        <w:tc>
          <w:tcPr>
            <w:tcW w:w="3432" w:type="dxa"/>
            <w:vAlign w:val="center"/>
          </w:tcPr>
          <w:p w14:paraId="17BF3607">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已通过交流活动实现社会资本与创业项目对接投资（  ）次。</w:t>
            </w:r>
          </w:p>
        </w:tc>
        <w:tc>
          <w:tcPr>
            <w:tcW w:w="658" w:type="dxa"/>
            <w:vAlign w:val="center"/>
          </w:tcPr>
          <w:p w14:paraId="2661D3C7">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3</w:t>
            </w:r>
          </w:p>
        </w:tc>
        <w:tc>
          <w:tcPr>
            <w:tcW w:w="629" w:type="dxa"/>
            <w:vAlign w:val="center"/>
          </w:tcPr>
          <w:p w14:paraId="673902D2">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4E2F810">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1B82F20B">
            <w:pPr>
              <w:jc w:val="center"/>
              <w:rPr>
                <w:rFonts w:hint="eastAsia" w:ascii="仿宋_GB2312" w:hAnsi="仿宋_GB2312" w:eastAsia="仿宋_GB2312" w:cs="仿宋_GB2312"/>
                <w:color w:val="auto"/>
                <w:vertAlign w:val="baseline"/>
                <w:lang w:val="en-US" w:eastAsia="zh-CN"/>
              </w:rPr>
            </w:pPr>
          </w:p>
        </w:tc>
      </w:tr>
      <w:tr w14:paraId="2D26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restart"/>
            <w:vAlign w:val="center"/>
          </w:tcPr>
          <w:p w14:paraId="723D1499">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三、孵化效果</w:t>
            </w:r>
          </w:p>
          <w:p w14:paraId="42D7C778">
            <w:pPr>
              <w:jc w:val="center"/>
              <w:rPr>
                <w:rFonts w:hint="eastAsia" w:ascii="黑体" w:hAnsi="黑体" w:eastAsia="黑体" w:cs="黑体"/>
                <w:b w:val="0"/>
                <w:bCs w:val="0"/>
                <w:color w:val="auto"/>
                <w:vertAlign w:val="baseline"/>
                <w:lang w:val="en-US" w:eastAsia="zh-CN"/>
              </w:rPr>
            </w:pPr>
            <w:r>
              <w:rPr>
                <w:rFonts w:hint="eastAsia" w:ascii="黑体" w:hAnsi="黑体" w:eastAsia="黑体" w:cs="黑体"/>
                <w:b w:val="0"/>
                <w:bCs w:val="0"/>
                <w:color w:val="auto"/>
                <w:vertAlign w:val="baseline"/>
                <w:lang w:val="en-US" w:eastAsia="zh-CN"/>
              </w:rPr>
              <w:t>30分</w:t>
            </w:r>
          </w:p>
        </w:tc>
        <w:tc>
          <w:tcPr>
            <w:tcW w:w="3641" w:type="dxa"/>
            <w:gridSpan w:val="2"/>
            <w:vAlign w:val="center"/>
          </w:tcPr>
          <w:p w14:paraId="24361702">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1.考评时在孵创业实体入驻率</w:t>
            </w:r>
            <w:r>
              <w:rPr>
                <w:rStyle w:val="18"/>
                <w:rFonts w:hint="eastAsia" w:ascii="仿宋_GB2312" w:hAnsi="仿宋_GB2312" w:eastAsia="仿宋_GB2312" w:cs="仿宋_GB2312"/>
                <w:color w:val="auto"/>
                <w:kern w:val="0"/>
                <w:sz w:val="21"/>
                <w:szCs w:val="21"/>
                <w:lang w:val="en-US" w:eastAsia="zh-CN" w:bidi="ar"/>
              </w:rPr>
              <w:footnoteReference w:id="2"/>
            </w:r>
            <w:r>
              <w:rPr>
                <w:rFonts w:hint="eastAsia" w:ascii="仿宋_GB2312" w:hAnsi="仿宋_GB2312" w:eastAsia="仿宋_GB2312" w:cs="仿宋_GB2312"/>
                <w:color w:val="auto"/>
                <w:kern w:val="0"/>
                <w:sz w:val="21"/>
                <w:szCs w:val="21"/>
                <w:lang w:val="en-US" w:eastAsia="zh-CN" w:bidi="ar"/>
              </w:rPr>
              <w:t>60%以上。</w:t>
            </w:r>
          </w:p>
        </w:tc>
        <w:tc>
          <w:tcPr>
            <w:tcW w:w="3097" w:type="dxa"/>
            <w:vAlign w:val="center"/>
          </w:tcPr>
          <w:p w14:paraId="2F26A93E">
            <w:pPr>
              <w:keepNext w:val="0"/>
              <w:keepLines w:val="0"/>
              <w:pageBreakBefore w:val="0"/>
              <w:widowControl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kern w:val="2"/>
                <w:sz w:val="21"/>
                <w:szCs w:val="24"/>
                <w:vertAlign w:val="baseline"/>
                <w:lang w:val="en-US" w:eastAsia="zh-CN" w:bidi="ar-SA"/>
              </w:rPr>
              <w:t>符合要求的得满分，否则不得分。</w:t>
            </w:r>
          </w:p>
        </w:tc>
        <w:tc>
          <w:tcPr>
            <w:tcW w:w="3432" w:type="dxa"/>
            <w:vAlign w:val="center"/>
          </w:tcPr>
          <w:p w14:paraId="2F3797B1">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创业实体入驻率（   ）%。</w:t>
            </w:r>
          </w:p>
        </w:tc>
        <w:tc>
          <w:tcPr>
            <w:tcW w:w="658" w:type="dxa"/>
            <w:vAlign w:val="center"/>
          </w:tcPr>
          <w:p w14:paraId="7C6C8DBD">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w:t>
            </w:r>
          </w:p>
        </w:tc>
        <w:tc>
          <w:tcPr>
            <w:tcW w:w="629" w:type="dxa"/>
            <w:vAlign w:val="center"/>
          </w:tcPr>
          <w:p w14:paraId="3C94062B">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52063869">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D118C19">
            <w:pPr>
              <w:jc w:val="center"/>
              <w:rPr>
                <w:rFonts w:hint="eastAsia" w:ascii="仿宋_GB2312" w:hAnsi="仿宋_GB2312" w:eastAsia="仿宋_GB2312" w:cs="仿宋_GB2312"/>
                <w:color w:val="auto"/>
                <w:vertAlign w:val="baseline"/>
                <w:lang w:val="en-US" w:eastAsia="zh-CN"/>
              </w:rPr>
            </w:pPr>
          </w:p>
        </w:tc>
      </w:tr>
      <w:tr w14:paraId="44E7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494" w:type="dxa"/>
            <w:vMerge w:val="continue"/>
            <w:vAlign w:val="center"/>
          </w:tcPr>
          <w:p w14:paraId="2AD038BD">
            <w:pPr>
              <w:jc w:val="center"/>
              <w:rPr>
                <w:rFonts w:hint="default"/>
                <w:b/>
                <w:bCs/>
                <w:color w:val="auto"/>
                <w:vertAlign w:val="baseline"/>
                <w:lang w:val="en-US" w:eastAsia="zh-CN"/>
              </w:rPr>
            </w:pPr>
          </w:p>
        </w:tc>
        <w:tc>
          <w:tcPr>
            <w:tcW w:w="1520" w:type="dxa"/>
            <w:vMerge w:val="restart"/>
            <w:vAlign w:val="center"/>
          </w:tcPr>
          <w:p w14:paraId="6652C1DD">
            <w:pPr>
              <w:keepNext w:val="0"/>
              <w:keepLines w:val="0"/>
              <w:widowControl/>
              <w:suppressLineNumbers w:val="0"/>
              <w:jc w:val="both"/>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0"/>
                <w:sz w:val="21"/>
                <w:szCs w:val="21"/>
                <w:lang w:val="en-US" w:eastAsia="zh-CN" w:bidi="ar"/>
              </w:rPr>
              <w:t>2.考评时是否完成认定或上一期考评时制定的孵化产出目标</w:t>
            </w:r>
            <w:r>
              <w:rPr>
                <w:rStyle w:val="18"/>
                <w:rFonts w:hint="eastAsia" w:ascii="仿宋_GB2312" w:hAnsi="仿宋_GB2312" w:eastAsia="仿宋_GB2312" w:cs="仿宋_GB2312"/>
                <w:color w:val="auto"/>
                <w:kern w:val="0"/>
                <w:sz w:val="21"/>
                <w:szCs w:val="21"/>
                <w:lang w:val="en-US" w:eastAsia="zh-CN" w:bidi="ar"/>
              </w:rPr>
              <w:footnoteReference w:id="3"/>
            </w:r>
            <w:r>
              <w:rPr>
                <w:rFonts w:hint="eastAsia" w:ascii="仿宋_GB2312" w:hAnsi="仿宋_GB2312" w:eastAsia="仿宋_GB2312" w:cs="仿宋_GB2312"/>
                <w:color w:val="auto"/>
                <w:kern w:val="0"/>
                <w:sz w:val="21"/>
                <w:szCs w:val="21"/>
                <w:lang w:val="en-US" w:eastAsia="zh-CN" w:bidi="ar"/>
              </w:rPr>
              <w:t>。</w:t>
            </w:r>
          </w:p>
          <w:p w14:paraId="429A00FD">
            <w:pPr>
              <w:keepNext w:val="0"/>
              <w:keepLines w:val="0"/>
              <w:widowControl/>
              <w:suppressLineNumbers w:val="0"/>
              <w:jc w:val="both"/>
              <w:rPr>
                <w:rFonts w:hint="eastAsia" w:ascii="仿宋_GB2312" w:hAnsi="仿宋_GB2312" w:eastAsia="仿宋_GB2312" w:cs="仿宋_GB2312"/>
                <w:color w:val="auto"/>
                <w:sz w:val="21"/>
                <w:szCs w:val="21"/>
                <w:vertAlign w:val="baseline"/>
                <w:lang w:val="en-US" w:eastAsia="zh-CN"/>
              </w:rPr>
            </w:pPr>
          </w:p>
        </w:tc>
        <w:tc>
          <w:tcPr>
            <w:tcW w:w="2121" w:type="dxa"/>
            <w:vAlign w:val="center"/>
          </w:tcPr>
          <w:p w14:paraId="04B0A13F">
            <w:pPr>
              <w:keepNext w:val="0"/>
              <w:keepLines w:val="0"/>
              <w:widowControl/>
              <w:suppressLineNumbers w:val="0"/>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入孵创业实体孵化成功率</w:t>
            </w:r>
            <w:r>
              <w:rPr>
                <w:rStyle w:val="18"/>
                <w:rFonts w:hint="eastAsia" w:ascii="仿宋_GB2312" w:hAnsi="仿宋_GB2312" w:eastAsia="仿宋_GB2312" w:cs="仿宋_GB2312"/>
                <w:color w:val="auto"/>
                <w:kern w:val="0"/>
                <w:sz w:val="21"/>
                <w:szCs w:val="21"/>
                <w:lang w:val="en-US" w:eastAsia="zh-CN" w:bidi="ar"/>
              </w:rPr>
              <w:footnoteReference w:id="4"/>
            </w:r>
            <w:r>
              <w:rPr>
                <w:rFonts w:hint="eastAsia" w:ascii="仿宋_GB2312" w:hAnsi="仿宋_GB2312" w:eastAsia="仿宋_GB2312" w:cs="仿宋_GB2312"/>
                <w:color w:val="auto"/>
                <w:kern w:val="0"/>
                <w:sz w:val="21"/>
                <w:szCs w:val="21"/>
                <w:lang w:val="en-US" w:eastAsia="zh-CN" w:bidi="ar"/>
              </w:rPr>
              <w:t>。</w:t>
            </w:r>
          </w:p>
        </w:tc>
        <w:tc>
          <w:tcPr>
            <w:tcW w:w="3097" w:type="dxa"/>
            <w:vAlign w:val="center"/>
          </w:tcPr>
          <w:p w14:paraId="12503FEE">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达到既定工作目标的得6分。</w:t>
            </w:r>
          </w:p>
        </w:tc>
        <w:tc>
          <w:tcPr>
            <w:tcW w:w="3432" w:type="dxa"/>
            <w:vAlign w:val="center"/>
          </w:tcPr>
          <w:p w14:paraId="3EE6C1D1">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计划目标：（   ）%；</w:t>
            </w:r>
          </w:p>
          <w:p w14:paraId="2858FAA6">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完成情况：（   ）%。</w:t>
            </w:r>
          </w:p>
        </w:tc>
        <w:tc>
          <w:tcPr>
            <w:tcW w:w="658" w:type="dxa"/>
            <w:vAlign w:val="center"/>
          </w:tcPr>
          <w:p w14:paraId="714DD890">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6</w:t>
            </w:r>
          </w:p>
        </w:tc>
        <w:tc>
          <w:tcPr>
            <w:tcW w:w="629" w:type="dxa"/>
            <w:vAlign w:val="center"/>
          </w:tcPr>
          <w:p w14:paraId="7246E3CE">
            <w:pPr>
              <w:jc w:val="both"/>
              <w:rPr>
                <w:rFonts w:hint="eastAsia" w:ascii="仿宋_GB2312" w:hAnsi="仿宋_GB2312" w:eastAsia="仿宋_GB2312" w:cs="仿宋_GB2312"/>
                <w:color w:val="auto"/>
                <w:vertAlign w:val="baseline"/>
                <w:lang w:val="en-US" w:eastAsia="zh-CN"/>
              </w:rPr>
            </w:pPr>
          </w:p>
        </w:tc>
        <w:tc>
          <w:tcPr>
            <w:tcW w:w="629" w:type="dxa"/>
            <w:vAlign w:val="center"/>
          </w:tcPr>
          <w:p w14:paraId="4C21F2A4">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376B7E3">
            <w:pPr>
              <w:jc w:val="center"/>
              <w:rPr>
                <w:rFonts w:hint="eastAsia" w:ascii="仿宋_GB2312" w:hAnsi="仿宋_GB2312" w:eastAsia="仿宋_GB2312" w:cs="仿宋_GB2312"/>
                <w:color w:val="auto"/>
                <w:vertAlign w:val="baseline"/>
                <w:lang w:val="en-US" w:eastAsia="zh-CN"/>
              </w:rPr>
            </w:pPr>
          </w:p>
        </w:tc>
      </w:tr>
      <w:tr w14:paraId="5180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494" w:type="dxa"/>
            <w:vMerge w:val="continue"/>
            <w:vAlign w:val="center"/>
          </w:tcPr>
          <w:p w14:paraId="5F5AC101">
            <w:pPr>
              <w:jc w:val="center"/>
              <w:rPr>
                <w:b/>
                <w:bCs/>
                <w:color w:val="auto"/>
                <w:vertAlign w:val="baseline"/>
              </w:rPr>
            </w:pPr>
          </w:p>
        </w:tc>
        <w:tc>
          <w:tcPr>
            <w:tcW w:w="1520" w:type="dxa"/>
            <w:vMerge w:val="continue"/>
            <w:vAlign w:val="center"/>
          </w:tcPr>
          <w:p w14:paraId="243FBCD2">
            <w:pPr>
              <w:keepNext w:val="0"/>
              <w:keepLines w:val="0"/>
              <w:widowControl/>
              <w:suppressLineNumbers w:val="0"/>
              <w:jc w:val="both"/>
              <w:rPr>
                <w:rFonts w:hint="eastAsia" w:ascii="仿宋_GB2312" w:hAnsi="仿宋_GB2312" w:eastAsia="仿宋_GB2312" w:cs="仿宋_GB2312"/>
                <w:color w:val="auto"/>
                <w:sz w:val="21"/>
                <w:szCs w:val="21"/>
                <w:vertAlign w:val="baseline"/>
              </w:rPr>
            </w:pPr>
          </w:p>
        </w:tc>
        <w:tc>
          <w:tcPr>
            <w:tcW w:w="2121" w:type="dxa"/>
            <w:vAlign w:val="center"/>
          </w:tcPr>
          <w:p w14:paraId="420F6F4C">
            <w:pPr>
              <w:keepNext w:val="0"/>
              <w:keepLines w:val="0"/>
              <w:widowControl/>
              <w:suppressLineNumbers w:val="0"/>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sz w:val="21"/>
                <w:szCs w:val="21"/>
                <w:vertAlign w:val="baseline"/>
                <w:lang w:val="en-US" w:eastAsia="zh-CN"/>
              </w:rPr>
              <w:t>新入驻创业团队和初创企业数量占在孵实体总数的比例。</w:t>
            </w:r>
          </w:p>
        </w:tc>
        <w:tc>
          <w:tcPr>
            <w:tcW w:w="3097" w:type="dxa"/>
            <w:vAlign w:val="center"/>
          </w:tcPr>
          <w:p w14:paraId="78BA13FF">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达到既定工作目标的得5分。</w:t>
            </w:r>
          </w:p>
        </w:tc>
        <w:tc>
          <w:tcPr>
            <w:tcW w:w="3432" w:type="dxa"/>
            <w:vAlign w:val="center"/>
          </w:tcPr>
          <w:p w14:paraId="3CCC0AB7">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计划目标：（   ）%；</w:t>
            </w:r>
          </w:p>
          <w:p w14:paraId="489A25DF">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完成情况：（   ）%。</w:t>
            </w:r>
          </w:p>
        </w:tc>
        <w:tc>
          <w:tcPr>
            <w:tcW w:w="658" w:type="dxa"/>
            <w:vAlign w:val="center"/>
          </w:tcPr>
          <w:p w14:paraId="35D344F0">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5</w:t>
            </w:r>
          </w:p>
        </w:tc>
        <w:tc>
          <w:tcPr>
            <w:tcW w:w="629" w:type="dxa"/>
            <w:vAlign w:val="center"/>
          </w:tcPr>
          <w:p w14:paraId="33596501">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4526078A">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F5C13AB">
            <w:pPr>
              <w:jc w:val="center"/>
              <w:rPr>
                <w:rFonts w:hint="eastAsia" w:ascii="仿宋_GB2312" w:hAnsi="仿宋_GB2312" w:eastAsia="仿宋_GB2312" w:cs="仿宋_GB2312"/>
                <w:color w:val="auto"/>
                <w:vertAlign w:val="baseline"/>
                <w:lang w:val="en-US" w:eastAsia="zh-CN"/>
              </w:rPr>
            </w:pPr>
          </w:p>
        </w:tc>
      </w:tr>
      <w:tr w14:paraId="2ECA3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494" w:type="dxa"/>
            <w:vMerge w:val="continue"/>
            <w:vAlign w:val="center"/>
          </w:tcPr>
          <w:p w14:paraId="337B7129">
            <w:pPr>
              <w:jc w:val="center"/>
              <w:rPr>
                <w:b/>
                <w:bCs/>
                <w:color w:val="auto"/>
                <w:vertAlign w:val="baseline"/>
              </w:rPr>
            </w:pPr>
          </w:p>
        </w:tc>
        <w:tc>
          <w:tcPr>
            <w:tcW w:w="1520" w:type="dxa"/>
            <w:vMerge w:val="continue"/>
            <w:vAlign w:val="center"/>
          </w:tcPr>
          <w:p w14:paraId="1B6BFE27">
            <w:pPr>
              <w:keepNext w:val="0"/>
              <w:keepLines w:val="0"/>
              <w:widowControl/>
              <w:suppressLineNumbers w:val="0"/>
              <w:jc w:val="both"/>
              <w:rPr>
                <w:rFonts w:hint="eastAsia" w:ascii="仿宋_GB2312" w:hAnsi="仿宋_GB2312" w:eastAsia="仿宋_GB2312" w:cs="仿宋_GB2312"/>
                <w:color w:val="auto"/>
                <w:kern w:val="0"/>
                <w:sz w:val="21"/>
                <w:szCs w:val="21"/>
                <w:lang w:val="en-US" w:eastAsia="zh-CN" w:bidi="ar"/>
              </w:rPr>
            </w:pPr>
          </w:p>
        </w:tc>
        <w:tc>
          <w:tcPr>
            <w:tcW w:w="2121" w:type="dxa"/>
            <w:vAlign w:val="center"/>
          </w:tcPr>
          <w:p w14:paraId="5D158927">
            <w:pPr>
              <w:keepNext w:val="0"/>
              <w:keepLines w:val="0"/>
              <w:widowControl/>
              <w:suppressLineNumbers w:val="0"/>
              <w:jc w:val="both"/>
              <w:rPr>
                <w:rFonts w:hint="eastAsia" w:ascii="仿宋_GB2312" w:hAnsi="仿宋_GB2312" w:eastAsia="仿宋_GB2312" w:cs="仿宋_GB2312"/>
                <w:color w:val="auto"/>
                <w:kern w:val="2"/>
                <w:sz w:val="21"/>
                <w:szCs w:val="21"/>
                <w:vertAlign w:val="baseline"/>
                <w:lang w:val="en-US" w:eastAsia="zh-CN" w:bidi="ar-SA"/>
              </w:rPr>
            </w:pPr>
            <w:r>
              <w:rPr>
                <w:rFonts w:hint="eastAsia" w:ascii="仿宋_GB2312" w:hAnsi="仿宋_GB2312" w:eastAsia="仿宋_GB2312" w:cs="仿宋_GB2312"/>
                <w:color w:val="auto"/>
                <w:kern w:val="0"/>
                <w:sz w:val="21"/>
                <w:szCs w:val="21"/>
                <w:lang w:val="en-US" w:eastAsia="zh-CN" w:bidi="ar"/>
              </w:rPr>
              <w:t>入驻创业实体成为成长型企业情况。</w:t>
            </w:r>
          </w:p>
        </w:tc>
        <w:tc>
          <w:tcPr>
            <w:tcW w:w="3097" w:type="dxa"/>
            <w:vAlign w:val="center"/>
          </w:tcPr>
          <w:p w14:paraId="47FB621F">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达到既定工作目标的得3分。</w:t>
            </w:r>
          </w:p>
        </w:tc>
        <w:tc>
          <w:tcPr>
            <w:tcW w:w="3432" w:type="dxa"/>
            <w:vAlign w:val="center"/>
          </w:tcPr>
          <w:p w14:paraId="7C74651F">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计划目标：（   ）家；</w:t>
            </w:r>
          </w:p>
          <w:p w14:paraId="07A50CCF">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完成情况：（   ）家。</w:t>
            </w:r>
          </w:p>
        </w:tc>
        <w:tc>
          <w:tcPr>
            <w:tcW w:w="658" w:type="dxa"/>
            <w:vAlign w:val="center"/>
          </w:tcPr>
          <w:p w14:paraId="315B7FBC">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3</w:t>
            </w:r>
          </w:p>
        </w:tc>
        <w:tc>
          <w:tcPr>
            <w:tcW w:w="629" w:type="dxa"/>
            <w:vAlign w:val="center"/>
          </w:tcPr>
          <w:p w14:paraId="4FCB0CE3">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032611C7">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201D9B45">
            <w:pPr>
              <w:jc w:val="center"/>
              <w:rPr>
                <w:rFonts w:hint="eastAsia" w:ascii="仿宋_GB2312" w:hAnsi="仿宋_GB2312" w:eastAsia="仿宋_GB2312" w:cs="仿宋_GB2312"/>
                <w:color w:val="auto"/>
                <w:vertAlign w:val="baseline"/>
                <w:lang w:val="en-US" w:eastAsia="zh-CN"/>
              </w:rPr>
            </w:pPr>
          </w:p>
        </w:tc>
      </w:tr>
      <w:tr w14:paraId="520C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494" w:type="dxa"/>
            <w:vMerge w:val="continue"/>
            <w:vAlign w:val="center"/>
          </w:tcPr>
          <w:p w14:paraId="14BDE739">
            <w:pPr>
              <w:jc w:val="center"/>
              <w:rPr>
                <w:b/>
                <w:bCs/>
                <w:color w:val="auto"/>
                <w:vertAlign w:val="baseline"/>
              </w:rPr>
            </w:pPr>
          </w:p>
        </w:tc>
        <w:tc>
          <w:tcPr>
            <w:tcW w:w="1520" w:type="dxa"/>
            <w:vMerge w:val="continue"/>
            <w:vAlign w:val="center"/>
          </w:tcPr>
          <w:p w14:paraId="6060FCF4">
            <w:pPr>
              <w:keepNext w:val="0"/>
              <w:keepLines w:val="0"/>
              <w:widowControl/>
              <w:suppressLineNumbers w:val="0"/>
              <w:jc w:val="both"/>
              <w:rPr>
                <w:rFonts w:hint="eastAsia" w:ascii="仿宋_GB2312" w:hAnsi="仿宋_GB2312" w:eastAsia="仿宋_GB2312" w:cs="仿宋_GB2312"/>
                <w:color w:val="auto"/>
                <w:sz w:val="21"/>
                <w:szCs w:val="21"/>
                <w:vertAlign w:val="baseline"/>
                <w:lang w:val="en-US" w:eastAsia="zh-CN"/>
              </w:rPr>
            </w:pPr>
          </w:p>
        </w:tc>
        <w:tc>
          <w:tcPr>
            <w:tcW w:w="2121" w:type="dxa"/>
            <w:vAlign w:val="center"/>
          </w:tcPr>
          <w:p w14:paraId="21D50F4E">
            <w:pPr>
              <w:keepNext w:val="0"/>
              <w:keepLines w:val="0"/>
              <w:widowControl/>
              <w:suppressLineNumbers w:val="0"/>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sz w:val="21"/>
                <w:szCs w:val="21"/>
                <w:vertAlign w:val="baseline"/>
                <w:lang w:val="en-US" w:eastAsia="zh-CN"/>
              </w:rPr>
              <w:t>在孵创业实体累计带动/吸纳就业人数。</w:t>
            </w:r>
            <w:r>
              <w:rPr>
                <w:rStyle w:val="18"/>
                <w:rFonts w:hint="eastAsia" w:ascii="仿宋_GB2312" w:hAnsi="仿宋_GB2312" w:eastAsia="仿宋_GB2312" w:cs="仿宋_GB2312"/>
                <w:color w:val="auto"/>
                <w:sz w:val="21"/>
                <w:szCs w:val="21"/>
                <w:lang w:val="en-US" w:eastAsia="zh-CN"/>
              </w:rPr>
              <w:footnoteReference w:id="5"/>
            </w:r>
          </w:p>
        </w:tc>
        <w:tc>
          <w:tcPr>
            <w:tcW w:w="3097" w:type="dxa"/>
            <w:vAlign w:val="center"/>
          </w:tcPr>
          <w:p w14:paraId="33509EC6">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达到既定工作目标的得7分。</w:t>
            </w:r>
          </w:p>
        </w:tc>
        <w:tc>
          <w:tcPr>
            <w:tcW w:w="3432" w:type="dxa"/>
            <w:vAlign w:val="center"/>
          </w:tcPr>
          <w:p w14:paraId="2E2E139F">
            <w:pPr>
              <w:jc w:val="center"/>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计划目标：（   ）人；</w:t>
            </w:r>
          </w:p>
          <w:p w14:paraId="7B50BFCA">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完成情况：（   ）人。</w:t>
            </w:r>
          </w:p>
        </w:tc>
        <w:tc>
          <w:tcPr>
            <w:tcW w:w="658" w:type="dxa"/>
            <w:vAlign w:val="center"/>
          </w:tcPr>
          <w:p w14:paraId="313E6822">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7</w:t>
            </w:r>
          </w:p>
        </w:tc>
        <w:tc>
          <w:tcPr>
            <w:tcW w:w="629" w:type="dxa"/>
            <w:vAlign w:val="center"/>
          </w:tcPr>
          <w:p w14:paraId="4566C217">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2156358F">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7DDE3A93">
            <w:pPr>
              <w:jc w:val="center"/>
              <w:rPr>
                <w:rFonts w:hint="eastAsia" w:ascii="仿宋_GB2312" w:hAnsi="仿宋_GB2312" w:eastAsia="仿宋_GB2312" w:cs="仿宋_GB2312"/>
                <w:color w:val="auto"/>
                <w:vertAlign w:val="baseline"/>
                <w:lang w:val="en-US" w:eastAsia="zh-CN"/>
              </w:rPr>
            </w:pPr>
          </w:p>
        </w:tc>
      </w:tr>
      <w:tr w14:paraId="1DCE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494" w:type="dxa"/>
            <w:vMerge w:val="continue"/>
            <w:vAlign w:val="center"/>
          </w:tcPr>
          <w:p w14:paraId="7BB21CE5">
            <w:pPr>
              <w:jc w:val="center"/>
              <w:rPr>
                <w:color w:val="auto"/>
              </w:rPr>
            </w:pPr>
          </w:p>
        </w:tc>
        <w:tc>
          <w:tcPr>
            <w:tcW w:w="3641" w:type="dxa"/>
            <w:gridSpan w:val="2"/>
            <w:vMerge w:val="restart"/>
            <w:vAlign w:val="center"/>
          </w:tcPr>
          <w:p w14:paraId="0E6833FF">
            <w:pPr>
              <w:keepNext w:val="0"/>
              <w:keepLines w:val="0"/>
              <w:widowControl/>
              <w:suppressLineNumbers w:val="0"/>
              <w:jc w:val="both"/>
              <w:rPr>
                <w:rFonts w:hint="eastAsia" w:ascii="仿宋_GB2312" w:hAnsi="仿宋_GB2312" w:eastAsia="仿宋_GB2312" w:cs="仿宋_GB2312"/>
                <w:color w:val="auto"/>
                <w:sz w:val="21"/>
                <w:szCs w:val="21"/>
                <w:vertAlign w:val="baseline"/>
                <w:lang w:val="en-US" w:eastAsia="zh-CN"/>
              </w:rPr>
            </w:pPr>
            <w:r>
              <w:rPr>
                <w:rFonts w:hint="eastAsia" w:ascii="仿宋_GB2312" w:hAnsi="仿宋_GB2312" w:eastAsia="仿宋_GB2312" w:cs="仿宋_GB2312"/>
                <w:color w:val="auto"/>
                <w:kern w:val="0"/>
                <w:sz w:val="21"/>
                <w:szCs w:val="21"/>
                <w:lang w:val="en-US" w:eastAsia="zh-CN" w:bidi="ar"/>
              </w:rPr>
              <w:t>3.考评期内在孵实体参加各级创新创业大赛及获奖情况。</w:t>
            </w:r>
          </w:p>
        </w:tc>
        <w:tc>
          <w:tcPr>
            <w:tcW w:w="3097" w:type="dxa"/>
            <w:vAlign w:val="center"/>
          </w:tcPr>
          <w:p w14:paraId="1884FF79">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基地内有在孵实体参加区级或以上创新创业大赛的得2分；</w:t>
            </w:r>
          </w:p>
        </w:tc>
        <w:tc>
          <w:tcPr>
            <w:tcW w:w="3432" w:type="dxa"/>
            <w:vAlign w:val="center"/>
          </w:tcPr>
          <w:p w14:paraId="7DB71413">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已组织发动（  ）个在孵实体参加区级以上赛事（   ）次。</w:t>
            </w:r>
          </w:p>
        </w:tc>
        <w:tc>
          <w:tcPr>
            <w:tcW w:w="658" w:type="dxa"/>
            <w:vAlign w:val="center"/>
          </w:tcPr>
          <w:p w14:paraId="185A3B4A">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2</w:t>
            </w:r>
          </w:p>
        </w:tc>
        <w:tc>
          <w:tcPr>
            <w:tcW w:w="629" w:type="dxa"/>
            <w:vAlign w:val="center"/>
          </w:tcPr>
          <w:p w14:paraId="7E7EC79B">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2A0D6A90">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01939F72">
            <w:pPr>
              <w:jc w:val="center"/>
              <w:rPr>
                <w:rFonts w:hint="eastAsia" w:ascii="仿宋_GB2312" w:hAnsi="仿宋_GB2312" w:eastAsia="仿宋_GB2312" w:cs="仿宋_GB2312"/>
                <w:color w:val="auto"/>
                <w:vertAlign w:val="baseline"/>
                <w:lang w:val="en-US" w:eastAsia="zh-CN"/>
              </w:rPr>
            </w:pPr>
          </w:p>
        </w:tc>
      </w:tr>
      <w:tr w14:paraId="499F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494" w:type="dxa"/>
            <w:vMerge w:val="continue"/>
            <w:vAlign w:val="center"/>
          </w:tcPr>
          <w:p w14:paraId="51A8490E">
            <w:pPr>
              <w:jc w:val="center"/>
              <w:rPr>
                <w:color w:val="auto"/>
              </w:rPr>
            </w:pPr>
          </w:p>
        </w:tc>
        <w:tc>
          <w:tcPr>
            <w:tcW w:w="3641" w:type="dxa"/>
            <w:gridSpan w:val="2"/>
            <w:vMerge w:val="continue"/>
            <w:vAlign w:val="center"/>
          </w:tcPr>
          <w:p w14:paraId="160B82E5">
            <w:pPr>
              <w:keepNext w:val="0"/>
              <w:keepLines w:val="0"/>
              <w:widowControl/>
              <w:suppressLineNumbers w:val="0"/>
              <w:jc w:val="both"/>
              <w:rPr>
                <w:rFonts w:hint="eastAsia" w:ascii="仿宋_GB2312" w:hAnsi="仿宋_GB2312" w:eastAsia="仿宋_GB2312" w:cs="仿宋_GB2312"/>
                <w:color w:val="auto"/>
                <w:sz w:val="21"/>
                <w:szCs w:val="21"/>
                <w:vertAlign w:val="baseline"/>
                <w:lang w:val="en-US" w:eastAsia="zh-CN"/>
              </w:rPr>
            </w:pPr>
          </w:p>
        </w:tc>
        <w:tc>
          <w:tcPr>
            <w:tcW w:w="3097" w:type="dxa"/>
            <w:vAlign w:val="center"/>
          </w:tcPr>
          <w:p w14:paraId="1D02D652">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基地内有在孵实体在区级或以上创新创业大赛中获奖的得3分。</w:t>
            </w:r>
          </w:p>
        </w:tc>
        <w:tc>
          <w:tcPr>
            <w:tcW w:w="3432" w:type="dxa"/>
            <w:vAlign w:val="center"/>
          </w:tcPr>
          <w:p w14:paraId="3552CE57">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累计（   ）个在孵实体获得区级以上赛事奖项（   ）个。</w:t>
            </w:r>
          </w:p>
        </w:tc>
        <w:tc>
          <w:tcPr>
            <w:tcW w:w="658" w:type="dxa"/>
            <w:vAlign w:val="center"/>
          </w:tcPr>
          <w:p w14:paraId="0362EF17">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3</w:t>
            </w:r>
          </w:p>
        </w:tc>
        <w:tc>
          <w:tcPr>
            <w:tcW w:w="629" w:type="dxa"/>
            <w:vAlign w:val="center"/>
          </w:tcPr>
          <w:p w14:paraId="04CC79F7">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08A3F590">
            <w:pPr>
              <w:jc w:val="center"/>
              <w:rPr>
                <w:rFonts w:hint="eastAsia" w:ascii="仿宋_GB2312" w:hAnsi="仿宋_GB2312" w:eastAsia="仿宋_GB2312" w:cs="仿宋_GB2312"/>
                <w:color w:val="auto"/>
                <w:vertAlign w:val="baseline"/>
                <w:lang w:val="en-US" w:eastAsia="zh-CN"/>
              </w:rPr>
            </w:pPr>
          </w:p>
        </w:tc>
        <w:tc>
          <w:tcPr>
            <w:tcW w:w="629" w:type="dxa"/>
            <w:vAlign w:val="center"/>
          </w:tcPr>
          <w:p w14:paraId="63AF48EB">
            <w:pPr>
              <w:jc w:val="center"/>
              <w:rPr>
                <w:rFonts w:hint="eastAsia" w:ascii="仿宋_GB2312" w:hAnsi="仿宋_GB2312" w:eastAsia="仿宋_GB2312" w:cs="仿宋_GB2312"/>
                <w:color w:val="auto"/>
                <w:vertAlign w:val="baseline"/>
                <w:lang w:val="en-US" w:eastAsia="zh-CN"/>
              </w:rPr>
            </w:pPr>
          </w:p>
        </w:tc>
      </w:tr>
      <w:tr w14:paraId="7AF7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94" w:type="dxa"/>
            <w:vMerge w:val="restart"/>
            <w:vAlign w:val="center"/>
          </w:tcPr>
          <w:p w14:paraId="7EA818E9">
            <w:pPr>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四、基地管理</w:t>
            </w:r>
          </w:p>
          <w:p w14:paraId="6F864315">
            <w:pPr>
              <w:jc w:val="center"/>
              <w:rPr>
                <w:rFonts w:hint="default"/>
                <w:b/>
                <w:bCs/>
                <w:color w:val="auto"/>
                <w:vertAlign w:val="baseline"/>
                <w:lang w:val="en-US" w:eastAsia="zh-CN"/>
              </w:rPr>
            </w:pPr>
            <w:r>
              <w:rPr>
                <w:rFonts w:hint="eastAsia" w:ascii="黑体" w:hAnsi="黑体" w:eastAsia="黑体" w:cs="黑体"/>
                <w:b w:val="0"/>
                <w:bCs w:val="0"/>
                <w:color w:val="auto"/>
                <w:vertAlign w:val="baseline"/>
                <w:lang w:val="en-US" w:eastAsia="zh-CN"/>
              </w:rPr>
              <w:t>10分</w:t>
            </w:r>
          </w:p>
        </w:tc>
        <w:tc>
          <w:tcPr>
            <w:tcW w:w="3641" w:type="dxa"/>
            <w:gridSpan w:val="2"/>
            <w:vAlign w:val="center"/>
          </w:tcPr>
          <w:p w14:paraId="24A7A855">
            <w:pPr>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1.</w:t>
            </w:r>
            <w:r>
              <w:rPr>
                <w:rFonts w:hint="eastAsia" w:ascii="仿宋_GB2312" w:hAnsi="仿宋_GB2312" w:eastAsia="仿宋_GB2312" w:cs="仿宋_GB2312"/>
                <w:color w:val="auto"/>
                <w:sz w:val="21"/>
                <w:szCs w:val="21"/>
                <w:vertAlign w:val="baseline"/>
                <w:lang w:eastAsia="zh-CN"/>
              </w:rPr>
              <w:t>基地有完善的管理制度和运行机制，并按相关规范落实管理。</w:t>
            </w:r>
          </w:p>
        </w:tc>
        <w:tc>
          <w:tcPr>
            <w:tcW w:w="3097" w:type="dxa"/>
            <w:vAlign w:val="center"/>
          </w:tcPr>
          <w:p w14:paraId="454E5830">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1.基地管理制度、财务制度、孵化实体管理制度、导师管理制度完善，并严格按照规定落实管理的得2分，缺少1项扣0.5分。</w:t>
            </w:r>
          </w:p>
        </w:tc>
        <w:tc>
          <w:tcPr>
            <w:tcW w:w="3432" w:type="dxa"/>
            <w:vAlign w:val="center"/>
          </w:tcPr>
          <w:p w14:paraId="268E80C1">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已建立（   ）、（   ）、（   ）、（   ）等制度，尚缺（   ）制度。</w:t>
            </w:r>
          </w:p>
        </w:tc>
        <w:tc>
          <w:tcPr>
            <w:tcW w:w="658" w:type="dxa"/>
            <w:vAlign w:val="center"/>
          </w:tcPr>
          <w:p w14:paraId="096470C0">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2</w:t>
            </w:r>
          </w:p>
        </w:tc>
        <w:tc>
          <w:tcPr>
            <w:tcW w:w="629" w:type="dxa"/>
            <w:vAlign w:val="center"/>
          </w:tcPr>
          <w:p w14:paraId="77FC7A32">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45D95F23">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0717EA3C">
            <w:pPr>
              <w:jc w:val="center"/>
              <w:rPr>
                <w:rFonts w:hint="eastAsia" w:ascii="仿宋_GB2312" w:hAnsi="仿宋_GB2312" w:eastAsia="仿宋_GB2312" w:cs="仿宋_GB2312"/>
                <w:color w:val="auto"/>
                <w:kern w:val="2"/>
                <w:sz w:val="21"/>
                <w:szCs w:val="24"/>
                <w:vertAlign w:val="baseline"/>
                <w:lang w:val="en-US" w:eastAsia="zh-CN" w:bidi="ar-SA"/>
              </w:rPr>
            </w:pPr>
          </w:p>
        </w:tc>
      </w:tr>
      <w:tr w14:paraId="4B553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494" w:type="dxa"/>
            <w:vMerge w:val="continue"/>
            <w:vAlign w:val="center"/>
          </w:tcPr>
          <w:p w14:paraId="0D34338C">
            <w:pPr>
              <w:jc w:val="center"/>
              <w:rPr>
                <w:rFonts w:hint="default"/>
                <w:b w:val="0"/>
                <w:bCs w:val="0"/>
                <w:color w:val="auto"/>
                <w:vertAlign w:val="baseline"/>
                <w:lang w:val="en-US" w:eastAsia="zh-CN"/>
              </w:rPr>
            </w:pPr>
          </w:p>
        </w:tc>
        <w:tc>
          <w:tcPr>
            <w:tcW w:w="3641" w:type="dxa"/>
            <w:gridSpan w:val="2"/>
            <w:vAlign w:val="center"/>
          </w:tcPr>
          <w:p w14:paraId="30D958CA">
            <w:pPr>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Cs w:val="21"/>
                <w:lang w:val="en-US" w:eastAsia="zh-CN" w:bidi="ar"/>
              </w:rPr>
              <w:t>2.</w:t>
            </w:r>
            <w:r>
              <w:rPr>
                <w:rFonts w:hint="eastAsia" w:ascii="仿宋_GB2312" w:hAnsi="仿宋_GB2312" w:eastAsia="仿宋_GB2312" w:cs="仿宋_GB2312"/>
                <w:color w:val="auto"/>
                <w:kern w:val="0"/>
                <w:szCs w:val="21"/>
                <w:lang w:bidi="ar"/>
              </w:rPr>
              <w:t>报表统计报送的时效性、准确性和完整性</w:t>
            </w:r>
            <w:r>
              <w:rPr>
                <w:rFonts w:hint="eastAsia" w:ascii="仿宋_GB2312" w:hAnsi="仿宋_GB2312" w:eastAsia="仿宋_GB2312" w:cs="仿宋_GB2312"/>
                <w:color w:val="auto"/>
                <w:kern w:val="0"/>
                <w:szCs w:val="21"/>
                <w:lang w:eastAsia="zh-CN" w:bidi="ar"/>
              </w:rPr>
              <w:t>。</w:t>
            </w:r>
          </w:p>
        </w:tc>
        <w:tc>
          <w:tcPr>
            <w:tcW w:w="3097" w:type="dxa"/>
            <w:vAlign w:val="center"/>
          </w:tcPr>
          <w:p w14:paraId="29291520">
            <w:pPr>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基地能按时保质报送统计报表及相关材料的得4分，漏报1次扣2分，扣完为止。</w:t>
            </w:r>
          </w:p>
        </w:tc>
        <w:tc>
          <w:tcPr>
            <w:tcW w:w="3432" w:type="dxa"/>
            <w:vAlign w:val="center"/>
          </w:tcPr>
          <w:p w14:paraId="46983104">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     年   月、    年    月）未根据要求按时保质上报数据。</w:t>
            </w:r>
          </w:p>
        </w:tc>
        <w:tc>
          <w:tcPr>
            <w:tcW w:w="658" w:type="dxa"/>
            <w:vAlign w:val="center"/>
          </w:tcPr>
          <w:p w14:paraId="7333A173">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4</w:t>
            </w:r>
          </w:p>
        </w:tc>
        <w:tc>
          <w:tcPr>
            <w:tcW w:w="629" w:type="dxa"/>
            <w:vAlign w:val="center"/>
          </w:tcPr>
          <w:p w14:paraId="056227E5">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6DBFC438">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55552436">
            <w:pPr>
              <w:jc w:val="center"/>
              <w:rPr>
                <w:rFonts w:hint="eastAsia" w:ascii="仿宋_GB2312" w:hAnsi="仿宋_GB2312" w:eastAsia="仿宋_GB2312" w:cs="仿宋_GB2312"/>
                <w:color w:val="auto"/>
                <w:kern w:val="2"/>
                <w:sz w:val="21"/>
                <w:szCs w:val="24"/>
                <w:vertAlign w:val="baseline"/>
                <w:lang w:val="en-US" w:eastAsia="zh-CN" w:bidi="ar-SA"/>
              </w:rPr>
            </w:pPr>
          </w:p>
        </w:tc>
      </w:tr>
      <w:tr w14:paraId="4273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494" w:type="dxa"/>
            <w:vMerge w:val="continue"/>
            <w:vAlign w:val="center"/>
          </w:tcPr>
          <w:p w14:paraId="19BAA6D1">
            <w:pPr>
              <w:jc w:val="center"/>
              <w:rPr>
                <w:rFonts w:hint="default"/>
                <w:b w:val="0"/>
                <w:bCs w:val="0"/>
                <w:color w:val="auto"/>
                <w:vertAlign w:val="baseline"/>
                <w:lang w:val="en-US" w:eastAsia="zh-CN"/>
              </w:rPr>
            </w:pPr>
          </w:p>
        </w:tc>
        <w:tc>
          <w:tcPr>
            <w:tcW w:w="3641" w:type="dxa"/>
            <w:gridSpan w:val="2"/>
            <w:vAlign w:val="center"/>
          </w:tcPr>
          <w:p w14:paraId="33E78D9A">
            <w:pPr>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3.基地运营考评报告的时效性、准确性和完整性。</w:t>
            </w:r>
          </w:p>
        </w:tc>
        <w:tc>
          <w:tcPr>
            <w:tcW w:w="3097" w:type="dxa"/>
            <w:vAlign w:val="center"/>
          </w:tcPr>
          <w:p w14:paraId="49294142">
            <w:pPr>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基地能按时保质报送</w:t>
            </w:r>
            <w:r>
              <w:rPr>
                <w:rFonts w:hint="eastAsia" w:ascii="仿宋_GB2312" w:hAnsi="仿宋_GB2312" w:eastAsia="仿宋_GB2312" w:cs="仿宋_GB2312"/>
                <w:color w:val="auto"/>
              </w:rPr>
              <w:t>报告</w:t>
            </w:r>
            <w:r>
              <w:rPr>
                <w:rFonts w:hint="eastAsia" w:ascii="仿宋_GB2312" w:hAnsi="仿宋_GB2312" w:eastAsia="仿宋_GB2312" w:cs="仿宋_GB2312"/>
                <w:color w:val="auto"/>
                <w:lang w:eastAsia="zh-CN"/>
              </w:rPr>
              <w:t>的得</w:t>
            </w:r>
            <w:r>
              <w:rPr>
                <w:rFonts w:hint="eastAsia" w:ascii="仿宋_GB2312" w:hAnsi="仿宋_GB2312" w:eastAsia="仿宋_GB2312" w:cs="仿宋_GB2312"/>
                <w:color w:val="auto"/>
                <w:lang w:val="en-US" w:eastAsia="zh-CN"/>
              </w:rPr>
              <w:t>2分；未报送或超时报送不得分；材料内容不完善的，酌情扣分</w:t>
            </w:r>
            <w:r>
              <w:rPr>
                <w:rFonts w:hint="eastAsia" w:ascii="仿宋_GB2312" w:hAnsi="仿宋_GB2312" w:eastAsia="仿宋_GB2312" w:cs="仿宋_GB2312"/>
                <w:color w:val="auto"/>
                <w:kern w:val="2"/>
                <w:sz w:val="21"/>
                <w:szCs w:val="24"/>
                <w:vertAlign w:val="baseline"/>
                <w:lang w:val="en-US" w:eastAsia="zh-CN" w:bidi="ar-SA"/>
              </w:rPr>
              <w:t>。</w:t>
            </w:r>
          </w:p>
        </w:tc>
        <w:tc>
          <w:tcPr>
            <w:tcW w:w="3432" w:type="dxa"/>
            <w:vAlign w:val="center"/>
          </w:tcPr>
          <w:p w14:paraId="25E18CF8">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   ）年（   ）月未根据要求按时保质上报总结材料。</w:t>
            </w:r>
          </w:p>
        </w:tc>
        <w:tc>
          <w:tcPr>
            <w:tcW w:w="658" w:type="dxa"/>
            <w:vAlign w:val="center"/>
          </w:tcPr>
          <w:p w14:paraId="5482C930">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2</w:t>
            </w:r>
          </w:p>
        </w:tc>
        <w:tc>
          <w:tcPr>
            <w:tcW w:w="629" w:type="dxa"/>
            <w:vAlign w:val="center"/>
          </w:tcPr>
          <w:p w14:paraId="4BADC3E3">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5F544AA3">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3DA9B42C">
            <w:pPr>
              <w:jc w:val="center"/>
              <w:rPr>
                <w:rFonts w:hint="eastAsia" w:ascii="仿宋_GB2312" w:hAnsi="仿宋_GB2312" w:eastAsia="仿宋_GB2312" w:cs="仿宋_GB2312"/>
                <w:color w:val="auto"/>
                <w:kern w:val="2"/>
                <w:sz w:val="21"/>
                <w:szCs w:val="24"/>
                <w:vertAlign w:val="baseline"/>
                <w:lang w:val="en-US" w:eastAsia="zh-CN" w:bidi="ar-SA"/>
              </w:rPr>
            </w:pPr>
          </w:p>
        </w:tc>
      </w:tr>
      <w:tr w14:paraId="4BAE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494" w:type="dxa"/>
            <w:vMerge w:val="continue"/>
            <w:vAlign w:val="center"/>
          </w:tcPr>
          <w:p w14:paraId="19059042">
            <w:pPr>
              <w:jc w:val="center"/>
              <w:rPr>
                <w:rFonts w:hint="default"/>
                <w:b w:val="0"/>
                <w:bCs w:val="0"/>
                <w:color w:val="auto"/>
                <w:vertAlign w:val="baseline"/>
                <w:lang w:val="en-US" w:eastAsia="zh-CN"/>
              </w:rPr>
            </w:pPr>
          </w:p>
        </w:tc>
        <w:tc>
          <w:tcPr>
            <w:tcW w:w="3641" w:type="dxa"/>
            <w:gridSpan w:val="2"/>
            <w:vAlign w:val="center"/>
          </w:tcPr>
          <w:p w14:paraId="3C49CBC6">
            <w:pPr>
              <w:jc w:val="both"/>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4.基地有清晰的</w:t>
            </w:r>
            <w:r>
              <w:rPr>
                <w:rFonts w:hint="eastAsia" w:ascii="仿宋_GB2312" w:hAnsi="仿宋_GB2312" w:eastAsia="仿宋_GB2312" w:cs="仿宋_GB2312"/>
                <w:color w:val="auto"/>
                <w:kern w:val="2"/>
                <w:sz w:val="21"/>
                <w:szCs w:val="24"/>
                <w:highlight w:val="none"/>
                <w:vertAlign w:val="baseline"/>
                <w:lang w:val="en-US" w:eastAsia="zh-CN" w:bidi="ar-SA"/>
              </w:rPr>
              <w:t>发展计划与孵化产出目标。</w:t>
            </w:r>
          </w:p>
        </w:tc>
        <w:tc>
          <w:tcPr>
            <w:tcW w:w="3097" w:type="dxa"/>
            <w:vAlign w:val="center"/>
          </w:tcPr>
          <w:p w14:paraId="7E163F95">
            <w:pPr>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kern w:val="2"/>
                <w:sz w:val="21"/>
                <w:szCs w:val="24"/>
                <w:vertAlign w:val="baseline"/>
                <w:lang w:val="en-US" w:eastAsia="zh-CN" w:bidi="ar-SA"/>
              </w:rPr>
              <w:t>基地已制定未来2年的发展计划和孵化产出目标的，得2分，否则不得分。</w:t>
            </w:r>
          </w:p>
        </w:tc>
        <w:tc>
          <w:tcPr>
            <w:tcW w:w="3432" w:type="dxa"/>
            <w:vAlign w:val="center"/>
          </w:tcPr>
          <w:p w14:paraId="21A63287">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已制定未来2年清晰的发展计划和孵化产出目标</w:t>
            </w:r>
            <w:r>
              <w:rPr>
                <w:rStyle w:val="18"/>
                <w:rFonts w:hint="eastAsia" w:ascii="仿宋_GB2312" w:hAnsi="仿宋_GB2312" w:eastAsia="仿宋_GB2312" w:cs="仿宋_GB2312"/>
                <w:color w:val="auto"/>
                <w:kern w:val="2"/>
                <w:sz w:val="21"/>
                <w:szCs w:val="24"/>
                <w:lang w:val="en-US" w:eastAsia="zh-CN" w:bidi="ar-SA"/>
              </w:rPr>
              <w:footnoteReference w:id="6"/>
            </w:r>
            <w:r>
              <w:rPr>
                <w:rFonts w:hint="eastAsia" w:ascii="仿宋_GB2312" w:hAnsi="仿宋_GB2312" w:eastAsia="仿宋_GB2312" w:cs="仿宋_GB2312"/>
                <w:color w:val="auto"/>
                <w:kern w:val="2"/>
                <w:sz w:val="21"/>
                <w:szCs w:val="24"/>
                <w:vertAlign w:val="baseline"/>
                <w:lang w:val="en-US" w:eastAsia="zh-CN" w:bidi="ar-SA"/>
              </w:rPr>
              <w:t>：</w:t>
            </w:r>
          </w:p>
          <w:p w14:paraId="77FA3101">
            <w:pPr>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1.入孵创业实体孵化成功率</w:t>
            </w:r>
            <w:r>
              <w:rPr>
                <w:rStyle w:val="18"/>
                <w:rFonts w:hint="eastAsia" w:ascii="仿宋_GB2312" w:hAnsi="仿宋_GB2312" w:eastAsia="仿宋_GB2312" w:cs="仿宋_GB2312"/>
                <w:color w:val="auto"/>
                <w:lang w:val="en-US" w:eastAsia="zh-CN"/>
              </w:rPr>
              <w:footnoteReference w:id="7"/>
            </w:r>
            <w:r>
              <w:rPr>
                <w:rFonts w:hint="eastAsia" w:ascii="仿宋_GB2312" w:hAnsi="仿宋_GB2312" w:eastAsia="仿宋_GB2312" w:cs="仿宋_GB2312"/>
                <w:color w:val="auto"/>
                <w:vertAlign w:val="baseline"/>
                <w:lang w:val="en-US" w:eastAsia="zh-CN"/>
              </w:rPr>
              <w:t>达到（  ）%；</w:t>
            </w:r>
          </w:p>
          <w:p w14:paraId="400BBE91">
            <w:pPr>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2.促进（   ）家入孵创业实体成为成长型企业；</w:t>
            </w:r>
          </w:p>
          <w:p w14:paraId="4DBCB230">
            <w:pPr>
              <w:jc w:val="left"/>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3.新入孵创业团队和初创企业占在孵实体总数的比例不低于（   ）%。;</w:t>
            </w:r>
          </w:p>
          <w:p w14:paraId="7D7E40B8">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vertAlign w:val="baseline"/>
                <w:lang w:val="en-US" w:eastAsia="zh-CN"/>
              </w:rPr>
              <w:t>4.促进在孵实体累计带动/吸纳就业人数（   ）人。</w:t>
            </w:r>
          </w:p>
        </w:tc>
        <w:tc>
          <w:tcPr>
            <w:tcW w:w="658" w:type="dxa"/>
            <w:vAlign w:val="center"/>
          </w:tcPr>
          <w:p w14:paraId="7AAAFAE1">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2</w:t>
            </w:r>
          </w:p>
        </w:tc>
        <w:tc>
          <w:tcPr>
            <w:tcW w:w="629" w:type="dxa"/>
            <w:vAlign w:val="center"/>
          </w:tcPr>
          <w:p w14:paraId="5D0EDAE4">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6B94934E">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12FC7A51">
            <w:pPr>
              <w:jc w:val="center"/>
              <w:rPr>
                <w:rFonts w:hint="eastAsia" w:ascii="仿宋_GB2312" w:hAnsi="仿宋_GB2312" w:eastAsia="仿宋_GB2312" w:cs="仿宋_GB2312"/>
                <w:color w:val="auto"/>
                <w:kern w:val="2"/>
                <w:sz w:val="21"/>
                <w:szCs w:val="24"/>
                <w:vertAlign w:val="baseline"/>
                <w:lang w:val="en-US" w:eastAsia="zh-CN" w:bidi="ar-SA"/>
              </w:rPr>
            </w:pPr>
          </w:p>
        </w:tc>
      </w:tr>
      <w:tr w14:paraId="49CE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restart"/>
            <w:vAlign w:val="center"/>
          </w:tcPr>
          <w:p w14:paraId="335425D4">
            <w:pPr>
              <w:jc w:val="center"/>
              <w:rPr>
                <w:rFonts w:hint="eastAsia" w:ascii="黑体" w:hAnsi="黑体" w:eastAsia="黑体" w:cs="黑体"/>
                <w:b w:val="0"/>
                <w:bCs w:val="0"/>
                <w:color w:val="auto"/>
                <w:highlight w:val="none"/>
                <w:vertAlign w:val="baseline"/>
                <w:lang w:eastAsia="zh-CN"/>
              </w:rPr>
            </w:pPr>
            <w:r>
              <w:rPr>
                <w:rFonts w:hint="eastAsia" w:ascii="黑体" w:hAnsi="黑体" w:eastAsia="黑体" w:cs="黑体"/>
                <w:b w:val="0"/>
                <w:bCs w:val="0"/>
                <w:color w:val="auto"/>
                <w:highlight w:val="none"/>
                <w:vertAlign w:val="baseline"/>
                <w:lang w:eastAsia="zh-CN"/>
              </w:rPr>
              <w:t>五、加分项目</w:t>
            </w:r>
          </w:p>
          <w:p w14:paraId="7B30114E">
            <w:pPr>
              <w:jc w:val="center"/>
              <w:rPr>
                <w:rFonts w:hint="eastAsia" w:ascii="黑体" w:hAnsi="黑体" w:eastAsia="黑体" w:cs="黑体"/>
                <w:b w:val="0"/>
                <w:bCs w:val="0"/>
                <w:color w:val="auto"/>
                <w:highlight w:val="none"/>
                <w:vertAlign w:val="baseline"/>
                <w:lang w:val="en-US" w:eastAsia="zh-CN"/>
              </w:rPr>
            </w:pPr>
            <w:r>
              <w:rPr>
                <w:rFonts w:hint="eastAsia" w:ascii="黑体" w:hAnsi="黑体" w:eastAsia="黑体" w:cs="黑体"/>
                <w:b w:val="0"/>
                <w:bCs w:val="0"/>
                <w:color w:val="auto"/>
                <w:highlight w:val="none"/>
                <w:vertAlign w:val="baseline"/>
                <w:lang w:val="en-US" w:eastAsia="zh-CN"/>
              </w:rPr>
              <w:t>10分</w:t>
            </w:r>
          </w:p>
        </w:tc>
        <w:tc>
          <w:tcPr>
            <w:tcW w:w="3641" w:type="dxa"/>
            <w:gridSpan w:val="2"/>
            <w:vAlign w:val="center"/>
          </w:tcPr>
          <w:p w14:paraId="23959CF4">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1.超额完成既定的孵化产出目标。</w:t>
            </w:r>
          </w:p>
        </w:tc>
        <w:tc>
          <w:tcPr>
            <w:tcW w:w="3097" w:type="dxa"/>
            <w:vAlign w:val="center"/>
          </w:tcPr>
          <w:p w14:paraId="749AD567">
            <w:pPr>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对照认定或上一期考评时制定的孵化产出目标，有1项超30%完成的加1.5分，2项及以上超30%完成的加3分。</w:t>
            </w:r>
          </w:p>
        </w:tc>
        <w:tc>
          <w:tcPr>
            <w:tcW w:w="3432" w:type="dxa"/>
            <w:vAlign w:val="center"/>
          </w:tcPr>
          <w:p w14:paraId="35519838">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1.入孵创业实体孵化成功率超额（  ）%完成；</w:t>
            </w:r>
          </w:p>
          <w:p w14:paraId="374776C5">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2.累计促成成长型企业超额（  ）%完成；</w:t>
            </w:r>
          </w:p>
          <w:p w14:paraId="7AD247E2">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3.新入孵创业团队和初创企业占在孵实体总数的比例超额（   ）%完成；</w:t>
            </w:r>
          </w:p>
          <w:p w14:paraId="657FDBA2">
            <w:pPr>
              <w:jc w:val="both"/>
              <w:rPr>
                <w:rFonts w:hint="eastAsia" w:ascii="仿宋_GB2312" w:hAnsi="仿宋_GB2312" w:eastAsia="仿宋_GB2312" w:cs="仿宋_GB2312"/>
                <w:color w:val="auto"/>
                <w:vertAlign w:val="baseline"/>
                <w:lang w:val="en-US" w:eastAsia="zh-CN"/>
              </w:rPr>
            </w:pPr>
            <w:r>
              <w:rPr>
                <w:rFonts w:hint="eastAsia" w:ascii="仿宋_GB2312" w:hAnsi="仿宋_GB2312" w:eastAsia="仿宋_GB2312" w:cs="仿宋_GB2312"/>
                <w:color w:val="auto"/>
                <w:vertAlign w:val="baseline"/>
                <w:lang w:val="en-US" w:eastAsia="zh-CN"/>
              </w:rPr>
              <w:t>4.累计促进创业带动就业人数超额（  ）%完成。</w:t>
            </w:r>
          </w:p>
        </w:tc>
        <w:tc>
          <w:tcPr>
            <w:tcW w:w="658" w:type="dxa"/>
            <w:vAlign w:val="center"/>
          </w:tcPr>
          <w:p w14:paraId="3A6BE41D">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3</w:t>
            </w:r>
          </w:p>
        </w:tc>
        <w:tc>
          <w:tcPr>
            <w:tcW w:w="629" w:type="dxa"/>
            <w:vAlign w:val="center"/>
          </w:tcPr>
          <w:p w14:paraId="413A0967">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2FD281E3">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7BD3495D">
            <w:pPr>
              <w:jc w:val="center"/>
              <w:rPr>
                <w:rFonts w:hint="eastAsia" w:ascii="仿宋_GB2312" w:hAnsi="仿宋_GB2312" w:eastAsia="仿宋_GB2312" w:cs="仿宋_GB2312"/>
                <w:color w:val="auto"/>
              </w:rPr>
            </w:pPr>
          </w:p>
        </w:tc>
      </w:tr>
      <w:tr w14:paraId="1E31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continue"/>
            <w:vAlign w:val="center"/>
          </w:tcPr>
          <w:p w14:paraId="19C21DA0">
            <w:pPr>
              <w:jc w:val="center"/>
              <w:rPr>
                <w:rFonts w:hint="eastAsia" w:ascii="黑体" w:hAnsi="黑体" w:eastAsia="黑体" w:cs="黑体"/>
                <w:b w:val="0"/>
                <w:bCs w:val="0"/>
                <w:color w:val="auto"/>
                <w:highlight w:val="none"/>
                <w:vertAlign w:val="baseline"/>
                <w:lang w:val="en-US" w:eastAsia="zh-CN"/>
              </w:rPr>
            </w:pPr>
          </w:p>
        </w:tc>
        <w:tc>
          <w:tcPr>
            <w:tcW w:w="3641" w:type="dxa"/>
            <w:gridSpan w:val="2"/>
            <w:vAlign w:val="center"/>
          </w:tcPr>
          <w:p w14:paraId="5E22D00D">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2.与各级人社部门合作开展就业创业服务活动。</w:t>
            </w:r>
          </w:p>
        </w:tc>
        <w:tc>
          <w:tcPr>
            <w:tcW w:w="3097" w:type="dxa"/>
            <w:vAlign w:val="center"/>
          </w:tcPr>
          <w:p w14:paraId="76A6E96F">
            <w:pPr>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考评期内与各级人社部门合作开展就业创业服务活动1场以上，得4分。</w:t>
            </w:r>
          </w:p>
        </w:tc>
        <w:tc>
          <w:tcPr>
            <w:tcW w:w="3432" w:type="dxa"/>
            <w:vAlign w:val="center"/>
          </w:tcPr>
          <w:p w14:paraId="769CAE6A">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0"/>
                <w:sz w:val="21"/>
                <w:szCs w:val="21"/>
                <w:lang w:val="en-US" w:eastAsia="zh-CN" w:bidi="ar"/>
              </w:rPr>
              <w:t>与人社部门合作开展活动（  ）场。</w:t>
            </w:r>
          </w:p>
        </w:tc>
        <w:tc>
          <w:tcPr>
            <w:tcW w:w="658" w:type="dxa"/>
            <w:vAlign w:val="center"/>
          </w:tcPr>
          <w:p w14:paraId="442B5DB2">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4</w:t>
            </w:r>
          </w:p>
        </w:tc>
        <w:tc>
          <w:tcPr>
            <w:tcW w:w="629" w:type="dxa"/>
            <w:vAlign w:val="center"/>
          </w:tcPr>
          <w:p w14:paraId="2CA5A440">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4373D477">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55322328">
            <w:pPr>
              <w:jc w:val="center"/>
              <w:rPr>
                <w:rFonts w:hint="eastAsia" w:ascii="仿宋_GB2312" w:hAnsi="仿宋_GB2312" w:eastAsia="仿宋_GB2312" w:cs="仿宋_GB2312"/>
                <w:color w:val="auto"/>
              </w:rPr>
            </w:pPr>
          </w:p>
        </w:tc>
      </w:tr>
      <w:tr w14:paraId="61A0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Merge w:val="continue"/>
            <w:vAlign w:val="center"/>
          </w:tcPr>
          <w:p w14:paraId="485BAB9B">
            <w:pPr>
              <w:jc w:val="center"/>
              <w:rPr>
                <w:rFonts w:hint="eastAsia" w:ascii="黑体" w:hAnsi="黑体" w:eastAsia="黑体" w:cs="黑体"/>
                <w:b w:val="0"/>
                <w:bCs w:val="0"/>
                <w:color w:val="auto"/>
                <w:highlight w:val="none"/>
                <w:vertAlign w:val="baseline"/>
                <w:lang w:val="en-US" w:eastAsia="zh-CN"/>
              </w:rPr>
            </w:pPr>
          </w:p>
        </w:tc>
        <w:tc>
          <w:tcPr>
            <w:tcW w:w="3641" w:type="dxa"/>
            <w:gridSpan w:val="2"/>
            <w:vAlign w:val="center"/>
          </w:tcPr>
          <w:p w14:paraId="6EFE9437">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3.打造具有特色的创业服务品牌。</w:t>
            </w:r>
          </w:p>
        </w:tc>
        <w:tc>
          <w:tcPr>
            <w:tcW w:w="3097" w:type="dxa"/>
            <w:vAlign w:val="center"/>
          </w:tcPr>
          <w:p w14:paraId="0E6F0D4B">
            <w:pPr>
              <w:jc w:val="left"/>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0"/>
                <w:sz w:val="21"/>
                <w:szCs w:val="21"/>
                <w:lang w:val="en-US" w:eastAsia="zh-CN" w:bidi="ar"/>
              </w:rPr>
              <w:t>基地打造具有特色的创业服务品牌，并具有一定社会影响力，考评期</w:t>
            </w:r>
            <w:r>
              <w:rPr>
                <w:rFonts w:hint="eastAsia" w:ascii="仿宋_GB2312" w:hAnsi="仿宋_GB2312" w:eastAsia="仿宋_GB2312" w:cs="仿宋_GB2312"/>
                <w:color w:val="auto"/>
                <w:kern w:val="0"/>
                <w:sz w:val="21"/>
                <w:szCs w:val="21"/>
                <w:highlight w:val="none"/>
                <w:lang w:val="en-US" w:eastAsia="zh-CN" w:bidi="ar"/>
              </w:rPr>
              <w:t>内曾获得区级及以上媒体报道的得满分。</w:t>
            </w:r>
          </w:p>
        </w:tc>
        <w:tc>
          <w:tcPr>
            <w:tcW w:w="3432" w:type="dxa"/>
            <w:vAlign w:val="center"/>
          </w:tcPr>
          <w:p w14:paraId="267BD121">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曾获得区级媒体报道（  ）次。</w:t>
            </w:r>
          </w:p>
        </w:tc>
        <w:tc>
          <w:tcPr>
            <w:tcW w:w="658" w:type="dxa"/>
            <w:vAlign w:val="center"/>
          </w:tcPr>
          <w:p w14:paraId="6FB29BC1">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3</w:t>
            </w:r>
          </w:p>
        </w:tc>
        <w:tc>
          <w:tcPr>
            <w:tcW w:w="629" w:type="dxa"/>
            <w:vAlign w:val="center"/>
          </w:tcPr>
          <w:p w14:paraId="6ACF8189">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00961ABF">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2DBE8840">
            <w:pPr>
              <w:jc w:val="center"/>
              <w:rPr>
                <w:rFonts w:hint="eastAsia" w:ascii="仿宋_GB2312" w:hAnsi="仿宋_GB2312" w:eastAsia="仿宋_GB2312" w:cs="仿宋_GB2312"/>
                <w:color w:val="auto"/>
                <w:kern w:val="2"/>
                <w:sz w:val="21"/>
                <w:szCs w:val="24"/>
                <w:vertAlign w:val="baseline"/>
                <w:lang w:val="en-US" w:eastAsia="zh-CN" w:bidi="ar-SA"/>
              </w:rPr>
            </w:pPr>
          </w:p>
        </w:tc>
      </w:tr>
      <w:tr w14:paraId="0889F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94" w:type="dxa"/>
            <w:vAlign w:val="center"/>
          </w:tcPr>
          <w:p w14:paraId="06E714BC">
            <w:pPr>
              <w:jc w:val="center"/>
              <w:rPr>
                <w:rFonts w:hint="eastAsia" w:ascii="黑体" w:hAnsi="黑体" w:eastAsia="黑体" w:cs="黑体"/>
                <w:b w:val="0"/>
                <w:bCs w:val="0"/>
                <w:color w:val="auto"/>
                <w:highlight w:val="none"/>
                <w:vertAlign w:val="baseline"/>
                <w:lang w:val="en-US" w:eastAsia="zh-CN"/>
              </w:rPr>
            </w:pPr>
            <w:r>
              <w:rPr>
                <w:rFonts w:hint="eastAsia" w:ascii="黑体" w:hAnsi="黑体" w:eastAsia="黑体" w:cs="黑体"/>
                <w:b w:val="0"/>
                <w:bCs w:val="0"/>
                <w:color w:val="auto"/>
                <w:highlight w:val="none"/>
                <w:vertAlign w:val="baseline"/>
                <w:lang w:val="en-US" w:eastAsia="zh-CN"/>
              </w:rPr>
              <w:t>六、否决项目</w:t>
            </w:r>
          </w:p>
        </w:tc>
        <w:tc>
          <w:tcPr>
            <w:tcW w:w="3641" w:type="dxa"/>
            <w:gridSpan w:val="2"/>
            <w:vAlign w:val="center"/>
          </w:tcPr>
          <w:p w14:paraId="77150A6E">
            <w:pPr>
              <w:keepNext w:val="0"/>
              <w:keepLines w:val="0"/>
              <w:widowControl/>
              <w:suppressLineNumbers w:val="0"/>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考评期内是否存在退出机制中所列的应予退出的情形</w:t>
            </w:r>
          </w:p>
        </w:tc>
        <w:tc>
          <w:tcPr>
            <w:tcW w:w="3097" w:type="dxa"/>
            <w:vAlign w:val="center"/>
          </w:tcPr>
          <w:p w14:paraId="64BA9767">
            <w:pPr>
              <w:jc w:val="left"/>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出现其中一项情形的，取消创业孵化基地资格及授牌。</w:t>
            </w:r>
          </w:p>
        </w:tc>
        <w:tc>
          <w:tcPr>
            <w:tcW w:w="3432" w:type="dxa"/>
            <w:vAlign w:val="center"/>
          </w:tcPr>
          <w:p w14:paraId="10C8AB45">
            <w:pPr>
              <w:jc w:val="both"/>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存在（                ）等应予退出的情形。</w:t>
            </w:r>
          </w:p>
        </w:tc>
        <w:tc>
          <w:tcPr>
            <w:tcW w:w="658" w:type="dxa"/>
            <w:vAlign w:val="center"/>
          </w:tcPr>
          <w:p w14:paraId="400566E1">
            <w:pPr>
              <w:jc w:val="center"/>
              <w:rPr>
                <w:rFonts w:hint="eastAsia" w:ascii="仿宋_GB2312" w:hAnsi="仿宋_GB2312" w:eastAsia="仿宋_GB2312" w:cs="仿宋_GB2312"/>
                <w:color w:val="auto"/>
                <w:kern w:val="2"/>
                <w:sz w:val="21"/>
                <w:szCs w:val="24"/>
                <w:vertAlign w:val="baseline"/>
                <w:lang w:val="en-US" w:eastAsia="zh-CN" w:bidi="ar-SA"/>
              </w:rPr>
            </w:pPr>
            <w:r>
              <w:rPr>
                <w:rFonts w:hint="eastAsia" w:ascii="仿宋_GB2312" w:hAnsi="仿宋_GB2312" w:eastAsia="仿宋_GB2312" w:cs="仿宋_GB2312"/>
                <w:color w:val="auto"/>
                <w:kern w:val="2"/>
                <w:sz w:val="21"/>
                <w:szCs w:val="24"/>
                <w:vertAlign w:val="baseline"/>
                <w:lang w:val="en-US" w:eastAsia="zh-CN" w:bidi="ar-SA"/>
              </w:rPr>
              <w:t>是/否</w:t>
            </w:r>
          </w:p>
        </w:tc>
        <w:tc>
          <w:tcPr>
            <w:tcW w:w="629" w:type="dxa"/>
            <w:vAlign w:val="center"/>
          </w:tcPr>
          <w:p w14:paraId="2040B0F5">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6DCF1235">
            <w:pPr>
              <w:jc w:val="center"/>
              <w:rPr>
                <w:rFonts w:hint="eastAsia" w:ascii="仿宋_GB2312" w:hAnsi="仿宋_GB2312" w:eastAsia="仿宋_GB2312" w:cs="仿宋_GB2312"/>
                <w:color w:val="auto"/>
                <w:kern w:val="2"/>
                <w:sz w:val="21"/>
                <w:szCs w:val="24"/>
                <w:vertAlign w:val="baseline"/>
                <w:lang w:val="en-US" w:eastAsia="zh-CN" w:bidi="ar-SA"/>
              </w:rPr>
            </w:pPr>
          </w:p>
        </w:tc>
        <w:tc>
          <w:tcPr>
            <w:tcW w:w="629" w:type="dxa"/>
            <w:vAlign w:val="center"/>
          </w:tcPr>
          <w:p w14:paraId="62C86D3F">
            <w:pPr>
              <w:jc w:val="center"/>
              <w:rPr>
                <w:rFonts w:hint="eastAsia" w:ascii="仿宋_GB2312" w:hAnsi="仿宋_GB2312" w:eastAsia="仿宋_GB2312" w:cs="仿宋_GB2312"/>
                <w:color w:val="auto"/>
                <w:kern w:val="2"/>
                <w:sz w:val="21"/>
                <w:szCs w:val="24"/>
                <w:vertAlign w:val="baseline"/>
                <w:lang w:val="en-US" w:eastAsia="zh-CN" w:bidi="ar-SA"/>
              </w:rPr>
            </w:pPr>
          </w:p>
        </w:tc>
      </w:tr>
      <w:tr w14:paraId="15A5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94" w:type="dxa"/>
            <w:vAlign w:val="center"/>
          </w:tcPr>
          <w:p w14:paraId="20AB5655">
            <w:pPr>
              <w:keepNext w:val="0"/>
              <w:keepLines w:val="0"/>
              <w:widowControl/>
              <w:suppressLineNumbers w:val="0"/>
              <w:jc w:val="center"/>
              <w:rPr>
                <w:rFonts w:hint="eastAsia" w:ascii="黑体" w:hAnsi="黑体" w:eastAsia="黑体" w:cs="黑体"/>
                <w:b w:val="0"/>
                <w:bCs w:val="0"/>
                <w:color w:val="auto"/>
                <w:vertAlign w:val="baseline"/>
                <w:lang w:eastAsia="zh-CN"/>
              </w:rPr>
            </w:pPr>
            <w:r>
              <w:rPr>
                <w:rFonts w:hint="eastAsia" w:ascii="黑体" w:hAnsi="黑体" w:eastAsia="黑体" w:cs="黑体"/>
                <w:b w:val="0"/>
                <w:bCs w:val="0"/>
                <w:color w:val="auto"/>
                <w:vertAlign w:val="baseline"/>
                <w:lang w:eastAsia="zh-CN"/>
              </w:rPr>
              <w:t>合计</w:t>
            </w:r>
          </w:p>
        </w:tc>
        <w:tc>
          <w:tcPr>
            <w:tcW w:w="6738" w:type="dxa"/>
            <w:gridSpan w:val="3"/>
            <w:vAlign w:val="center"/>
          </w:tcPr>
          <w:p w14:paraId="6174909E">
            <w:pPr>
              <w:jc w:val="left"/>
              <w:rPr>
                <w:rFonts w:hint="eastAsia" w:ascii="仿宋_GB2312" w:hAnsi="仿宋_GB2312" w:eastAsia="仿宋_GB2312" w:cs="仿宋_GB2312"/>
                <w:b/>
                <w:bCs/>
                <w:color w:val="auto"/>
                <w:vertAlign w:val="baseline"/>
                <w:lang w:val="en-US" w:eastAsia="zh-CN"/>
              </w:rPr>
            </w:pPr>
          </w:p>
        </w:tc>
        <w:tc>
          <w:tcPr>
            <w:tcW w:w="3432" w:type="dxa"/>
            <w:vAlign w:val="center"/>
          </w:tcPr>
          <w:p w14:paraId="4CCBEE83">
            <w:pPr>
              <w:jc w:val="center"/>
              <w:rPr>
                <w:rFonts w:hint="eastAsia" w:ascii="仿宋_GB2312" w:hAnsi="仿宋_GB2312" w:eastAsia="仿宋_GB2312" w:cs="仿宋_GB2312"/>
                <w:b/>
                <w:bCs/>
                <w:color w:val="auto"/>
                <w:kern w:val="2"/>
                <w:sz w:val="21"/>
                <w:szCs w:val="24"/>
                <w:vertAlign w:val="baseline"/>
                <w:lang w:val="en-US" w:eastAsia="zh-CN" w:bidi="ar-SA"/>
              </w:rPr>
            </w:pPr>
          </w:p>
        </w:tc>
        <w:tc>
          <w:tcPr>
            <w:tcW w:w="658" w:type="dxa"/>
            <w:vAlign w:val="center"/>
          </w:tcPr>
          <w:p w14:paraId="0072432A">
            <w:pPr>
              <w:jc w:val="center"/>
              <w:rPr>
                <w:rFonts w:hint="eastAsia" w:ascii="仿宋_GB2312" w:hAnsi="仿宋_GB2312" w:eastAsia="仿宋_GB2312" w:cs="仿宋_GB2312"/>
                <w:b/>
                <w:bCs/>
                <w:color w:val="auto"/>
                <w:kern w:val="2"/>
                <w:sz w:val="21"/>
                <w:szCs w:val="24"/>
                <w:vertAlign w:val="baseline"/>
                <w:lang w:val="en-US" w:eastAsia="zh-CN" w:bidi="ar-SA"/>
              </w:rPr>
            </w:pPr>
            <w:r>
              <w:rPr>
                <w:rFonts w:hint="eastAsia" w:ascii="仿宋_GB2312" w:hAnsi="仿宋_GB2312" w:eastAsia="仿宋_GB2312" w:cs="仿宋_GB2312"/>
                <w:b/>
                <w:bCs/>
                <w:color w:val="auto"/>
                <w:kern w:val="2"/>
                <w:sz w:val="21"/>
                <w:szCs w:val="24"/>
                <w:vertAlign w:val="baseline"/>
                <w:lang w:val="en-US" w:eastAsia="zh-CN" w:bidi="ar-SA"/>
              </w:rPr>
              <w:t>100</w:t>
            </w:r>
          </w:p>
        </w:tc>
        <w:tc>
          <w:tcPr>
            <w:tcW w:w="629" w:type="dxa"/>
            <w:vAlign w:val="center"/>
          </w:tcPr>
          <w:p w14:paraId="756833CF">
            <w:pPr>
              <w:jc w:val="center"/>
              <w:rPr>
                <w:rFonts w:hint="eastAsia" w:ascii="仿宋_GB2312" w:hAnsi="仿宋_GB2312" w:eastAsia="仿宋_GB2312" w:cs="仿宋_GB2312"/>
                <w:b/>
                <w:bCs/>
                <w:color w:val="auto"/>
                <w:vertAlign w:val="baseline"/>
                <w:lang w:val="en-US" w:eastAsia="zh-CN"/>
              </w:rPr>
            </w:pPr>
          </w:p>
        </w:tc>
        <w:tc>
          <w:tcPr>
            <w:tcW w:w="629" w:type="dxa"/>
            <w:vAlign w:val="center"/>
          </w:tcPr>
          <w:p w14:paraId="6153A50A">
            <w:pPr>
              <w:jc w:val="center"/>
              <w:rPr>
                <w:rFonts w:hint="eastAsia" w:ascii="仿宋_GB2312" w:hAnsi="仿宋_GB2312" w:eastAsia="仿宋_GB2312" w:cs="仿宋_GB2312"/>
                <w:b/>
                <w:bCs/>
                <w:color w:val="auto"/>
                <w:vertAlign w:val="baseline"/>
                <w:lang w:val="en-US" w:eastAsia="zh-CN"/>
              </w:rPr>
            </w:pPr>
          </w:p>
        </w:tc>
        <w:tc>
          <w:tcPr>
            <w:tcW w:w="629" w:type="dxa"/>
            <w:vAlign w:val="center"/>
          </w:tcPr>
          <w:p w14:paraId="3AAB8FBF">
            <w:pPr>
              <w:jc w:val="center"/>
              <w:rPr>
                <w:rFonts w:hint="eastAsia" w:ascii="仿宋_GB2312" w:hAnsi="仿宋_GB2312" w:eastAsia="仿宋_GB2312" w:cs="仿宋_GB2312"/>
                <w:b/>
                <w:bCs/>
                <w:color w:val="auto"/>
                <w:vertAlign w:val="baseline"/>
                <w:lang w:val="en-US" w:eastAsia="zh-CN"/>
              </w:rPr>
            </w:pPr>
          </w:p>
        </w:tc>
      </w:tr>
    </w:tbl>
    <w:p w14:paraId="794A72E7">
      <w:pPr>
        <w:rPr>
          <w:rFonts w:hint="eastAsia"/>
          <w:color w:val="auto"/>
          <w:lang w:val="en-US" w:eastAsia="zh-CN"/>
        </w:rPr>
      </w:pPr>
    </w:p>
    <w:p w14:paraId="10BCEC0E">
      <w:pPr>
        <w:rPr>
          <w:rFonts w:hint="default"/>
          <w:color w:val="auto"/>
          <w:lang w:val="en-US" w:eastAsia="zh-CN"/>
        </w:rPr>
      </w:pPr>
    </w:p>
    <w:tbl>
      <w:tblPr>
        <w:tblStyle w:val="15"/>
        <w:tblW w:w="14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4"/>
        <w:gridCol w:w="11757"/>
      </w:tblGrid>
      <w:tr w14:paraId="62D5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2" w:hRule="atLeast"/>
          <w:jc w:val="center"/>
        </w:trPr>
        <w:tc>
          <w:tcPr>
            <w:tcW w:w="2444" w:type="dxa"/>
            <w:vAlign w:val="center"/>
          </w:tcPr>
          <w:p w14:paraId="3941668F">
            <w:pPr>
              <w:spacing w:line="360" w:lineRule="auto"/>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创业孵化基地</w:t>
            </w:r>
          </w:p>
          <w:p w14:paraId="1826FAD5">
            <w:pPr>
              <w:spacing w:line="360" w:lineRule="auto"/>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kern w:val="0"/>
                <w:sz w:val="24"/>
                <w:szCs w:val="24"/>
                <w:lang w:val="en-US" w:eastAsia="zh-CN" w:bidi="ar"/>
              </w:rPr>
              <w:t>自评结果</w:t>
            </w:r>
          </w:p>
        </w:tc>
        <w:tc>
          <w:tcPr>
            <w:tcW w:w="11757" w:type="dxa"/>
          </w:tcPr>
          <w:p w14:paraId="36D6C4C7">
            <w:pPr>
              <w:rPr>
                <w:rFonts w:hint="default" w:eastAsiaTheme="minorEastAsia"/>
                <w:color w:val="auto"/>
                <w:vertAlign w:val="baseline"/>
                <w:lang w:val="en-US" w:eastAsia="zh-CN"/>
              </w:rPr>
            </w:pPr>
          </w:p>
          <w:p w14:paraId="2425BF06">
            <w:pPr>
              <w:bidi w:val="0"/>
              <w:ind w:firstLine="420" w:firstLineChars="200"/>
              <w:rPr>
                <w:rFonts w:hint="default" w:asciiTheme="minorHAnsi" w:hAnsiTheme="minorHAnsi" w:eastAsiaTheme="minorEastAsia" w:cstheme="minorBidi"/>
                <w:color w:val="auto"/>
                <w:kern w:val="2"/>
                <w:sz w:val="21"/>
                <w:szCs w:val="24"/>
                <w:lang w:val="en-US" w:eastAsia="zh-CN" w:bidi="ar-SA"/>
              </w:rPr>
            </w:pPr>
            <w:r>
              <w:rPr>
                <w:rFonts w:hint="eastAsia" w:cstheme="minorBidi"/>
                <w:color w:val="auto"/>
                <w:kern w:val="2"/>
                <w:sz w:val="21"/>
                <w:szCs w:val="24"/>
                <w:lang w:val="en-US" w:eastAsia="zh-CN" w:bidi="ar-SA"/>
              </w:rPr>
              <w:t>简单进行自我总体评价（200字以内）</w:t>
            </w:r>
          </w:p>
          <w:p w14:paraId="522845AE">
            <w:pPr>
              <w:bidi w:val="0"/>
              <w:rPr>
                <w:rFonts w:hint="default"/>
                <w:color w:val="auto"/>
                <w:lang w:val="en-US" w:eastAsia="zh-CN"/>
              </w:rPr>
            </w:pPr>
          </w:p>
          <w:p w14:paraId="6D5B66A2">
            <w:pPr>
              <w:wordWrap w:val="0"/>
              <w:bidi w:val="0"/>
              <w:jc w:val="both"/>
              <w:rPr>
                <w:rFonts w:hint="eastAsia"/>
                <w:color w:val="auto"/>
                <w:lang w:val="en-US" w:eastAsia="zh-CN"/>
              </w:rPr>
            </w:pPr>
            <w:r>
              <w:rPr>
                <w:rFonts w:hint="eastAsia"/>
                <w:color w:val="auto"/>
                <w:lang w:val="en-US" w:eastAsia="zh-CN"/>
              </w:rPr>
              <w:t xml:space="preserve">  </w:t>
            </w:r>
          </w:p>
          <w:p w14:paraId="5363E7EC">
            <w:pPr>
              <w:wordWrap w:val="0"/>
              <w:bidi w:val="0"/>
              <w:jc w:val="both"/>
              <w:rPr>
                <w:rFonts w:hint="eastAsia"/>
                <w:color w:val="auto"/>
                <w:lang w:val="en-US" w:eastAsia="zh-CN"/>
              </w:rPr>
            </w:pPr>
          </w:p>
          <w:p w14:paraId="7AF3CA1C">
            <w:pPr>
              <w:bidi w:val="0"/>
              <w:rPr>
                <w:rFonts w:hint="default" w:asciiTheme="minorHAnsi" w:hAnsiTheme="minorHAnsi" w:eastAsiaTheme="minorEastAsia" w:cstheme="minorBidi"/>
                <w:color w:val="auto"/>
                <w:kern w:val="2"/>
                <w:sz w:val="21"/>
                <w:szCs w:val="24"/>
                <w:lang w:val="en-US" w:eastAsia="zh-CN" w:bidi="ar-SA"/>
              </w:rPr>
            </w:pPr>
          </w:p>
          <w:p w14:paraId="3FEF32FC">
            <w:pPr>
              <w:bidi w:val="0"/>
              <w:rPr>
                <w:rFonts w:hint="default"/>
                <w:color w:val="auto"/>
                <w:lang w:val="en-US" w:eastAsia="zh-CN"/>
              </w:rPr>
            </w:pPr>
          </w:p>
          <w:p w14:paraId="67786FE9">
            <w:pPr>
              <w:wordWrap w:val="0"/>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负责人：         </w:t>
            </w:r>
          </w:p>
          <w:p w14:paraId="02A9EA10">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0C3EE08C">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年     月    日   </w:t>
            </w:r>
          </w:p>
          <w:p w14:paraId="59EFE19F">
            <w:pPr>
              <w:tabs>
                <w:tab w:val="left" w:pos="5652"/>
                <w:tab w:val="left" w:pos="6012"/>
                <w:tab w:val="right" w:pos="13104"/>
              </w:tabs>
              <w:bidi w:val="0"/>
              <w:jc w:val="left"/>
              <w:rPr>
                <w:rFonts w:hint="default"/>
                <w:color w:val="auto"/>
                <w:lang w:val="en-US" w:eastAsia="zh-CN"/>
              </w:rPr>
            </w:pPr>
            <w:r>
              <w:rPr>
                <w:rFonts w:hint="eastAsia" w:ascii="宋体" w:hAnsi="宋体" w:eastAsia="宋体" w:cs="宋体"/>
                <w:color w:val="auto"/>
                <w:sz w:val="24"/>
                <w:szCs w:val="24"/>
                <w:lang w:val="en-US" w:eastAsia="zh-CN"/>
              </w:rPr>
              <w:tab/>
            </w:r>
            <w:r>
              <w:rPr>
                <w:rFonts w:hint="eastAsia" w:ascii="宋体" w:hAnsi="宋体" w:eastAsia="宋体" w:cs="宋体"/>
                <w:color w:val="auto"/>
                <w:sz w:val="24"/>
                <w:szCs w:val="24"/>
                <w:lang w:val="en-US" w:eastAsia="zh-CN"/>
              </w:rPr>
              <w:tab/>
            </w:r>
            <w:r>
              <w:rPr>
                <w:rFonts w:hint="eastAsia" w:ascii="宋体" w:hAnsi="宋体" w:eastAsia="宋体" w:cs="宋体"/>
                <w:color w:val="auto"/>
                <w:sz w:val="24"/>
                <w:szCs w:val="24"/>
                <w:lang w:val="en-US" w:eastAsia="zh-CN"/>
              </w:rPr>
              <w:t xml:space="preserve">                                 （盖章）</w:t>
            </w:r>
            <w:r>
              <w:rPr>
                <w:rFonts w:hint="eastAsia"/>
                <w:color w:val="auto"/>
                <w:lang w:val="en-US" w:eastAsia="zh-CN"/>
              </w:rPr>
              <w:tab/>
            </w:r>
            <w:r>
              <w:rPr>
                <w:rFonts w:hint="eastAsia"/>
                <w:color w:val="auto"/>
                <w:lang w:val="en-US" w:eastAsia="zh-CN"/>
              </w:rPr>
              <w:t xml:space="preserve">                                              </w:t>
            </w:r>
          </w:p>
        </w:tc>
      </w:tr>
      <w:tr w14:paraId="738C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2444" w:type="dxa"/>
            <w:vAlign w:val="center"/>
          </w:tcPr>
          <w:p w14:paraId="3B53A80C">
            <w:pPr>
              <w:spacing w:line="360" w:lineRule="auto"/>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镇（街道）公共服务办公室</w:t>
            </w:r>
          </w:p>
          <w:p w14:paraId="34B5CDD5">
            <w:pPr>
              <w:spacing w:line="360" w:lineRule="auto"/>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评审结果</w:t>
            </w:r>
          </w:p>
        </w:tc>
        <w:tc>
          <w:tcPr>
            <w:tcW w:w="11757" w:type="dxa"/>
          </w:tcPr>
          <w:p w14:paraId="71EC7564">
            <w:pPr>
              <w:rPr>
                <w:rFonts w:hint="eastAsia" w:ascii="宋体" w:hAnsi="宋体" w:eastAsia="宋体" w:cs="宋体"/>
                <w:color w:val="auto"/>
                <w:sz w:val="24"/>
                <w:szCs w:val="24"/>
                <w:vertAlign w:val="baseline"/>
                <w:lang w:val="en-US" w:eastAsia="zh-CN"/>
              </w:rPr>
            </w:pPr>
          </w:p>
          <w:p w14:paraId="68454A93">
            <w:pPr>
              <w:bidi w:val="0"/>
              <w:rPr>
                <w:rFonts w:hint="eastAsia" w:ascii="宋体" w:hAnsi="宋体" w:eastAsia="宋体" w:cs="宋体"/>
                <w:color w:val="auto"/>
                <w:kern w:val="2"/>
                <w:sz w:val="24"/>
                <w:szCs w:val="24"/>
                <w:lang w:val="en-US" w:eastAsia="zh-CN" w:bidi="ar-SA"/>
              </w:rPr>
            </w:pPr>
          </w:p>
          <w:p w14:paraId="64D2D525">
            <w:pPr>
              <w:bidi w:val="0"/>
              <w:rPr>
                <w:rFonts w:hint="eastAsia" w:ascii="宋体" w:hAnsi="宋体" w:eastAsia="宋体" w:cs="宋体"/>
                <w:color w:val="auto"/>
                <w:sz w:val="24"/>
                <w:szCs w:val="24"/>
                <w:lang w:val="en-US" w:eastAsia="zh-CN"/>
              </w:rPr>
            </w:pPr>
          </w:p>
          <w:p w14:paraId="72A9CEE1">
            <w:pPr>
              <w:bidi w:val="0"/>
              <w:rPr>
                <w:rFonts w:hint="eastAsia" w:ascii="宋体" w:hAnsi="宋体" w:eastAsia="宋体" w:cs="宋体"/>
                <w:color w:val="auto"/>
                <w:sz w:val="24"/>
                <w:szCs w:val="24"/>
                <w:lang w:val="en-US" w:eastAsia="zh-CN"/>
              </w:rPr>
            </w:pPr>
          </w:p>
          <w:p w14:paraId="003A137B">
            <w:pPr>
              <w:bidi w:val="0"/>
              <w:rPr>
                <w:rFonts w:hint="eastAsia" w:ascii="宋体" w:hAnsi="宋体" w:eastAsia="宋体" w:cs="宋体"/>
                <w:color w:val="auto"/>
                <w:sz w:val="24"/>
                <w:szCs w:val="24"/>
                <w:lang w:val="en-US" w:eastAsia="zh-CN"/>
              </w:rPr>
            </w:pPr>
          </w:p>
          <w:p w14:paraId="0C28B5FF">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b/>
            </w:r>
          </w:p>
          <w:p w14:paraId="380D8F07">
            <w:pPr>
              <w:wordWrap w:val="0"/>
              <w:bidi w:val="0"/>
              <w:jc w:val="right"/>
              <w:rPr>
                <w:rFonts w:hint="eastAsia" w:ascii="宋体" w:hAnsi="宋体" w:eastAsia="宋体" w:cs="宋体"/>
                <w:color w:val="auto"/>
                <w:sz w:val="24"/>
                <w:szCs w:val="24"/>
                <w:lang w:val="en-US" w:eastAsia="zh-CN"/>
              </w:rPr>
            </w:pPr>
          </w:p>
          <w:p w14:paraId="74CCEDD2">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经办人：             负责人：           </w:t>
            </w:r>
          </w:p>
          <w:p w14:paraId="66DBFD63">
            <w:pPr>
              <w:wordWrap w:val="0"/>
              <w:bidi w:val="0"/>
              <w:jc w:val="right"/>
              <w:rPr>
                <w:rFonts w:hint="eastAsia" w:ascii="宋体" w:hAnsi="宋体" w:eastAsia="宋体" w:cs="宋体"/>
                <w:color w:val="auto"/>
                <w:sz w:val="24"/>
                <w:szCs w:val="24"/>
                <w:lang w:val="en-US" w:eastAsia="zh-CN"/>
              </w:rPr>
            </w:pPr>
          </w:p>
          <w:p w14:paraId="3FEF4FB5">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年     月    日   </w:t>
            </w:r>
          </w:p>
          <w:p w14:paraId="6FDB4FC5">
            <w:pPr>
              <w:wordWrap w:val="0"/>
              <w:bidi w:val="0"/>
              <w:jc w:val="right"/>
              <w:rPr>
                <w:rFonts w:hint="eastAsia" w:ascii="宋体" w:hAnsi="宋体" w:eastAsia="宋体" w:cs="宋体"/>
                <w:color w:val="auto"/>
                <w:sz w:val="24"/>
                <w:szCs w:val="24"/>
                <w:lang w:val="en-US" w:eastAsia="zh-CN"/>
              </w:rPr>
            </w:pPr>
          </w:p>
          <w:p w14:paraId="70969B15">
            <w:pPr>
              <w:tabs>
                <w:tab w:val="left" w:pos="2667"/>
              </w:tabs>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（盖章）      </w:t>
            </w:r>
          </w:p>
        </w:tc>
      </w:tr>
      <w:tr w14:paraId="2F32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2444" w:type="dxa"/>
            <w:vAlign w:val="center"/>
          </w:tcPr>
          <w:p w14:paraId="47934578">
            <w:pPr>
              <w:spacing w:line="360" w:lineRule="auto"/>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区创业孵化基地评审小组评审结果</w:t>
            </w:r>
          </w:p>
        </w:tc>
        <w:tc>
          <w:tcPr>
            <w:tcW w:w="11757" w:type="dxa"/>
          </w:tcPr>
          <w:p w14:paraId="0C4F7F5D">
            <w:pPr>
              <w:rPr>
                <w:rFonts w:hint="eastAsia" w:ascii="宋体" w:hAnsi="宋体" w:eastAsia="宋体" w:cs="宋体"/>
                <w:color w:val="auto"/>
                <w:sz w:val="24"/>
                <w:szCs w:val="24"/>
                <w:vertAlign w:val="baseline"/>
                <w:lang w:val="en-US" w:eastAsia="zh-CN"/>
              </w:rPr>
            </w:pPr>
          </w:p>
          <w:p w14:paraId="7609D05B">
            <w:pPr>
              <w:bidi w:val="0"/>
              <w:rPr>
                <w:rFonts w:hint="eastAsia" w:ascii="宋体" w:hAnsi="宋体" w:eastAsia="宋体" w:cs="宋体"/>
                <w:color w:val="auto"/>
                <w:kern w:val="2"/>
                <w:sz w:val="24"/>
                <w:szCs w:val="24"/>
                <w:lang w:val="en-US" w:eastAsia="zh-CN" w:bidi="ar-SA"/>
              </w:rPr>
            </w:pPr>
          </w:p>
          <w:p w14:paraId="629464E1">
            <w:pPr>
              <w:bidi w:val="0"/>
              <w:rPr>
                <w:rFonts w:hint="eastAsia" w:ascii="宋体" w:hAnsi="宋体" w:eastAsia="宋体" w:cs="宋体"/>
                <w:color w:val="auto"/>
                <w:sz w:val="24"/>
                <w:szCs w:val="24"/>
                <w:lang w:val="en-US" w:eastAsia="zh-CN"/>
              </w:rPr>
            </w:pPr>
          </w:p>
          <w:p w14:paraId="23E4131D">
            <w:pPr>
              <w:bidi w:val="0"/>
              <w:rPr>
                <w:rFonts w:hint="eastAsia" w:ascii="宋体" w:hAnsi="宋体" w:eastAsia="宋体" w:cs="宋体"/>
                <w:color w:val="auto"/>
                <w:sz w:val="24"/>
                <w:szCs w:val="24"/>
                <w:lang w:val="en-US" w:eastAsia="zh-CN"/>
              </w:rPr>
            </w:pPr>
          </w:p>
          <w:p w14:paraId="1E09B30D">
            <w:pPr>
              <w:bidi w:val="0"/>
              <w:rPr>
                <w:rFonts w:hint="eastAsia" w:ascii="宋体" w:hAnsi="宋体" w:eastAsia="宋体" w:cs="宋体"/>
                <w:color w:val="auto"/>
                <w:sz w:val="24"/>
                <w:szCs w:val="24"/>
                <w:lang w:val="en-US" w:eastAsia="zh-CN"/>
              </w:rPr>
            </w:pPr>
          </w:p>
          <w:p w14:paraId="6E6D0020">
            <w:pPr>
              <w:bidi w:val="0"/>
              <w:rPr>
                <w:rFonts w:hint="eastAsia" w:ascii="宋体" w:hAnsi="宋体" w:eastAsia="宋体" w:cs="宋体"/>
                <w:color w:val="auto"/>
                <w:sz w:val="24"/>
                <w:szCs w:val="24"/>
                <w:lang w:val="en-US" w:eastAsia="zh-CN"/>
              </w:rPr>
            </w:pPr>
          </w:p>
          <w:p w14:paraId="37BCC708">
            <w:pPr>
              <w:bidi w:val="0"/>
              <w:rPr>
                <w:rFonts w:hint="eastAsia" w:ascii="宋体" w:hAnsi="宋体" w:eastAsia="宋体" w:cs="宋体"/>
                <w:color w:val="auto"/>
                <w:sz w:val="24"/>
                <w:szCs w:val="24"/>
                <w:lang w:val="en-US" w:eastAsia="zh-CN"/>
              </w:rPr>
            </w:pPr>
          </w:p>
          <w:p w14:paraId="015A5AD1">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b/>
            </w:r>
          </w:p>
          <w:p w14:paraId="2D2F4963">
            <w:pPr>
              <w:wordWrap w:val="0"/>
              <w:bidi w:val="0"/>
              <w:jc w:val="right"/>
              <w:rPr>
                <w:rFonts w:hint="eastAsia" w:ascii="宋体" w:hAnsi="宋体" w:eastAsia="宋体" w:cs="宋体"/>
                <w:color w:val="auto"/>
                <w:sz w:val="24"/>
                <w:szCs w:val="24"/>
                <w:lang w:val="en-US" w:eastAsia="zh-CN"/>
              </w:rPr>
            </w:pPr>
          </w:p>
          <w:p w14:paraId="74204B7E">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经办人：             负责人：           </w:t>
            </w:r>
          </w:p>
          <w:p w14:paraId="16C5145A">
            <w:pPr>
              <w:wordWrap w:val="0"/>
              <w:bidi w:val="0"/>
              <w:jc w:val="right"/>
              <w:rPr>
                <w:rFonts w:hint="eastAsia" w:ascii="宋体" w:hAnsi="宋体" w:eastAsia="宋体" w:cs="宋体"/>
                <w:color w:val="auto"/>
                <w:sz w:val="24"/>
                <w:szCs w:val="24"/>
                <w:lang w:val="en-US" w:eastAsia="zh-CN"/>
              </w:rPr>
            </w:pPr>
          </w:p>
          <w:p w14:paraId="6337EFED">
            <w:pPr>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年     月    日   </w:t>
            </w:r>
          </w:p>
          <w:p w14:paraId="14DF5F09">
            <w:pPr>
              <w:wordWrap w:val="0"/>
              <w:bidi w:val="0"/>
              <w:jc w:val="right"/>
              <w:rPr>
                <w:rFonts w:hint="eastAsia" w:ascii="宋体" w:hAnsi="宋体" w:eastAsia="宋体" w:cs="宋体"/>
                <w:color w:val="auto"/>
                <w:sz w:val="24"/>
                <w:szCs w:val="24"/>
                <w:lang w:val="en-US" w:eastAsia="zh-CN"/>
              </w:rPr>
            </w:pPr>
          </w:p>
          <w:p w14:paraId="39963EA9">
            <w:pPr>
              <w:tabs>
                <w:tab w:val="left" w:pos="4947"/>
              </w:tabs>
              <w:wordWrap w:val="0"/>
              <w:bidi w:val="0"/>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（盖章）      </w:t>
            </w:r>
          </w:p>
        </w:tc>
      </w:tr>
    </w:tbl>
    <w:p w14:paraId="030032A8">
      <w:pPr>
        <w:rPr>
          <w:rFonts w:hint="default" w:eastAsiaTheme="minorEastAsia"/>
          <w:lang w:val="en-US" w:eastAsia="zh-CN"/>
        </w:rPr>
      </w:pPr>
    </w:p>
    <w:p w14:paraId="7BE8DC34">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p>
    <w:sectPr>
      <w:headerReference r:id="rId4" w:type="default"/>
      <w:footerReference r:id="rId5" w:type="default"/>
      <w:pgSz w:w="16838" w:h="11906" w:orient="landscape"/>
      <w:pgMar w:top="1236" w:right="1440" w:bottom="1179" w:left="1440" w:header="708" w:footer="708" w:gutter="0"/>
      <w:pgNumType w:fmt="decimal" w:start="2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D5CEB">
    <w:pPr>
      <w:pStyle w:val="10"/>
      <w:rPr>
        <w:rFonts w:hint="default" w:ascii="Times New Roman" w:hAnsi="Times New Roman" w:cs="Times New Roman"/>
        <w:sz w:val="32"/>
        <w:szCs w:val="32"/>
      </w:rPr>
    </w:pPr>
    <w:r>
      <w:rPr>
        <w:rFonts w:hint="default" w:ascii="Times New Roman" w:hAnsi="Times New Roman" w:cs="Times New Roman"/>
        <w:sz w:val="32"/>
        <w:szCs w:val="32"/>
      </w:rPr>
      <w:pict>
        <v:rect id="_x0000_s2051" o:spid="_x0000_s2051" o:spt="1" style="position:absolute;left:0pt;margin-top:-10.5pt;height:21.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w:txbxContent>
              <w:p w14:paraId="1F9CA7BC">
                <w:pPr>
                  <w:snapToGrid w:val="0"/>
                  <w:rPr>
                    <w:rFonts w:hint="default" w:ascii="Times New Roman" w:hAnsi="Times New Roman" w:eastAsia="仿宋" w:cs="Times New Roman"/>
                    <w:sz w:val="32"/>
                    <w:szCs w:val="32"/>
                    <w:lang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PAGE  \* MERGEFORMAT </w:instrText>
                </w:r>
                <w:r>
                  <w:rPr>
                    <w:rFonts w:hint="default" w:ascii="Times New Roman" w:hAnsi="Times New Roman" w:eastAsia="宋体" w:cs="Times New Roman"/>
                    <w:sz w:val="28"/>
                    <w:szCs w:val="28"/>
                    <w:lang w:eastAsia="zh-CN"/>
                  </w:rPr>
                  <w:fldChar w:fldCharType="separate"/>
                </w:r>
                <w:r>
                  <w:t>- 1 -</w:t>
                </w:r>
                <w:r>
                  <w:rPr>
                    <w:rFonts w:hint="default" w:ascii="Times New Roman" w:hAnsi="Times New Roman" w:eastAsia="宋体" w:cs="Times New Roman"/>
                    <w:sz w:val="28"/>
                    <w:szCs w:val="28"/>
                    <w:lang w:eastAsia="zh-CN"/>
                  </w:rPr>
                  <w:fldChar w:fldCharType="end"/>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r>
        <w:separator/>
      </w:r>
    </w:p>
  </w:footnote>
  <w:footnote w:type="continuationSeparator" w:id="17">
    <w:p>
      <w:r>
        <w:continuationSeparator/>
      </w:r>
    </w:p>
  </w:footnote>
  <w:footnote w:id="0">
    <w:p w14:paraId="6342DC24">
      <w:pPr>
        <w:pStyle w:val="12"/>
        <w:snapToGrid w:val="0"/>
        <w:rPr>
          <w:rFonts w:hint="eastAsia" w:ascii="仿宋_GB2312" w:hAnsi="仿宋_GB2312" w:eastAsia="仿宋_GB2312" w:cs="仿宋_GB2312"/>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本表一式三份，区人社局、</w:t>
      </w:r>
      <w:r>
        <w:rPr>
          <w:rFonts w:hint="eastAsia" w:ascii="仿宋_GB2312" w:hAnsi="仿宋_GB2312" w:eastAsia="仿宋_GB2312" w:cs="仿宋_GB2312"/>
          <w:lang w:val="en-US" w:eastAsia="zh-CN"/>
        </w:rPr>
        <w:t>属地公共服务办</w:t>
      </w:r>
      <w:r>
        <w:rPr>
          <w:rFonts w:hint="eastAsia" w:ascii="仿宋_GB2312" w:hAnsi="仿宋_GB2312" w:eastAsia="仿宋_GB2312" w:cs="仿宋_GB2312"/>
          <w:color w:val="auto"/>
          <w:lang w:val="en-US" w:eastAsia="zh-CN"/>
        </w:rPr>
        <w:t>公室</w:t>
      </w:r>
      <w:r>
        <w:rPr>
          <w:rFonts w:hint="eastAsia" w:ascii="仿宋_GB2312" w:hAnsi="仿宋_GB2312" w:eastAsia="仿宋_GB2312" w:cs="仿宋_GB2312"/>
        </w:rPr>
        <w:t>、创业孵化基地各存</w:t>
      </w:r>
      <w:r>
        <w:rPr>
          <w:rFonts w:hint="eastAsia" w:ascii="仿宋_GB2312" w:hAnsi="仿宋_GB2312" w:eastAsia="仿宋_GB2312" w:cs="仿宋_GB2312"/>
          <w:lang w:eastAsia="zh-CN"/>
        </w:rPr>
        <w:t>一</w:t>
      </w:r>
      <w:r>
        <w:rPr>
          <w:rFonts w:hint="eastAsia" w:ascii="仿宋_GB2312" w:hAnsi="仿宋_GB2312" w:eastAsia="仿宋_GB2312" w:cs="仿宋_GB2312"/>
        </w:rPr>
        <w:t>份。创业孵化基地</w:t>
      </w:r>
      <w:r>
        <w:rPr>
          <w:rFonts w:hint="eastAsia" w:ascii="仿宋_GB2312" w:hAnsi="仿宋_GB2312" w:eastAsia="仿宋_GB2312" w:cs="仿宋_GB2312"/>
          <w:lang w:eastAsia="zh-CN"/>
        </w:rPr>
        <w:t>复评</w:t>
      </w:r>
      <w:r>
        <w:rPr>
          <w:rFonts w:hint="eastAsia" w:ascii="仿宋_GB2312" w:hAnsi="仿宋_GB2312" w:eastAsia="仿宋_GB2312" w:cs="仿宋_GB2312"/>
        </w:rPr>
        <w:t>时，对照考评内容、评分标准，如实填写基地具体情况和自评分，并逐项提供佐证依据。</w:t>
      </w:r>
    </w:p>
  </w:footnote>
  <w:footnote w:id="1">
    <w:p w14:paraId="1493EAE0">
      <w:pPr>
        <w:pStyle w:val="12"/>
        <w:snapToGrid w:val="0"/>
        <w:rPr>
          <w:rFonts w:hint="eastAsia" w:ascii="仿宋_GB2312" w:hAnsi="仿宋_GB2312" w:eastAsia="仿宋_GB2312" w:cs="仿宋_GB2312"/>
          <w:lang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w:t>
      </w:r>
      <w:r>
        <w:rPr>
          <w:rFonts w:hint="eastAsia" w:ascii="仿宋_GB2312" w:hAnsi="仿宋_GB2312" w:eastAsia="仿宋_GB2312" w:cs="仿宋_GB2312"/>
          <w:lang w:eastAsia="zh-CN"/>
        </w:rPr>
        <w:t>包括但不限于集中政策宣讲、内部会议学习交流、宣传栏张贴公示、内部网站或交流群发布等。</w:t>
      </w:r>
    </w:p>
  </w:footnote>
  <w:footnote w:id="2">
    <w:p w14:paraId="4B6C09A6">
      <w:pPr>
        <w:pStyle w:val="12"/>
        <w:snapToGrid w:val="0"/>
        <w:rPr>
          <w:rFonts w:hint="eastAsia" w:ascii="仿宋_GB2312" w:hAnsi="仿宋_GB2312" w:eastAsia="仿宋_GB2312" w:cs="仿宋_GB2312"/>
          <w:lang w:val="en-US"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入驻率</w:t>
      </w:r>
      <w:r>
        <w:rPr>
          <w:rFonts w:hint="eastAsia" w:ascii="仿宋_GB2312" w:hAnsi="仿宋_GB2312" w:eastAsia="仿宋_GB2312" w:cs="仿宋_GB2312"/>
          <w:lang w:val="en-US" w:eastAsia="zh-CN"/>
        </w:rPr>
        <w:t>=（已入驻创业实体数量÷可孵化创业实体数量）×100%。</w:t>
      </w:r>
    </w:p>
  </w:footnote>
  <w:footnote w:id="3">
    <w:p w14:paraId="42D6027D">
      <w:pPr>
        <w:pStyle w:val="12"/>
        <w:snapToGrid w:val="0"/>
        <w:rPr>
          <w:rFonts w:hint="eastAsia" w:ascii="仿宋_GB2312" w:hAnsi="仿宋_GB2312" w:eastAsia="仿宋_GB2312" w:cs="仿宋_GB2312"/>
          <w:lang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w:t>
      </w:r>
      <w:r>
        <w:rPr>
          <w:rFonts w:hint="eastAsia" w:ascii="仿宋_GB2312" w:hAnsi="仿宋_GB2312" w:eastAsia="仿宋_GB2312" w:cs="仿宋_GB2312"/>
          <w:lang w:eastAsia="zh-CN"/>
        </w:rPr>
        <w:t>具体完成情况在《基地运营考评报告》中完整阐述。</w:t>
      </w:r>
    </w:p>
  </w:footnote>
  <w:footnote w:id="4">
    <w:p w14:paraId="5E3D6E26">
      <w:pPr>
        <w:pStyle w:val="12"/>
        <w:snapToGrid w:val="0"/>
        <w:rPr>
          <w:rFonts w:hint="eastAsia" w:ascii="仿宋_GB2312" w:hAnsi="仿宋_GB2312" w:eastAsia="仿宋_GB2312" w:cs="仿宋_GB2312"/>
          <w:lang w:val="en-US"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入孵创业实体孵化成功率=孵化成功实体数/（孵化期满实体数+在孵创业实体数）×100%</w:t>
      </w:r>
      <w:r>
        <w:rPr>
          <w:rFonts w:hint="eastAsia" w:ascii="仿宋_GB2312" w:hAnsi="仿宋_GB2312" w:eastAsia="仿宋_GB2312" w:cs="仿宋_GB2312"/>
          <w:lang w:eastAsia="zh-CN"/>
        </w:rPr>
        <w:t>。</w:t>
      </w:r>
      <w:r>
        <w:rPr>
          <w:rFonts w:hint="eastAsia" w:ascii="仿宋_GB2312" w:hAnsi="仿宋_GB2312" w:eastAsia="仿宋_GB2312" w:cs="仿宋_GB2312"/>
        </w:rPr>
        <w:t>孵化成功是指下列两种情形：一是入孵时未进行法定登记注册手续的入孵实体，在</w:t>
      </w:r>
      <w:r>
        <w:rPr>
          <w:rFonts w:hint="eastAsia" w:ascii="仿宋_GB2312" w:hAnsi="仿宋_GB2312" w:eastAsia="仿宋_GB2312" w:cs="仿宋_GB2312"/>
          <w:lang w:val="en-US" w:eastAsia="zh-CN"/>
        </w:rPr>
        <w:t>考评</w:t>
      </w:r>
      <w:r>
        <w:rPr>
          <w:rFonts w:hint="eastAsia" w:ascii="仿宋_GB2312" w:hAnsi="仿宋_GB2312" w:eastAsia="仿宋_GB2312" w:cs="仿宋_GB2312"/>
        </w:rPr>
        <w:t>期内完成法定登记注册；二是入孵时已完成法定登记注册的实体，在</w:t>
      </w:r>
      <w:r>
        <w:rPr>
          <w:rFonts w:hint="eastAsia" w:ascii="仿宋_GB2312" w:hAnsi="仿宋_GB2312" w:eastAsia="仿宋_GB2312" w:cs="仿宋_GB2312"/>
          <w:lang w:val="en-US" w:eastAsia="zh-CN"/>
        </w:rPr>
        <w:t>考评</w:t>
      </w:r>
      <w:r>
        <w:rPr>
          <w:rFonts w:hint="eastAsia" w:ascii="仿宋_GB2312" w:hAnsi="仿宋_GB2312" w:eastAsia="仿宋_GB2312" w:cs="仿宋_GB2312"/>
        </w:rPr>
        <w:t>期末处于正常经营状态（未被列入经营异常名录 ）。孵化期满实体是指下列三种情形：一是创业团队和企业孵化期满；二是在孵创业团队创业失败退出基地；三是在孵企业注销。</w:t>
      </w:r>
    </w:p>
  </w:footnote>
  <w:footnote w:id="5">
    <w:p w14:paraId="0573C70C">
      <w:pPr>
        <w:pStyle w:val="12"/>
        <w:snapToGrid w:val="0"/>
        <w:rPr>
          <w:rFonts w:hint="eastAsia" w:ascii="仿宋_GB2312" w:hAnsi="仿宋_GB2312" w:eastAsia="仿宋_GB2312" w:cs="仿宋_GB2312"/>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w:t>
      </w:r>
      <w:r>
        <w:rPr>
          <w:rFonts w:hint="eastAsia" w:ascii="仿宋_GB2312" w:hAnsi="仿宋_GB2312" w:eastAsia="仿宋_GB2312" w:cs="仿宋_GB2312"/>
          <w:lang w:eastAsia="zh-CN"/>
        </w:rPr>
        <w:t>根据</w:t>
      </w:r>
      <w:r>
        <w:rPr>
          <w:rFonts w:hint="eastAsia" w:ascii="仿宋_GB2312" w:hAnsi="仿宋_GB2312" w:eastAsia="仿宋_GB2312" w:cs="仿宋_GB2312"/>
        </w:rPr>
        <w:t>《广东省创业孵化基地管理情况表》</w:t>
      </w:r>
      <w:r>
        <w:rPr>
          <w:rFonts w:hint="eastAsia" w:ascii="仿宋_GB2312" w:hAnsi="仿宋_GB2312" w:eastAsia="仿宋_GB2312" w:cs="仿宋_GB2312"/>
          <w:lang w:eastAsia="zh-CN"/>
        </w:rPr>
        <w:t>填表说明，</w:t>
      </w:r>
      <w:r>
        <w:rPr>
          <w:rFonts w:hint="eastAsia" w:ascii="仿宋_GB2312" w:hAnsi="仿宋_GB2312" w:eastAsia="仿宋_GB2312" w:cs="仿宋_GB2312"/>
        </w:rPr>
        <w:t>创业孵化基地在孵创业实体所新增带动的就业数，正式参保的员工或临时工均纳入统计。</w:t>
      </w:r>
    </w:p>
  </w:footnote>
  <w:footnote w:id="6">
    <w:p w14:paraId="1C1702A4">
      <w:pPr>
        <w:pStyle w:val="12"/>
        <w:snapToGrid w:val="0"/>
        <w:rPr>
          <w:rFonts w:hint="eastAsia" w:ascii="仿宋_GB2312" w:hAnsi="仿宋_GB2312" w:eastAsia="仿宋_GB2312" w:cs="仿宋_GB2312"/>
          <w:lang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w:t>
      </w:r>
      <w:r>
        <w:rPr>
          <w:rFonts w:hint="eastAsia" w:ascii="仿宋_GB2312" w:hAnsi="仿宋_GB2312" w:eastAsia="仿宋_GB2312" w:cs="仿宋_GB2312"/>
          <w:lang w:eastAsia="zh-CN"/>
        </w:rPr>
        <w:t>在《基地运营考评报告》中具体阐述。</w:t>
      </w:r>
    </w:p>
  </w:footnote>
  <w:footnote w:id="7">
    <w:p w14:paraId="25B29827">
      <w:pPr>
        <w:pStyle w:val="12"/>
        <w:snapToGrid w:val="0"/>
        <w:rPr>
          <w:rFonts w:hint="eastAsia" w:ascii="仿宋_GB2312" w:hAnsi="仿宋_GB2312" w:eastAsia="仿宋_GB2312" w:cs="仿宋_GB2312"/>
          <w:lang w:val="en-US" w:eastAsia="zh-CN"/>
        </w:rPr>
      </w:pPr>
      <w:r>
        <w:rPr>
          <w:rStyle w:val="18"/>
          <w:rFonts w:hint="eastAsia" w:ascii="仿宋_GB2312" w:hAnsi="仿宋_GB2312" w:eastAsia="仿宋_GB2312" w:cs="仿宋_GB2312"/>
        </w:rPr>
        <w:footnoteRef/>
      </w:r>
      <w:r>
        <w:rPr>
          <w:rFonts w:hint="eastAsia" w:ascii="仿宋_GB2312" w:hAnsi="仿宋_GB2312" w:eastAsia="仿宋_GB2312" w:cs="仿宋_GB2312"/>
        </w:rPr>
        <w:t xml:space="preserve"> 入孵创业实体孵化成功率=孵化成功实体数/（孵化期满实体数+在孵创业实体数）×100%</w:t>
      </w:r>
      <w:r>
        <w:rPr>
          <w:rFonts w:hint="eastAsia" w:ascii="仿宋_GB2312" w:hAnsi="仿宋_GB2312" w:eastAsia="仿宋_GB2312" w:cs="仿宋_GB2312"/>
          <w:lang w:eastAsia="zh-CN"/>
        </w:rPr>
        <w:t>。</w:t>
      </w:r>
      <w:r>
        <w:rPr>
          <w:rFonts w:hint="eastAsia" w:ascii="仿宋_GB2312" w:hAnsi="仿宋_GB2312" w:eastAsia="仿宋_GB2312" w:cs="仿宋_GB2312"/>
        </w:rPr>
        <w:t>孵化成功是指下列两种情形：一是入孵时未进行法定登记注册手续的入孵实体，在</w:t>
      </w:r>
      <w:r>
        <w:rPr>
          <w:rFonts w:hint="eastAsia" w:ascii="仿宋_GB2312" w:hAnsi="仿宋_GB2312" w:eastAsia="仿宋_GB2312" w:cs="仿宋_GB2312"/>
          <w:lang w:val="en-US" w:eastAsia="zh-CN"/>
        </w:rPr>
        <w:t>考评</w:t>
      </w:r>
      <w:r>
        <w:rPr>
          <w:rFonts w:hint="eastAsia" w:ascii="仿宋_GB2312" w:hAnsi="仿宋_GB2312" w:eastAsia="仿宋_GB2312" w:cs="仿宋_GB2312"/>
        </w:rPr>
        <w:t>期内完成法定登记注册；二是入孵时已完成法定登记注册的实体，在</w:t>
      </w:r>
      <w:r>
        <w:rPr>
          <w:rFonts w:hint="eastAsia" w:ascii="仿宋_GB2312" w:hAnsi="仿宋_GB2312" w:eastAsia="仿宋_GB2312" w:cs="仿宋_GB2312"/>
          <w:lang w:val="en-US" w:eastAsia="zh-CN"/>
        </w:rPr>
        <w:t>考评</w:t>
      </w:r>
      <w:r>
        <w:rPr>
          <w:rFonts w:hint="eastAsia" w:ascii="仿宋_GB2312" w:hAnsi="仿宋_GB2312" w:eastAsia="仿宋_GB2312" w:cs="仿宋_GB2312"/>
        </w:rPr>
        <w:t>期末处于正常经营状态（未被列入经营异常名录 ）。孵化期满实体是指下列三种情形：一是创业团队和企业孵化期满；二是在孵创业团队创业失败退出基地；三是在孵企业注销。</w:t>
      </w:r>
    </w:p>
    <w:p w14:paraId="7E1E4CF8">
      <w:pPr>
        <w:pStyle w:val="12"/>
        <w:snapToGrid w:val="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03D4A">
    <w:pPr>
      <w:pStyle w:val="11"/>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isplayBackgroundShape w:val="1"/>
  <w:bordersDoNotSurroundHeader w:val="0"/>
  <w:bordersDoNotSurroundFooter w:val="0"/>
  <w:documentProtection w:enforcement="0"/>
  <w:displayHorizontalDrawingGridEvery w:val="0"/>
  <w:displayVerticalDrawingGridEvery w:val="2"/>
  <w:hdrShapeDefaults>
    <o:shapelayout v:ext="edit">
      <o:idmap v:ext="edit" data="2"/>
    </o:shapelayout>
  </w:hdrShapeDefaults>
  <w:footnotePr>
    <w:footnote w:id="16"/>
    <w:footnote w:id="17"/>
  </w:footnotePr>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
  <w:rsids>
    <w:rsidRoot w:val="00000000"/>
    <w:rsid w:val="05607004"/>
    <w:rsid w:val="068C79F0"/>
    <w:rsid w:val="06FB00D6"/>
    <w:rsid w:val="089D33F1"/>
    <w:rsid w:val="0BD7039F"/>
    <w:rsid w:val="0C51441D"/>
    <w:rsid w:val="0CA34BF2"/>
    <w:rsid w:val="0D350DF0"/>
    <w:rsid w:val="0F356890"/>
    <w:rsid w:val="115506A5"/>
    <w:rsid w:val="117F5C0A"/>
    <w:rsid w:val="122103A1"/>
    <w:rsid w:val="14233806"/>
    <w:rsid w:val="152631FB"/>
    <w:rsid w:val="170338B8"/>
    <w:rsid w:val="175C5EE8"/>
    <w:rsid w:val="19090B89"/>
    <w:rsid w:val="1BAD607D"/>
    <w:rsid w:val="1D1112BF"/>
    <w:rsid w:val="1D642482"/>
    <w:rsid w:val="201E56B4"/>
    <w:rsid w:val="201F7B62"/>
    <w:rsid w:val="20EE361F"/>
    <w:rsid w:val="23133519"/>
    <w:rsid w:val="24763D61"/>
    <w:rsid w:val="2BE70289"/>
    <w:rsid w:val="2CF156C9"/>
    <w:rsid w:val="2D6932C5"/>
    <w:rsid w:val="30E1685E"/>
    <w:rsid w:val="32A77BF0"/>
    <w:rsid w:val="33FB6A1D"/>
    <w:rsid w:val="361C1E1E"/>
    <w:rsid w:val="38CA4175"/>
    <w:rsid w:val="39DE2D7E"/>
    <w:rsid w:val="3C461BB7"/>
    <w:rsid w:val="3C4B7CEB"/>
    <w:rsid w:val="3F2C4235"/>
    <w:rsid w:val="40B3525E"/>
    <w:rsid w:val="42B33EC5"/>
    <w:rsid w:val="453B3D19"/>
    <w:rsid w:val="4B15553F"/>
    <w:rsid w:val="4C6C2E12"/>
    <w:rsid w:val="4E3B5CEF"/>
    <w:rsid w:val="502A5025"/>
    <w:rsid w:val="506C2985"/>
    <w:rsid w:val="51570AA7"/>
    <w:rsid w:val="52DE095C"/>
    <w:rsid w:val="554C2B92"/>
    <w:rsid w:val="555D6148"/>
    <w:rsid w:val="598E6AC4"/>
    <w:rsid w:val="5C495A77"/>
    <w:rsid w:val="624B3639"/>
    <w:rsid w:val="64A41536"/>
    <w:rsid w:val="65A279CD"/>
    <w:rsid w:val="65AD79FE"/>
    <w:rsid w:val="65D44330"/>
    <w:rsid w:val="660E7C2B"/>
    <w:rsid w:val="66576748"/>
    <w:rsid w:val="671C1FFD"/>
    <w:rsid w:val="6A4935A8"/>
    <w:rsid w:val="6C872F79"/>
    <w:rsid w:val="797E6B5F"/>
    <w:rsid w:val="7FC147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semiHidden/>
    <w:unhideWhenUsed/>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semiHidden/>
    <w:unhideWhenUsed/>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semiHidden/>
    <w:unhideWhenUsed/>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semiHidden/>
    <w:unhideWhenUsed/>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semiHidden/>
    <w:unhideWhenUsed/>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Date"/>
    <w:basedOn w:val="1"/>
    <w:next w:val="1"/>
    <w:qFormat/>
    <w:uiPriority w:val="0"/>
    <w:rPr>
      <w:rFonts w:ascii="仿宋_GB2312" w:hAnsi="Times New Roman" w:eastAsia="仿宋_GB2312" w:cs="Times New Roman"/>
      <w:kern w:val="2"/>
      <w:sz w:val="32"/>
      <w:szCs w:val="20"/>
      <w:lang w:val="en-US" w:eastAsia="zh-CN" w:bidi="ar-SA"/>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footnote text"/>
    <w:basedOn w:val="1"/>
    <w:link w:val="20"/>
    <w:qFormat/>
    <w:uiPriority w:val="0"/>
    <w:pPr>
      <w:spacing w:after="0" w:line="240" w:lineRule="auto"/>
    </w:pPr>
    <w:rPr>
      <w:rFonts w:asciiTheme="minorHAnsi" w:hAnsiTheme="minorHAnsi" w:eastAsiaTheme="minorEastAsia" w:cstheme="minorBidi"/>
      <w:sz w:val="20"/>
      <w:szCs w:val="20"/>
    </w:rPr>
  </w:style>
  <w:style w:type="paragraph" w:styleId="13">
    <w:name w:val="Title"/>
    <w:qFormat/>
    <w:uiPriority w:val="0"/>
    <w:pPr>
      <w:spacing w:before="480" w:after="480" w:line="288" w:lineRule="auto"/>
      <w:ind w:left="0"/>
    </w:pPr>
    <w:rPr>
      <w:rFonts w:ascii="Arial" w:hAnsi="Arial" w:eastAsia="等线" w:cs="Arial"/>
      <w:b/>
      <w:bCs/>
      <w:sz w:val="52"/>
      <w:szCs w:val="5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0"/>
    <w:rPr>
      <w:color w:val="0563C1"/>
      <w:u w:val="single"/>
    </w:rPr>
  </w:style>
  <w:style w:type="character" w:styleId="18">
    <w:name w:val="footnote reference"/>
    <w:qFormat/>
    <w:uiPriority w:val="0"/>
    <w:rPr>
      <w:vertAlign w:val="superscript"/>
    </w:rPr>
  </w:style>
  <w:style w:type="paragraph" w:styleId="19">
    <w:name w:val="List Paragraph"/>
    <w:qFormat/>
    <w:uiPriority w:val="0"/>
    <w:rPr>
      <w:rFonts w:asciiTheme="minorHAnsi" w:hAnsiTheme="minorHAnsi" w:eastAsiaTheme="minorEastAsia" w:cstheme="minorBidi"/>
      <w:sz w:val="21"/>
      <w:szCs w:val="22"/>
    </w:rPr>
  </w:style>
  <w:style w:type="character" w:customStyle="1" w:styleId="20">
    <w:name w:val="Footnote Text Char"/>
    <w:link w:val="12"/>
    <w:semiHidden/>
    <w:unhideWhenUsed/>
    <w:qFormat/>
    <w:uiPriority w:val="99"/>
    <w:rPr>
      <w:sz w:val="20"/>
      <w:szCs w:val="20"/>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 w:type="paragraph" w:customStyle="1" w:styleId="22">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23">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正文 New"/>
    <w:qFormat/>
    <w:uiPriority w:val="0"/>
    <w:pPr>
      <w:widowControl w:val="0"/>
      <w:jc w:val="both"/>
    </w:pPr>
    <w:rPr>
      <w:rFonts w:ascii="Calibri" w:hAnsi="Calibri" w:eastAsia="宋体" w:cs="黑体"/>
      <w:kern w:val="2"/>
      <w:sz w:val="21"/>
      <w:szCs w:val="22"/>
      <w:lang w:val="en-US" w:eastAsia="zh-CN"/>
    </w:rPr>
  </w:style>
  <w:style w:type="paragraph" w:customStyle="1" w:styleId="25">
    <w:name w:val="正文 New New New New New New New New New New New New New New New New New New New New New New New New New New New New New New New"/>
    <w:qFormat/>
    <w:uiPriority w:val="0"/>
    <w:pPr>
      <w:widowControl w:val="0"/>
      <w:jc w:val="both"/>
    </w:pPr>
    <w:rPr>
      <w:rFonts w:ascii="Calibri" w:hAnsi="Calibri" w:eastAsia="宋体" w:cs="黑体"/>
      <w:kern w:val="2"/>
      <w:sz w:val="21"/>
      <w:szCs w:val="22"/>
      <w:lang w:val="en-US"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其它</Company>
  <Pages>7</Pages>
  <Words>2896</Words>
  <Characters>2934</Characters>
  <Lines>0</Lines>
  <Paragraphs>0</Paragraphs>
  <TotalTime>0</TotalTime>
  <ScaleCrop>false</ScaleCrop>
  <LinksUpToDate>false</LinksUpToDate>
  <CharactersWithSpaces>4635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2023-02-20T02:43:00Z</dcterms:created>
  <dc:creator>梁乔斐</dc:creator>
  <cp:lastModifiedBy>天天向上</cp:lastModifiedBy>
  <cp:lastPrinted>2023-05-19T08:05:00Z</cp:lastPrinted>
  <dcterms:modified xsi:type="dcterms:W3CDTF">2026-04-15T01:15:23Z</dcterms:modified>
  <dc:title>佛山市南海区创业孵化基地运营考评表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C88E71F29DD842AC8E7108E19CAA60B9</vt:lpwstr>
  </property>
  <property fmtid="{D5CDD505-2E9C-101B-9397-08002B2CF9AE}" pid="4" name="KSOTemplateDocerSaveRecord">
    <vt:lpwstr>eyJoZGlkIjoiNmFlYjhhM2QwMDBkMjlhNjBkMzg1NGU0NmE0MWMyZWMiLCJ1c2VySWQiOiI2NzIwMTcxMTEifQ==</vt:lpwstr>
  </property>
</Properties>
</file>