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sz w:val="28"/>
          <w:szCs w:val="36"/>
        </w:rPr>
      </w:pPr>
      <w:r>
        <w:rPr>
          <w:rFonts w:hint="eastAsia" w:ascii="黑体" w:hAnsi="宋体" w:eastAsia="黑体" w:cs="黑体"/>
          <w:b/>
          <w:bCs/>
          <w:color w:val="000000"/>
          <w:kern w:val="0"/>
          <w:sz w:val="40"/>
          <w:szCs w:val="40"/>
          <w:lang w:val="en-US" w:eastAsia="zh-CN" w:bidi="ar"/>
        </w:rPr>
        <w:t>2026年佛山市顺德区青少年机器人大赛绘画比赛规则</w:t>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一、竞赛简介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人工智能代表着未来科技发展的主流。当前，人工智能技术已经能 够完成撰写文件、翻译、绘画以及编写代码等任务。本届机器人绘画比赛将科学、技术、工程、数学与艺术融汇结合，要求参赛学生以小组的方式，围绕指定的绘画任务，进行机器人的创意、设计和编程，并由机器人在比赛现场进行绘画展示。 </w:t>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二、竞赛主题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本届机器人绘画比赛的主题为“几何艺术 ”。比赛现场，各组别将现场抽取几何图形与组合图案作为比赛绘画元素，按照规则要求进行机器人设计、编程、调试和绘画，从而锻炼和提高青少年的想象力、思维能力、创作能力、反应能力、协调能力和团队精神。 </w:t>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三、竞赛组队方式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比赛分为小学</w:t>
      </w:r>
      <w:r>
        <w:rPr>
          <w:rFonts w:hint="eastAsia" w:ascii="仿宋_GB2312" w:hAnsi="仿宋_GB2312" w:eastAsia="仿宋_GB2312" w:cs="仿宋_GB2312"/>
          <w:color w:val="000000"/>
          <w:kern w:val="0"/>
          <w:sz w:val="28"/>
          <w:szCs w:val="28"/>
          <w:lang w:val="en-US" w:eastAsia="zh-CN" w:bidi="ar"/>
        </w:rPr>
        <w:t>低年级</w:t>
      </w:r>
      <w:r>
        <w:rPr>
          <w:rFonts w:ascii="仿宋_GB2312" w:hAnsi="仿宋_GB2312" w:eastAsia="仿宋_GB2312" w:cs="仿宋_GB2312"/>
          <w:color w:val="000000"/>
          <w:kern w:val="0"/>
          <w:sz w:val="28"/>
          <w:szCs w:val="28"/>
          <w:lang w:val="en-US" w:eastAsia="zh-CN" w:bidi="ar"/>
        </w:rPr>
        <w:t>、</w:t>
      </w:r>
      <w:r>
        <w:rPr>
          <w:rFonts w:hint="eastAsia" w:ascii="仿宋_GB2312" w:hAnsi="仿宋_GB2312" w:eastAsia="仿宋_GB2312" w:cs="仿宋_GB2312"/>
          <w:color w:val="000000"/>
          <w:kern w:val="0"/>
          <w:sz w:val="28"/>
          <w:szCs w:val="28"/>
          <w:lang w:val="en-US" w:eastAsia="zh-CN" w:bidi="ar"/>
        </w:rPr>
        <w:t>小学高年级、</w:t>
      </w:r>
      <w:r>
        <w:rPr>
          <w:rFonts w:ascii="仿宋_GB2312" w:hAnsi="仿宋_GB2312" w:eastAsia="仿宋_GB2312" w:cs="仿宋_GB2312"/>
          <w:color w:val="000000"/>
          <w:kern w:val="0"/>
          <w:sz w:val="28"/>
          <w:szCs w:val="28"/>
          <w:lang w:val="en-US" w:eastAsia="zh-CN" w:bidi="ar"/>
        </w:rPr>
        <w:t xml:space="preserve">初中、高中三个组别，以团队方式完成，每支参赛队伍由 </w:t>
      </w:r>
      <w:r>
        <w:rPr>
          <w:rFonts w:hint="eastAsia" w:ascii="仿宋_GB2312" w:hAnsi="仿宋_GB2312" w:eastAsia="仿宋_GB2312" w:cs="仿宋_GB2312"/>
          <w:color w:val="000000"/>
          <w:kern w:val="0"/>
          <w:sz w:val="28"/>
          <w:szCs w:val="28"/>
          <w:lang w:val="en-US" w:eastAsia="zh-CN" w:bidi="ar"/>
        </w:rPr>
        <w:t>1-</w:t>
      </w:r>
      <w:r>
        <w:rPr>
          <w:rFonts w:ascii="仿宋_GB2312" w:hAnsi="仿宋_GB2312" w:eastAsia="仿宋_GB2312" w:cs="仿宋_GB2312"/>
          <w:color w:val="000000"/>
          <w:kern w:val="0"/>
          <w:sz w:val="28"/>
          <w:szCs w:val="28"/>
          <w:lang w:val="en-US" w:eastAsia="zh-CN" w:bidi="ar"/>
        </w:rPr>
        <w:t xml:space="preserve">2名选手和 1—2 名辅导老师组成，选手须为省赛活动时在读的中小学生。正式比赛现场场馆均封闭，仅允许参赛学生队员在场。教练员只能在准备时段和公众展示阶段入场。 </w:t>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四、竞赛要求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1.器材要求：参赛选手自行设计和构建机器人，不能使用直接购买的整套绘画机器人成品。所需材料均不限品牌厂家，也不限制马达、传感器数量，可使用自制拼装材料和其他改装材料，机器人只允许使用程序自动控制。机器人的创意、设计、搭建、编程都由学生独立或集体亲身实践和完成，机器人外形长×宽×高最大尺寸不得超过300mm×300mm×300mm，在比赛开始后，机器人可以超出此尺寸限制。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2.画布要求：机器人绘画的场地图纸统一为 A0 图纸（长 1189mm×宽 841mm），不得使用其他尺寸的图纸。图纸可以放置在地面、桌面等地方。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3.控制方式：机器人只能由程序自动控制完成绘画任务。 </w:t>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五、任务说明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活动任务分为机器人编程调试和机器人竞技两大部分。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1.机器人编程调试参赛选手在准备区按照活动任务和要求进行机器人编程和调试，时间为 60 分钟。参赛队伍自行携带参赛器材，赛场不提供电源和电源拖板。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2.机器人竞技 </w:t>
      </w:r>
    </w:p>
    <w:p>
      <w:pPr>
        <w:keepNext w:val="0"/>
        <w:keepLines w:val="0"/>
        <w:widowControl/>
        <w:suppressLineNumbers w:val="0"/>
        <w:ind w:firstLine="840" w:firstLineChars="300"/>
        <w:jc w:val="left"/>
      </w:pPr>
      <w:r>
        <w:rPr>
          <w:rFonts w:ascii="仿宋_GB2312" w:hAnsi="仿宋_GB2312" w:eastAsia="仿宋_GB2312" w:cs="仿宋_GB2312"/>
          <w:color w:val="000000"/>
          <w:kern w:val="0"/>
          <w:sz w:val="28"/>
          <w:szCs w:val="28"/>
          <w:lang w:val="en-US" w:eastAsia="zh-CN" w:bidi="ar"/>
        </w:rPr>
        <w:t xml:space="preserve">2.1 总体说明：比赛进行一轮，每轮比赛时间为 8 分钟。机器人从起始区出发，根据抽取任务的要求在 A0 图纸内作画。 </w:t>
      </w:r>
    </w:p>
    <w:p>
      <w:pPr>
        <w:keepNext w:val="0"/>
        <w:keepLines w:val="0"/>
        <w:widowControl/>
        <w:suppressLineNumbers w:val="0"/>
        <w:ind w:firstLine="840" w:firstLineChars="300"/>
        <w:jc w:val="left"/>
        <w:rPr>
          <w:rFonts w:ascii="仿宋_GB2312" w:hAnsi="仿宋_GB2312" w:eastAsia="仿宋_GB2312" w:cs="仿宋_GB2312"/>
          <w:color w:val="000000"/>
          <w:kern w:val="0"/>
          <w:sz w:val="28"/>
          <w:szCs w:val="28"/>
          <w:lang w:val="en-US" w:eastAsia="zh-CN" w:bidi="ar"/>
        </w:rPr>
      </w:pPr>
      <w:r>
        <w:rPr>
          <w:rFonts w:ascii="仿宋_GB2312" w:hAnsi="仿宋_GB2312" w:eastAsia="仿宋_GB2312" w:cs="仿宋_GB2312"/>
          <w:color w:val="000000"/>
          <w:kern w:val="0"/>
          <w:sz w:val="28"/>
          <w:szCs w:val="28"/>
          <w:lang w:val="en-US" w:eastAsia="zh-CN" w:bidi="ar"/>
        </w:rPr>
        <w:t xml:space="preserve">2.2 任务抽取 </w:t>
      </w:r>
    </w:p>
    <w:p>
      <w:pPr>
        <w:keepNext w:val="0"/>
        <w:keepLines w:val="0"/>
        <w:widowControl/>
        <w:suppressLineNumbers w:val="0"/>
        <w:jc w:val="left"/>
        <w:rPr>
          <w:rFonts w:ascii="仿宋_GB2312" w:hAnsi="仿宋_GB2312" w:eastAsia="仿宋_GB2312" w:cs="仿宋_GB2312"/>
          <w:color w:val="000000"/>
          <w:kern w:val="0"/>
          <w:sz w:val="28"/>
          <w:szCs w:val="28"/>
          <w:lang w:val="en-US" w:eastAsia="zh-CN" w:bidi="ar"/>
        </w:rPr>
      </w:pPr>
      <w:r>
        <w:rPr>
          <w:rFonts w:ascii="仿宋_GB2312" w:hAnsi="仿宋_GB2312" w:eastAsia="仿宋_GB2312" w:cs="仿宋_GB2312"/>
          <w:color w:val="000000"/>
          <w:kern w:val="0"/>
          <w:sz w:val="28"/>
          <w:szCs w:val="28"/>
          <w:lang w:val="en-US" w:eastAsia="zh-CN" w:bidi="ar"/>
        </w:rPr>
        <w:drawing>
          <wp:inline distT="0" distB="0" distL="114300" distR="114300">
            <wp:extent cx="5261610" cy="5541645"/>
            <wp:effectExtent l="0" t="0" r="5715" b="1905"/>
            <wp:docPr id="35" name="图片 35" descr="5d791c9a-5d0b-4d16-a491-350fb00781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5d791c9a-5d0b-4d16-a491-350fb007814e"/>
                    <pic:cNvPicPr>
                      <a:picLocks noChangeAspect="1"/>
                    </pic:cNvPicPr>
                  </pic:nvPicPr>
                  <pic:blipFill>
                    <a:blip r:embed="rId4"/>
                    <a:stretch>
                      <a:fillRect/>
                    </a:stretch>
                  </pic:blipFill>
                  <pic:spPr>
                    <a:xfrm>
                      <a:off x="0" y="0"/>
                      <a:ext cx="5261610" cy="5541645"/>
                    </a:xfrm>
                    <a:prstGeom prst="rect">
                      <a:avLst/>
                    </a:prstGeom>
                  </pic:spPr>
                </pic:pic>
              </a:graphicData>
            </a:graphic>
          </wp:inline>
        </w:drawing>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六、成绩奖励 </w:t>
      </w:r>
    </w:p>
    <w:p>
      <w:pPr>
        <w:keepNext w:val="0"/>
        <w:keepLines w:val="0"/>
        <w:widowControl/>
        <w:suppressLineNumbers w:val="0"/>
        <w:ind w:firstLine="560" w:firstLineChars="200"/>
        <w:jc w:val="left"/>
        <w:rPr>
          <w:rFonts w:ascii="仿宋_GB2312" w:hAnsi="仿宋_GB2312" w:eastAsia="仿宋_GB2312" w:cs="仿宋_GB2312"/>
          <w:color w:val="000000"/>
          <w:kern w:val="0"/>
          <w:sz w:val="28"/>
          <w:szCs w:val="28"/>
          <w:lang w:val="en-US" w:eastAsia="zh-CN" w:bidi="ar"/>
        </w:rPr>
      </w:pPr>
      <w:r>
        <w:rPr>
          <w:rFonts w:ascii="仿宋_GB2312" w:hAnsi="仿宋_GB2312" w:eastAsia="仿宋_GB2312" w:cs="仿宋_GB2312"/>
          <w:color w:val="000000"/>
          <w:kern w:val="0"/>
          <w:sz w:val="28"/>
          <w:szCs w:val="28"/>
          <w:lang w:val="en-US" w:eastAsia="zh-CN" w:bidi="ar"/>
        </w:rPr>
        <w:t xml:space="preserve">1.得分标准：机器人绘画后完成的几何图形（或图案）与组合图形，不得相交、不得相切，要完整，绘制后的图形的尺寸的误差要在规定的范围之内。机器人所绘制几何图形不得超出规定图纸或区域。 </w:t>
      </w:r>
    </w:p>
    <w:p>
      <w:pPr>
        <w:keepNext w:val="0"/>
        <w:keepLines w:val="0"/>
        <w:widowControl/>
        <w:suppressLineNumbers w:val="0"/>
        <w:jc w:val="left"/>
      </w:pPr>
      <w:r>
        <w:drawing>
          <wp:inline distT="0" distB="0" distL="114300" distR="114300">
            <wp:extent cx="2319655" cy="509905"/>
            <wp:effectExtent l="0" t="0" r="4445" b="4445"/>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5"/>
                    <a:stretch>
                      <a:fillRect/>
                    </a:stretch>
                  </pic:blipFill>
                  <pic:spPr>
                    <a:xfrm>
                      <a:off x="0" y="0"/>
                      <a:ext cx="2319655" cy="509905"/>
                    </a:xfrm>
                    <a:prstGeom prst="rect">
                      <a:avLst/>
                    </a:prstGeom>
                    <a:noFill/>
                    <a:ln>
                      <a:noFill/>
                    </a:ln>
                  </pic:spPr>
                </pic:pic>
              </a:graphicData>
            </a:graphic>
          </wp:inline>
        </w:drawing>
      </w:r>
    </w:p>
    <w:p>
      <w:pPr>
        <w:keepNext w:val="0"/>
        <w:keepLines w:val="0"/>
        <w:widowControl/>
        <w:suppressLineNumbers w:val="0"/>
        <w:jc w:val="left"/>
        <w:rPr>
          <w:lang w:val="en-US" w:eastAsia="zh-CN"/>
        </w:rPr>
      </w:pPr>
      <w:r>
        <w:drawing>
          <wp:inline distT="0" distB="0" distL="114300" distR="114300">
            <wp:extent cx="2319655" cy="643255"/>
            <wp:effectExtent l="0" t="0" r="4445" b="4445"/>
            <wp:docPr id="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
                    <pic:cNvPicPr>
                      <a:picLocks noChangeAspect="1"/>
                    </pic:cNvPicPr>
                  </pic:nvPicPr>
                  <pic:blipFill>
                    <a:blip r:embed="rId6"/>
                    <a:stretch>
                      <a:fillRect/>
                    </a:stretch>
                  </pic:blipFill>
                  <pic:spPr>
                    <a:xfrm>
                      <a:off x="0" y="0"/>
                      <a:ext cx="2319655" cy="643255"/>
                    </a:xfrm>
                    <a:prstGeom prst="rect">
                      <a:avLst/>
                    </a:prstGeom>
                    <a:noFill/>
                    <a:ln>
                      <a:noFill/>
                    </a:ln>
                  </pic:spPr>
                </pic:pic>
              </a:graphicData>
            </a:graphic>
          </wp:inline>
        </w:drawing>
      </w:r>
    </w:p>
    <w:p>
      <w:pPr>
        <w:keepNext w:val="0"/>
        <w:keepLines w:val="0"/>
        <w:widowControl/>
        <w:suppressLineNumbers w:val="0"/>
        <w:jc w:val="left"/>
      </w:pPr>
      <w:r>
        <w:rPr>
          <w:rFonts w:hint="eastAsia" w:ascii="仿宋_GB2312" w:hAnsi="仿宋_GB2312" w:eastAsia="仿宋_GB2312" w:cs="仿宋_GB2312"/>
          <w:color w:val="000000"/>
          <w:kern w:val="0"/>
          <w:sz w:val="28"/>
          <w:szCs w:val="28"/>
          <w:lang w:val="en-US" w:eastAsia="zh-CN" w:bidi="ar"/>
        </w:rPr>
        <w:t xml:space="preserve">   2</w:t>
      </w:r>
      <w:r>
        <w:rPr>
          <w:rFonts w:ascii="仿宋_GB2312" w:hAnsi="仿宋_GB2312" w:eastAsia="仿宋_GB2312" w:cs="仿宋_GB2312"/>
          <w:color w:val="000000"/>
          <w:kern w:val="0"/>
          <w:sz w:val="28"/>
          <w:szCs w:val="28"/>
          <w:lang w:val="en-US" w:eastAsia="zh-CN" w:bidi="ar"/>
        </w:rPr>
        <w:t xml:space="preserve">.成绩计算：总分=（基本得分+奖励得分）*颜色系数。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基本得分：在满足图形绘制要求的情况下，机器人每完成一个规定的几何图形得 5 分。 </w:t>
      </w:r>
    </w:p>
    <w:p>
      <w:pPr>
        <w:keepNext w:val="0"/>
        <w:keepLines w:val="0"/>
        <w:widowControl/>
        <w:suppressLineNumbers w:val="0"/>
        <w:ind w:firstLine="560" w:firstLineChars="200"/>
        <w:jc w:val="left"/>
        <w:rPr>
          <w:rFonts w:ascii="仿宋_GB2312" w:hAnsi="仿宋_GB2312" w:eastAsia="仿宋_GB2312" w:cs="仿宋_GB2312"/>
          <w:color w:val="000000"/>
          <w:kern w:val="0"/>
          <w:sz w:val="28"/>
          <w:szCs w:val="28"/>
          <w:lang w:val="en-US" w:eastAsia="zh-CN" w:bidi="ar"/>
        </w:rPr>
      </w:pPr>
      <w:r>
        <w:rPr>
          <w:rFonts w:ascii="仿宋_GB2312" w:hAnsi="仿宋_GB2312" w:eastAsia="仿宋_GB2312" w:cs="仿宋_GB2312"/>
          <w:color w:val="000000"/>
          <w:kern w:val="0"/>
          <w:sz w:val="28"/>
          <w:szCs w:val="28"/>
          <w:lang w:val="en-US" w:eastAsia="zh-CN" w:bidi="ar"/>
        </w:rPr>
        <w:t>奖励得分</w:t>
      </w:r>
      <w:r>
        <w:rPr>
          <w:rFonts w:hint="eastAsia" w:ascii="仿宋_GB2312" w:hAnsi="仿宋_GB2312" w:eastAsia="仿宋_GB2312" w:cs="仿宋_GB2312"/>
          <w:color w:val="000000"/>
          <w:kern w:val="0"/>
          <w:sz w:val="28"/>
          <w:szCs w:val="28"/>
          <w:lang w:val="en-US" w:eastAsia="zh-CN" w:bidi="ar"/>
        </w:rPr>
        <w:t>：</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小学组、初中组的图纸上满足要求的可得分内嵌图形，达到两种的， 奖励 20 分；达到三种的，奖励 30 分。 高中组绘制的组合图形内的单个几何图形全部满足得分要求，同时组合尺寸在规定范围内，每完成一个几何组合图形，奖励 10 分/个。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颜色系数说明：机器人所绘的几何图形（或图案）为 1 种颜色（每种颜色的图形不计数量，单个图形须为 1 种颜色）的，最终得分为基本 得分乘以系数 1；两种颜色的系数为 1.1，三种颜色系数为 1.2。 </w:t>
      </w:r>
    </w:p>
    <w:p>
      <w:pPr>
        <w:keepNext w:val="0"/>
        <w:keepLines w:val="0"/>
        <w:widowControl/>
        <w:suppressLineNumbers w:val="0"/>
        <w:ind w:firstLine="560" w:firstLineChars="200"/>
        <w:jc w:val="left"/>
      </w:pPr>
      <w:r>
        <w:rPr>
          <w:rFonts w:hint="eastAsia" w:ascii="仿宋_GB2312" w:hAnsi="仿宋_GB2312" w:eastAsia="仿宋_GB2312" w:cs="仿宋_GB2312"/>
          <w:color w:val="000000"/>
          <w:kern w:val="0"/>
          <w:sz w:val="28"/>
          <w:szCs w:val="28"/>
          <w:lang w:val="en-US" w:eastAsia="zh-CN" w:bidi="ar"/>
        </w:rPr>
        <w:t>3.</w:t>
      </w:r>
      <w:r>
        <w:rPr>
          <w:rFonts w:ascii="仿宋_GB2312" w:hAnsi="仿宋_GB2312" w:eastAsia="仿宋_GB2312" w:cs="仿宋_GB2312"/>
          <w:color w:val="000000"/>
          <w:kern w:val="0"/>
          <w:sz w:val="28"/>
          <w:szCs w:val="28"/>
          <w:lang w:val="en-US" w:eastAsia="zh-CN" w:bidi="ar"/>
        </w:rPr>
        <w:t xml:space="preserve">.排序：按总分的高低进行排序，得分相同的按如下顺序确定：① 完成时间少者排前；②机器人重量轻者排前。 </w:t>
      </w:r>
    </w:p>
    <w:p>
      <w:pPr>
        <w:keepNext w:val="0"/>
        <w:keepLines w:val="0"/>
        <w:widowControl/>
        <w:suppressLineNumbers w:val="0"/>
        <w:ind w:firstLine="560" w:firstLineChars="200"/>
        <w:jc w:val="left"/>
      </w:pPr>
      <w:r>
        <w:rPr>
          <w:rFonts w:hint="eastAsia" w:ascii="仿宋_GB2312" w:hAnsi="仿宋_GB2312" w:eastAsia="仿宋_GB2312" w:cs="仿宋_GB2312"/>
          <w:color w:val="000000"/>
          <w:kern w:val="0"/>
          <w:sz w:val="28"/>
          <w:szCs w:val="28"/>
          <w:lang w:val="en-US" w:eastAsia="zh-CN" w:bidi="ar"/>
        </w:rPr>
        <w:t>4</w:t>
      </w:r>
      <w:r>
        <w:rPr>
          <w:rFonts w:ascii="仿宋_GB2312" w:hAnsi="仿宋_GB2312" w:eastAsia="仿宋_GB2312" w:cs="仿宋_GB2312"/>
          <w:color w:val="000000"/>
          <w:kern w:val="0"/>
          <w:sz w:val="28"/>
          <w:szCs w:val="28"/>
          <w:lang w:val="en-US" w:eastAsia="zh-CN" w:bidi="ar"/>
        </w:rPr>
        <w:t>.表彰奖励：总分为 0 分的，作淘汰处理，不参与评奖；未淘汰的参赛队伍按照总成绩排序，约按1</w:t>
      </w:r>
      <w:r>
        <w:rPr>
          <w:rFonts w:hint="eastAsia" w:ascii="仿宋_GB2312" w:hAnsi="仿宋_GB2312" w:eastAsia="仿宋_GB2312" w:cs="仿宋_GB2312"/>
          <w:color w:val="000000"/>
          <w:kern w:val="0"/>
          <w:sz w:val="28"/>
          <w:szCs w:val="28"/>
          <w:lang w:val="en-US" w:eastAsia="zh-CN" w:bidi="ar"/>
        </w:rPr>
        <w:t>0</w:t>
      </w:r>
      <w:r>
        <w:rPr>
          <w:rFonts w:ascii="仿宋_GB2312" w:hAnsi="仿宋_GB2312" w:eastAsia="仿宋_GB2312" w:cs="仿宋_GB2312"/>
          <w:color w:val="000000"/>
          <w:kern w:val="0"/>
          <w:sz w:val="28"/>
          <w:szCs w:val="28"/>
          <w:lang w:val="en-US" w:eastAsia="zh-CN" w:bidi="ar"/>
        </w:rPr>
        <w:t>%、</w:t>
      </w:r>
      <w:r>
        <w:rPr>
          <w:rFonts w:hint="eastAsia" w:ascii="仿宋_GB2312" w:hAnsi="仿宋_GB2312" w:eastAsia="仿宋_GB2312" w:cs="仿宋_GB2312"/>
          <w:color w:val="000000"/>
          <w:kern w:val="0"/>
          <w:sz w:val="28"/>
          <w:szCs w:val="28"/>
          <w:lang w:val="en-US" w:eastAsia="zh-CN" w:bidi="ar"/>
        </w:rPr>
        <w:t>20</w:t>
      </w:r>
      <w:r>
        <w:rPr>
          <w:rFonts w:ascii="仿宋_GB2312" w:hAnsi="仿宋_GB2312" w:eastAsia="仿宋_GB2312" w:cs="仿宋_GB2312"/>
          <w:color w:val="000000"/>
          <w:kern w:val="0"/>
          <w:sz w:val="28"/>
          <w:szCs w:val="28"/>
          <w:lang w:val="en-US" w:eastAsia="zh-CN" w:bidi="ar"/>
        </w:rPr>
        <w:t xml:space="preserve">%和50%的比例评定一、二、三等奖，颁发证书。 </w:t>
      </w:r>
    </w:p>
    <w:p>
      <w:pPr>
        <w:keepNext w:val="0"/>
        <w:keepLines w:val="0"/>
        <w:widowControl/>
        <w:suppressLineNumbers w:val="0"/>
        <w:jc w:val="left"/>
      </w:pPr>
      <w:r>
        <w:rPr>
          <w:rFonts w:hint="eastAsia" w:ascii="黑体" w:hAnsi="宋体" w:eastAsia="黑体" w:cs="黑体"/>
          <w:color w:val="000000"/>
          <w:kern w:val="0"/>
          <w:sz w:val="28"/>
          <w:szCs w:val="28"/>
          <w:lang w:val="en-US" w:eastAsia="zh-CN" w:bidi="ar"/>
        </w:rPr>
        <w:t xml:space="preserve">七、比赛流程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1.检录：所有参赛队伍在进入竞赛场地时，所有器材必须符合机器人器材要求；在检寻过程发现携带 U 盘、光盘、手机、相机、手表（带通信功能的）等存储和通信器材的，请自行交给教练员保管，否规不得进入竞赛场地；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2.编程调试：按照要求进行编程调试。在编程调试过程中，如发现携带 U 盘、光盘、手机、相机、手表（带通信功能的）等存储和通信器材的等违规的道具和物品，当值裁判员会对参赛队伍作出以下处理：</w:t>
      </w:r>
      <w:r>
        <w:rPr>
          <w:rFonts w:hint="eastAsia" w:ascii="仿宋_GB2312" w:hAnsi="仿宋_GB2312" w:eastAsia="仿宋_GB2312" w:cs="仿宋_GB2312"/>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1</w:t>
      </w:r>
      <w:r>
        <w:rPr>
          <w:rFonts w:hint="eastAsia" w:ascii="仿宋_GB2312" w:hAnsi="仿宋_GB2312" w:eastAsia="仿宋_GB2312" w:cs="仿宋_GB2312"/>
          <w:color w:val="000000"/>
          <w:kern w:val="0"/>
          <w:sz w:val="28"/>
          <w:szCs w:val="28"/>
          <w:lang w:val="en-US" w:eastAsia="zh-CN" w:bidi="ar"/>
        </w:rPr>
        <w:t>）</w:t>
      </w:r>
      <w:r>
        <w:rPr>
          <w:rFonts w:ascii="仿宋_GB2312" w:hAnsi="仿宋_GB2312" w:eastAsia="仿宋_GB2312" w:cs="仿宋_GB2312"/>
          <w:color w:val="000000"/>
          <w:kern w:val="0"/>
          <w:sz w:val="28"/>
          <w:szCs w:val="28"/>
          <w:lang w:val="en-US" w:eastAsia="zh-CN" w:bidi="ar"/>
        </w:rPr>
        <w:t>联系该队教练员到比赛场地门口进行违规的道具和物品的交接；</w:t>
      </w:r>
      <w:r>
        <w:rPr>
          <w:rFonts w:hint="eastAsia" w:ascii="仿宋_GB2312" w:hAnsi="仿宋_GB2312" w:eastAsia="仿宋_GB2312" w:cs="仿宋_GB2312"/>
          <w:color w:val="000000"/>
          <w:kern w:val="0"/>
          <w:sz w:val="28"/>
          <w:szCs w:val="28"/>
          <w:lang w:val="en-US" w:eastAsia="zh-CN" w:bidi="ar"/>
        </w:rPr>
        <w:t>（2）</w:t>
      </w:r>
      <w:r>
        <w:rPr>
          <w:rFonts w:ascii="仿宋_GB2312" w:hAnsi="仿宋_GB2312" w:eastAsia="仿宋_GB2312" w:cs="仿宋_GB2312"/>
          <w:color w:val="000000"/>
          <w:kern w:val="0"/>
          <w:sz w:val="28"/>
          <w:szCs w:val="28"/>
          <w:lang w:val="en-US" w:eastAsia="zh-CN" w:bidi="ar"/>
        </w:rPr>
        <w:t>参赛队伍停止编程调试，计时不停止；</w:t>
      </w:r>
      <w:r>
        <w:rPr>
          <w:rFonts w:hint="eastAsia" w:ascii="仿宋_GB2312" w:hAnsi="仿宋_GB2312" w:eastAsia="仿宋_GB2312" w:cs="仿宋_GB2312"/>
          <w:color w:val="000000"/>
          <w:kern w:val="0"/>
          <w:sz w:val="28"/>
          <w:szCs w:val="28"/>
          <w:lang w:val="en-US" w:eastAsia="zh-CN" w:bidi="ar"/>
        </w:rPr>
        <w:t>（3）</w:t>
      </w:r>
      <w:r>
        <w:rPr>
          <w:rFonts w:ascii="仿宋_GB2312" w:hAnsi="仿宋_GB2312" w:eastAsia="仿宋_GB2312" w:cs="仿宋_GB2312"/>
          <w:color w:val="000000"/>
          <w:kern w:val="0"/>
          <w:sz w:val="28"/>
          <w:szCs w:val="28"/>
          <w:lang w:val="en-US" w:eastAsia="zh-CN" w:bidi="ar"/>
        </w:rPr>
        <w:t xml:space="preserve">参赛队伍只有在把违规的道具和物品交给其教练员后，才能继续编程调试。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3.编程调试结束后：所有参赛队伍的机器人必须放在封存区域，不得触碰机器人。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4.赛前准备：准备上场时，队员拿取自己的机器人和 A0 绘画图纸，在裁判员或者工作人员的带领下进入比赛区。在 3 分钟内未到场者视作弃权。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5.启动：裁判员确认参赛队已准备好后，将发出“5，4，3，2，1，开始 ”的倒计数启动口令。随着倒计数的开始，队员可以用一只手慢 慢靠近机器人，听到“开始 ”命令的第一个字，队员可以触碰一个按钮或给传感器一个信号去启动机器人。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6.维修重启：机器人在运行中如果出现故障处于停滞状态的，亦或没有按照既定程序执行，参赛队员可以向裁判员申请维修重启。机器人 需放置在起始区内重新启动，次数不限，计时不停。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7.比赛结束：出现以下情况视为比赛结束，①比赛时间到；②所有任务完成后；③机器人运行中途选择结束比赛，以选手举手并亲自说出“结束比赛 ”，比赛结束裁判员停止计时，结束比赛。裁判员吹响终场哨音后，参赛队员除应立即关断机器人的电源外，不得与场上的机器人或任何物品接触。裁判员记录场上状态，填写记分表。参赛队员应确认自己的得分，并将机器人搬回准备区。。 </w:t>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八、违规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1.机器人拼装开始后，迟到 20 分钟的参赛队，取消比赛资格。每轮比赛叫号后 3 分钟内未到比赛区的参赛队，该轮成绩为 0 分。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2.第 1 次误启动将受到裁判员的警告，允许机器人重启，计时重新开始。第 2 次误启动，该轮成绩为 0 分。 </w:t>
      </w:r>
    </w:p>
    <w:p>
      <w:pPr>
        <w:keepNext w:val="0"/>
        <w:keepLines w:val="0"/>
        <w:widowControl/>
        <w:suppressLineNumbers w:val="0"/>
        <w:ind w:firstLine="560" w:firstLineChars="200"/>
        <w:jc w:val="left"/>
      </w:pPr>
      <w:r>
        <w:rPr>
          <w:rFonts w:ascii="仿宋_GB2312" w:hAnsi="仿宋_GB2312" w:eastAsia="仿宋_GB2312" w:cs="仿宋_GB2312"/>
          <w:color w:val="000000"/>
          <w:kern w:val="0"/>
          <w:sz w:val="28"/>
          <w:szCs w:val="28"/>
          <w:lang w:val="en-US" w:eastAsia="zh-CN" w:bidi="ar"/>
        </w:rPr>
        <w:t xml:space="preserve">3.比赛过程中，参赛选手有意接触比赛场上的物品或机器人，作警告处理，如接触，影响比赛进行的，该轮成绩为 0 分；不听从裁判员指示，作警告处理，严重者，该轮成绩为 0 分。 </w:t>
      </w:r>
    </w:p>
    <w:p>
      <w:pPr>
        <w:keepNext w:val="0"/>
        <w:keepLines w:val="0"/>
        <w:widowControl/>
        <w:suppressLineNumbers w:val="0"/>
        <w:ind w:firstLine="560" w:firstLineChars="200"/>
        <w:jc w:val="left"/>
      </w:pPr>
      <w:r>
        <w:rPr>
          <w:rFonts w:hint="eastAsia" w:ascii="黑体" w:hAnsi="宋体" w:eastAsia="黑体" w:cs="黑体"/>
          <w:color w:val="000000"/>
          <w:kern w:val="0"/>
          <w:sz w:val="28"/>
          <w:szCs w:val="28"/>
          <w:lang w:val="en-US" w:eastAsia="zh-CN" w:bidi="ar"/>
        </w:rPr>
        <w:t xml:space="preserve">九、其他 </w:t>
      </w:r>
    </w:p>
    <w:p>
      <w:pPr>
        <w:keepNext w:val="0"/>
        <w:keepLines w:val="0"/>
        <w:widowControl/>
        <w:suppressLineNumbers w:val="0"/>
        <w:ind w:firstLine="560" w:firstLineChars="200"/>
        <w:jc w:val="left"/>
      </w:pPr>
      <w:r>
        <w:rPr>
          <w:rFonts w:hint="eastAsia" w:ascii="仿宋_GB2312" w:hAnsi="仿宋_GB2312" w:eastAsia="仿宋_GB2312" w:cs="仿宋_GB2312"/>
          <w:color w:val="000000"/>
          <w:kern w:val="0"/>
          <w:sz w:val="28"/>
          <w:szCs w:val="28"/>
          <w:lang w:val="en-US" w:eastAsia="zh-CN" w:bidi="ar"/>
        </w:rPr>
        <w:t>1</w:t>
      </w:r>
      <w:r>
        <w:rPr>
          <w:rFonts w:ascii="仿宋_GB2312" w:hAnsi="仿宋_GB2312" w:eastAsia="仿宋_GB2312" w:cs="仿宋_GB2312"/>
          <w:color w:val="000000"/>
          <w:kern w:val="0"/>
          <w:sz w:val="28"/>
          <w:szCs w:val="28"/>
          <w:lang w:val="en-US" w:eastAsia="zh-CN" w:bidi="ar"/>
        </w:rPr>
        <w:t xml:space="preserve">.本规则是裁判实施工作的依据，规则没有明确说明的事项，以裁判长现场公布为准。规则如有调整，赛前统一公布，任何照片及视频不作为裁判裁决依据，如有异议，由其中一名选手在竞技结束后立刻向裁判长提出。领队或家长赛后提出申诉均无效。 </w:t>
      </w:r>
    </w:p>
    <w:p>
      <w:pPr>
        <w:keepNext w:val="0"/>
        <w:keepLines w:val="0"/>
        <w:widowControl/>
        <w:suppressLineNumbers w:val="0"/>
        <w:ind w:firstLine="560" w:firstLineChars="200"/>
        <w:jc w:val="left"/>
      </w:pPr>
      <w:r>
        <w:rPr>
          <w:rFonts w:hint="eastAsia" w:ascii="仿宋_GB2312" w:hAnsi="仿宋_GB2312" w:eastAsia="仿宋_GB2312" w:cs="仿宋_GB2312"/>
          <w:color w:val="000000"/>
          <w:kern w:val="0"/>
          <w:sz w:val="28"/>
          <w:szCs w:val="28"/>
          <w:lang w:val="en-US" w:eastAsia="zh-CN" w:bidi="ar"/>
        </w:rPr>
        <w:t>2</w:t>
      </w:r>
      <w:r>
        <w:rPr>
          <w:rFonts w:ascii="仿宋_GB2312" w:hAnsi="仿宋_GB2312" w:eastAsia="仿宋_GB2312" w:cs="仿宋_GB2312"/>
          <w:color w:val="000000"/>
          <w:kern w:val="0"/>
          <w:sz w:val="28"/>
          <w:szCs w:val="28"/>
          <w:lang w:val="en-US" w:eastAsia="zh-CN" w:bidi="ar"/>
        </w:rPr>
        <w:t>.本规则坚持青少年科技教育公益性和资源共建共享的原则，公开</w:t>
      </w:r>
      <w:bookmarkStart w:id="0" w:name="_GoBack"/>
      <w:bookmarkEnd w:id="0"/>
      <w:r>
        <w:rPr>
          <w:rFonts w:ascii="仿宋_GB2312" w:hAnsi="仿宋_GB2312" w:eastAsia="仿宋_GB2312" w:cs="仿宋_GB2312"/>
          <w:color w:val="000000"/>
          <w:kern w:val="0"/>
          <w:sz w:val="28"/>
          <w:szCs w:val="28"/>
          <w:lang w:val="en-US" w:eastAsia="zh-CN" w:bidi="ar"/>
        </w:rPr>
        <w:t>免费供下载使用，不作商业用途。在使用该规则开展活动时，亦不得损害规则制定方的有关权益。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9B5FE1"/>
    <w:rsid w:val="259B5FE1"/>
    <w:rsid w:val="61C76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16</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2026-02-13T07:11:00Z</dcterms:created>
  <dc:creator>lion</dc:creator>
  <cp:lastModifiedBy>左恩莲</cp:lastModifiedBy>
  <dcterms:modified xsi:type="dcterms:W3CDTF">2026-03-20T07:08:41Z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7FB3298B4FD545AE952042711A09BE80_11</vt:lpwstr>
  </property>
  <property fmtid="{D5CDD505-2E9C-101B-9397-08002B2CF9AE}" pid="4" name="KSOTemplateDocerSaveRecord">
    <vt:lpwstr>eyJoZGlkIjoiZjRjYjcwZDg4NmFmNGRkYWExYWYwZGFjMWUzN2Y5NzEiLCJ1c2VySWQiOiIyNzE2OTI1MDMifQ==</vt:lpwstr>
  </property>
</Properties>
</file>