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5C082">
      <w:pPr>
        <w:keepNext w:val="0"/>
        <w:keepLines w:val="0"/>
        <w:pageBreakBefore w:val="0"/>
        <w:kinsoku/>
        <w:wordWrap/>
        <w:overflowPunct/>
        <w:topLinePunct w:val="0"/>
        <w:autoSpaceDE/>
        <w:autoSpaceDN/>
        <w:bidi w:val="0"/>
        <w:snapToGrid/>
        <w:spacing w:beforeLines="0" w:afterLines="0" w:line="240" w:lineRule="auto"/>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5ACFF4F5">
      <w:pPr>
        <w:pStyle w:val="2"/>
        <w:spacing w:beforeLines="0" w:after="0"/>
        <w:rPr>
          <w:rFonts w:hint="default" w:eastAsia="宋体"/>
          <w:color w:val="auto"/>
          <w:lang w:val="en-US" w:eastAsia="zh-CN"/>
        </w:rPr>
      </w:pPr>
    </w:p>
    <w:p w14:paraId="34941BDB">
      <w:pPr>
        <w:keepNext w:val="0"/>
        <w:keepLines w:val="0"/>
        <w:pageBreakBefore w:val="0"/>
        <w:widowControl/>
        <w:numPr>
          <w:ilvl w:val="-1"/>
          <w:numId w:val="0"/>
        </w:numPr>
        <w:suppressLineNumbers w:val="0"/>
        <w:kinsoku/>
        <w:wordWrap/>
        <w:overflowPunct/>
        <w:topLinePunct w:val="0"/>
        <w:autoSpaceDE/>
        <w:autoSpaceDN/>
        <w:bidi w:val="0"/>
        <w:spacing w:beforeLines="0" w:afterLines="0" w:line="600" w:lineRule="exact"/>
        <w:ind w:firstLine="0" w:firstLineChars="0"/>
        <w:jc w:val="center"/>
        <w:textAlignment w:val="auto"/>
        <w:rPr>
          <w:rFonts w:hint="eastAsia" w:ascii="方正小标宋简体" w:hAnsi="方正小标宋简体" w:eastAsia="方正小标宋简体" w:cs="方正小标宋简体"/>
          <w:snapToGrid/>
          <w:color w:val="auto"/>
          <w:spacing w:val="0"/>
          <w:kern w:val="2"/>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2026年珠海市内外经贸发展</w:t>
      </w:r>
      <w:r>
        <w:rPr>
          <w:rFonts w:hint="eastAsia" w:ascii="方正小标宋简体" w:hAnsi="方正小标宋简体" w:eastAsia="方正小标宋简体" w:cs="方正小标宋简体"/>
          <w:snapToGrid/>
          <w:color w:val="auto"/>
          <w:spacing w:val="0"/>
          <w:kern w:val="2"/>
          <w:sz w:val="44"/>
          <w:szCs w:val="44"/>
          <w:lang w:val="en-US" w:eastAsia="zh-CN"/>
        </w:rPr>
        <w:t>专项资金</w:t>
      </w:r>
    </w:p>
    <w:p w14:paraId="6970D56B">
      <w:pPr>
        <w:keepNext w:val="0"/>
        <w:keepLines w:val="0"/>
        <w:pageBreakBefore w:val="0"/>
        <w:widowControl/>
        <w:numPr>
          <w:ilvl w:val="-1"/>
          <w:numId w:val="0"/>
        </w:numPr>
        <w:suppressLineNumbers w:val="0"/>
        <w:kinsoku/>
        <w:wordWrap/>
        <w:overflowPunct/>
        <w:topLinePunct w:val="0"/>
        <w:autoSpaceDE/>
        <w:autoSpaceDN/>
        <w:bidi w:val="0"/>
        <w:spacing w:beforeLines="0" w:afterLines="0" w:line="600" w:lineRule="exact"/>
        <w:ind w:firstLine="0" w:firstLineChars="0"/>
        <w:jc w:val="center"/>
        <w:textAlignment w:val="auto"/>
        <w:rPr>
          <w:rFonts w:hint="eastAsia" w:ascii="方正小标宋简体" w:hAnsi="方正小标宋简体" w:eastAsia="方正小标宋简体" w:cs="方正小标宋简体"/>
          <w:snapToGrid/>
          <w:color w:val="auto"/>
          <w:spacing w:val="0"/>
          <w:kern w:val="2"/>
          <w:sz w:val="44"/>
          <w:szCs w:val="44"/>
          <w:lang w:val="en-US" w:eastAsia="zh-CN"/>
        </w:rPr>
      </w:pPr>
      <w:r>
        <w:rPr>
          <w:rFonts w:hint="eastAsia" w:ascii="方正小标宋简体" w:hAnsi="方正小标宋简体" w:eastAsia="方正小标宋简体" w:cs="方正小标宋简体"/>
          <w:snapToGrid/>
          <w:color w:val="auto"/>
          <w:spacing w:val="0"/>
          <w:kern w:val="2"/>
          <w:sz w:val="44"/>
          <w:szCs w:val="44"/>
          <w:lang w:val="en-US" w:eastAsia="zh-CN"/>
        </w:rPr>
        <w:t>（利用外资奖励事项）项目</w:t>
      </w:r>
    </w:p>
    <w:p w14:paraId="54F5905D">
      <w:pPr>
        <w:keepNext w:val="0"/>
        <w:keepLines w:val="0"/>
        <w:pageBreakBefore w:val="0"/>
        <w:widowControl/>
        <w:numPr>
          <w:ilvl w:val="-1"/>
          <w:numId w:val="0"/>
        </w:numPr>
        <w:suppressLineNumbers w:val="0"/>
        <w:kinsoku/>
        <w:wordWrap/>
        <w:overflowPunct/>
        <w:topLinePunct w:val="0"/>
        <w:autoSpaceDE/>
        <w:autoSpaceDN/>
        <w:bidi w:val="0"/>
        <w:spacing w:beforeLines="0" w:afterLines="0" w:line="600" w:lineRule="exact"/>
        <w:ind w:firstLine="0" w:firstLineChars="0"/>
        <w:jc w:val="center"/>
        <w:textAlignment w:val="auto"/>
        <w:rPr>
          <w:rFonts w:hint="eastAsia" w:ascii="方正小标宋简体" w:hAnsi="方正小标宋简体" w:eastAsia="方正小标宋简体" w:cs="方正小标宋简体"/>
          <w:snapToGrid/>
          <w:color w:val="auto"/>
          <w:spacing w:val="0"/>
          <w:kern w:val="2"/>
          <w:sz w:val="44"/>
          <w:szCs w:val="44"/>
          <w:lang w:val="en-US" w:eastAsia="zh-CN"/>
        </w:rPr>
      </w:pPr>
      <w:r>
        <w:rPr>
          <w:rFonts w:hint="eastAsia" w:ascii="方正小标宋简体" w:hAnsi="方正小标宋简体" w:eastAsia="方正小标宋简体" w:cs="方正小标宋简体"/>
          <w:snapToGrid/>
          <w:color w:val="auto"/>
          <w:spacing w:val="0"/>
          <w:kern w:val="2"/>
          <w:sz w:val="44"/>
          <w:szCs w:val="44"/>
          <w:lang w:val="en-US" w:eastAsia="zh-CN"/>
        </w:rPr>
        <w:t>申报指南</w:t>
      </w:r>
    </w:p>
    <w:p w14:paraId="0581A05F">
      <w:pPr>
        <w:pStyle w:val="3"/>
        <w:adjustRightInd/>
        <w:snapToGrid/>
        <w:spacing w:beforeLines="0" w:afterLines="0" w:line="240" w:lineRule="auto"/>
        <w:ind w:firstLine="640" w:firstLineChars="200"/>
        <w:jc w:val="both"/>
        <w:textAlignment w:val="auto"/>
        <w:rPr>
          <w:rFonts w:hint="eastAsia" w:ascii="黑体" w:hAnsi="黑体" w:eastAsia="黑体" w:cs="黑体"/>
          <w:color w:val="auto"/>
          <w:kern w:val="2"/>
          <w:sz w:val="32"/>
          <w:szCs w:val="32"/>
          <w:u w:val="none" w:color="auto"/>
          <w:lang w:eastAsia="zh-CN"/>
        </w:rPr>
      </w:pPr>
    </w:p>
    <w:p w14:paraId="3D978DC9">
      <w:pPr>
        <w:pStyle w:val="3"/>
        <w:adjustRightInd/>
        <w:snapToGrid/>
        <w:spacing w:beforeLines="0" w:afterLines="0" w:line="240" w:lineRule="auto"/>
        <w:ind w:firstLine="640" w:firstLineChars="200"/>
        <w:jc w:val="both"/>
        <w:textAlignment w:val="auto"/>
        <w:rPr>
          <w:rFonts w:hint="eastAsia" w:ascii="黑体" w:hAnsi="黑体" w:eastAsia="黑体" w:cs="黑体"/>
          <w:color w:val="auto"/>
          <w:kern w:val="2"/>
          <w:sz w:val="32"/>
          <w:szCs w:val="32"/>
          <w:u w:val="none" w:color="auto"/>
          <w:lang w:eastAsia="zh-CN"/>
        </w:rPr>
      </w:pPr>
      <w:r>
        <w:rPr>
          <w:rFonts w:hint="eastAsia" w:ascii="黑体" w:hAnsi="黑体" w:eastAsia="黑体" w:cs="黑体"/>
          <w:color w:val="auto"/>
          <w:kern w:val="2"/>
          <w:sz w:val="32"/>
          <w:szCs w:val="32"/>
          <w:u w:val="none" w:color="auto"/>
          <w:lang w:eastAsia="zh-CN"/>
        </w:rPr>
        <w:t>一、奖励主体</w:t>
      </w:r>
    </w:p>
    <w:p w14:paraId="5A7F14FF">
      <w:pPr>
        <w:widowControl/>
        <w:ind w:firstLine="620" w:firstLineChars="200"/>
        <w:jc w:val="left"/>
        <w:rPr>
          <w:rFonts w:hint="eastAsia" w:ascii="仿宋_GB2312" w:hAnsi="仿宋_GB2312" w:eastAsia="仿宋_GB2312" w:cs="仿宋_GB2312"/>
          <w:color w:val="auto"/>
          <w:sz w:val="32"/>
          <w:szCs w:val="32"/>
          <w:highlight w:val="none"/>
          <w:u w:val="none" w:color="auto"/>
          <w:lang w:val="en-US" w:eastAsia="zh-CN" w:bidi="ar-SA"/>
        </w:rPr>
      </w:pPr>
      <w:r>
        <w:rPr>
          <w:rFonts w:hint="eastAsia" w:ascii="仿宋_GB2312" w:hAnsi="仿宋_GB2312" w:eastAsia="仿宋_GB2312" w:cs="仿宋_GB2312"/>
          <w:color w:val="000000"/>
          <w:kern w:val="0"/>
          <w:sz w:val="31"/>
          <w:szCs w:val="31"/>
          <w:lang w:val="en-US" w:eastAsia="zh-CN" w:bidi="ar"/>
        </w:rPr>
        <w:t>依法在珠海市（横琴粤澳深度合作区除外）登记注册，具有独立法人资格的外商投资（含港澳台投资）企业，不含金融业、房地产业企业。</w:t>
      </w:r>
    </w:p>
    <w:p w14:paraId="15AC0B2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val="en-US" w:eastAsia="zh-CN"/>
        </w:rPr>
        <w:t>二、奖励标准</w:t>
      </w:r>
    </w:p>
    <w:p w14:paraId="0BE1E84C">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对在珠海市设立的外商投资企业，</w:t>
      </w:r>
      <w:r>
        <w:rPr>
          <w:rFonts w:hint="eastAsia" w:ascii="仿宋_GB2312" w:hAnsi="仿宋_GB2312" w:eastAsia="仿宋_GB2312" w:cs="仿宋_GB2312"/>
          <w:color w:val="auto"/>
          <w:sz w:val="32"/>
          <w:szCs w:val="32"/>
          <w:lang w:val="en-US" w:eastAsia="zh-CN"/>
        </w:rPr>
        <w:t>2024年至2025年单一年度</w:t>
      </w:r>
      <w:r>
        <w:rPr>
          <w:rFonts w:hint="eastAsia" w:ascii="仿宋_GB2312" w:hAnsi="仿宋_GB2312" w:eastAsia="仿宋_GB2312" w:cs="仿宋_GB2312"/>
          <w:color w:val="000000"/>
          <w:kern w:val="0"/>
          <w:sz w:val="32"/>
          <w:szCs w:val="32"/>
          <w:lang w:val="en-US" w:eastAsia="zh-CN" w:bidi="ar"/>
        </w:rPr>
        <w:t xml:space="preserve">新增实际外资金额合计达到500万美元及以上5000万美元以下的，按照以下比例予以奖励： </w:t>
      </w:r>
    </w:p>
    <w:p w14:paraId="4CD83A4B">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高技术制造业企业：</w:t>
      </w:r>
      <w:r>
        <w:rPr>
          <w:rFonts w:hint="eastAsia" w:ascii="仿宋_GB2312" w:hAnsi="仿宋_GB2312" w:eastAsia="仿宋_GB2312" w:cs="仿宋_GB2312"/>
          <w:color w:val="000000"/>
          <w:kern w:val="0"/>
          <w:sz w:val="32"/>
          <w:szCs w:val="32"/>
          <w:lang w:val="en-US" w:eastAsia="zh-CN" w:bidi="ar"/>
        </w:rPr>
        <w:t xml:space="preserve">按不高于新增实际外资金额3%的比例予以奖励； </w:t>
      </w:r>
    </w:p>
    <w:p w14:paraId="798A5214">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其他制造业、高技术服务业企业：</w:t>
      </w:r>
      <w:r>
        <w:rPr>
          <w:rFonts w:hint="eastAsia" w:ascii="仿宋_GB2312" w:hAnsi="仿宋_GB2312" w:eastAsia="仿宋_GB2312" w:cs="仿宋_GB2312"/>
          <w:color w:val="000000"/>
          <w:kern w:val="0"/>
          <w:sz w:val="32"/>
          <w:szCs w:val="32"/>
          <w:lang w:val="en-US" w:eastAsia="zh-CN" w:bidi="ar"/>
        </w:rPr>
        <w:t xml:space="preserve">按不高于新增实际外资金额2%的比例予以奖励； </w:t>
      </w:r>
    </w:p>
    <w:p w14:paraId="4AD7566B">
      <w:pPr>
        <w:keepNext w:val="0"/>
        <w:keepLines w:val="0"/>
        <w:pageBreakBefore w:val="0"/>
        <w:widowControl/>
        <w:suppressLineNumbers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其他行业企业：</w:t>
      </w:r>
      <w:r>
        <w:rPr>
          <w:rFonts w:hint="eastAsia" w:ascii="仿宋_GB2312" w:hAnsi="仿宋_GB2312" w:eastAsia="仿宋_GB2312" w:cs="仿宋_GB2312"/>
          <w:color w:val="000000"/>
          <w:kern w:val="0"/>
          <w:sz w:val="32"/>
          <w:szCs w:val="32"/>
          <w:lang w:val="en-US" w:eastAsia="zh-CN" w:bidi="ar"/>
        </w:rPr>
        <w:t xml:space="preserve">按不高于新增实际外资金额1%的比例予以奖励。 </w:t>
      </w:r>
    </w:p>
    <w:p w14:paraId="15BF712B">
      <w:pPr>
        <w:widowControl/>
        <w:numPr>
          <w:ilvl w:val="-1"/>
          <w:numId w:val="0"/>
        </w:numPr>
        <w:spacing w:beforeLines="-2147483648" w:afterLines="-2147483648" w:line="579"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
        </w:rPr>
        <w:t>三、</w:t>
      </w:r>
      <w:r>
        <w:rPr>
          <w:rFonts w:hint="eastAsia" w:ascii="黑体" w:hAnsi="黑体" w:eastAsia="黑体" w:cs="黑体"/>
          <w:color w:val="auto"/>
          <w:sz w:val="32"/>
          <w:szCs w:val="32"/>
          <w:u w:val="none"/>
        </w:rPr>
        <w:t>申报材料</w:t>
      </w:r>
    </w:p>
    <w:p w14:paraId="644338F8">
      <w:pPr>
        <w:spacing w:beforeLines="0" w:afterLines="0" w:line="240" w:lineRule="auto"/>
        <w:ind w:firstLine="640" w:firstLineChars="200"/>
        <w:rPr>
          <w:rFonts w:hint="eastAsia" w:ascii="仿宋_GB2312" w:hAnsi="仿宋_GB2312" w:eastAsia="仿宋_GB2312" w:cs="仿宋_GB2312"/>
          <w:snapToGrid/>
          <w:color w:val="auto"/>
          <w:spacing w:val="0"/>
          <w:kern w:val="2"/>
          <w:sz w:val="32"/>
          <w:szCs w:val="32"/>
          <w:highlight w:val="none"/>
          <w:lang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snapToGrid/>
          <w:color w:val="auto"/>
          <w:spacing w:val="0"/>
          <w:kern w:val="2"/>
          <w:sz w:val="32"/>
          <w:szCs w:val="32"/>
          <w:highlight w:val="none"/>
          <w:lang w:val="en-US" w:eastAsia="zh-CN"/>
        </w:rPr>
        <w:t>珠海市内外经贸发展专项资金（利用外资奖励事项）</w:t>
      </w:r>
      <w:r>
        <w:rPr>
          <w:rFonts w:hint="eastAsia" w:ascii="仿宋_GB2312" w:hAnsi="仿宋_GB2312" w:eastAsia="仿宋_GB2312" w:cs="仿宋_GB2312"/>
          <w:snapToGrid/>
          <w:color w:val="auto"/>
          <w:spacing w:val="0"/>
          <w:kern w:val="2"/>
          <w:sz w:val="32"/>
          <w:szCs w:val="32"/>
          <w:highlight w:val="none"/>
          <w:lang w:eastAsia="zh-CN"/>
        </w:rPr>
        <w:t>申报表。</w:t>
      </w:r>
    </w:p>
    <w:p w14:paraId="1E84EF75">
      <w:pPr>
        <w:spacing w:beforeLines="0" w:afterLines="0" w:line="240" w:lineRule="auto"/>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）外商投资企业</w:t>
      </w:r>
      <w:r>
        <w:rPr>
          <w:rFonts w:hint="eastAsia" w:ascii="仿宋_GB2312" w:hAnsi="仿宋_GB2312" w:eastAsia="仿宋_GB2312" w:cs="仿宋_GB2312"/>
          <w:color w:val="auto"/>
          <w:sz w:val="32"/>
          <w:szCs w:val="32"/>
          <w:highlight w:val="none"/>
          <w:u w:val="none"/>
          <w:lang w:eastAsia="zh-CN"/>
        </w:rPr>
        <w:t>设立或变更登记通知书及</w:t>
      </w:r>
      <w:r>
        <w:rPr>
          <w:rFonts w:hint="eastAsia" w:ascii="仿宋_GB2312" w:hAnsi="仿宋_GB2312" w:eastAsia="仿宋_GB2312" w:cs="仿宋_GB2312"/>
          <w:color w:val="auto"/>
          <w:sz w:val="32"/>
          <w:szCs w:val="32"/>
          <w:highlight w:val="none"/>
          <w:u w:val="none"/>
        </w:rPr>
        <w:t>营业执照</w:t>
      </w:r>
      <w:r>
        <w:rPr>
          <w:rFonts w:hint="eastAsia" w:ascii="仿宋_GB2312" w:hAnsi="仿宋_GB2312" w:eastAsia="仿宋_GB2312" w:cs="仿宋_GB2312"/>
          <w:color w:val="auto"/>
          <w:sz w:val="32"/>
          <w:szCs w:val="32"/>
          <w:highlight w:val="none"/>
          <w:u w:val="none"/>
          <w:lang w:eastAsia="zh-CN"/>
        </w:rPr>
        <w:t>（以申报截止日前最新版本为准）</w:t>
      </w:r>
      <w:r>
        <w:rPr>
          <w:rFonts w:hint="eastAsia" w:ascii="仿宋_GB2312" w:hAnsi="仿宋_GB2312" w:eastAsia="仿宋_GB2312" w:cs="仿宋_GB2312"/>
          <w:color w:val="auto"/>
          <w:sz w:val="32"/>
          <w:szCs w:val="32"/>
          <w:highlight w:val="none"/>
          <w:u w:val="none"/>
        </w:rPr>
        <w:t>。</w:t>
      </w:r>
    </w:p>
    <w:p w14:paraId="0F6C5F7D">
      <w:pPr>
        <w:spacing w:beforeLines="0" w:afterLines="0" w:line="240" w:lineRule="auto"/>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）由具备法定资质的境内会计师事务所出具的申报企业验资报告复印件</w:t>
      </w:r>
      <w:r>
        <w:rPr>
          <w:rFonts w:hint="eastAsia" w:ascii="仿宋_GB2312" w:hAnsi="仿宋_GB2312" w:eastAsia="仿宋_GB2312" w:cs="仿宋_GB2312"/>
          <w:color w:val="auto"/>
          <w:sz w:val="32"/>
          <w:szCs w:val="32"/>
          <w:highlight w:val="none"/>
          <w:u w:val="none"/>
          <w:lang w:eastAsia="zh-CN"/>
        </w:rPr>
        <w:t>（多份验资报告按验资报告时间先后排序）。</w:t>
      </w:r>
    </w:p>
    <w:p w14:paraId="06664261">
      <w:pPr>
        <w:spacing w:beforeLines="0" w:afterLines="0" w:line="240" w:lineRule="auto"/>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申报企业实际外资到资证明的复印件（任一即可）：外汇主管部门业务登记凭证、银行入账业务回单、银行收汇客户回单、FDI入账登记表及其他由第三方出具的且法律认可的入资证明</w:t>
      </w:r>
      <w:r>
        <w:rPr>
          <w:rFonts w:hint="eastAsia" w:ascii="仿宋_GB2312" w:hAnsi="仿宋_GB2312" w:eastAsia="仿宋_GB2312" w:cs="仿宋_GB2312"/>
          <w:color w:val="auto"/>
          <w:sz w:val="32"/>
          <w:szCs w:val="32"/>
          <w:u w:val="none"/>
          <w:lang w:eastAsia="zh-CN"/>
        </w:rPr>
        <w:t>（到资证明文件按入资先后排序）。</w:t>
      </w:r>
    </w:p>
    <w:p w14:paraId="238B24A9">
      <w:pPr>
        <w:spacing w:beforeLines="0" w:afterLines="0" w:line="24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）申报企业承诺书（应注明申报奖励类别、具体金额，承诺申报材料属实，并自愿承担因申报不实带来的一切后果</w:t>
      </w:r>
      <w:r>
        <w:rPr>
          <w:rFonts w:hint="eastAsia" w:ascii="仿宋_GB2312" w:hAnsi="仿宋_GB2312" w:eastAsia="仿宋_GB2312" w:cs="仿宋_GB2312"/>
          <w:color w:val="auto"/>
          <w:sz w:val="32"/>
          <w:szCs w:val="32"/>
          <w:highlight w:val="none"/>
          <w:u w:val="none"/>
          <w:lang w:eastAsia="zh-CN"/>
        </w:rPr>
        <w:t>。同时须承诺</w:t>
      </w:r>
      <w:r>
        <w:rPr>
          <w:rFonts w:hint="eastAsia" w:ascii="仿宋_GB2312" w:hAnsi="仿宋_GB2312" w:eastAsia="仿宋_GB2312" w:cs="仿宋_GB2312"/>
          <w:color w:val="auto"/>
          <w:sz w:val="32"/>
          <w:szCs w:val="32"/>
          <w:highlight w:val="none"/>
          <w:u w:val="none"/>
          <w:lang w:val="en-US" w:eastAsia="zh-CN"/>
        </w:rPr>
        <w:t>在奖励资金拨付到位后2年内，将新增资本及获奖资金投入至实际建设或经营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p>
    <w:p w14:paraId="73FEAEA8">
      <w:pPr>
        <w:spacing w:beforeLines="0" w:afterLines="0" w:line="24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以上材料需逐份加盖企业公章，并按</w:t>
      </w:r>
      <w:r>
        <w:rPr>
          <w:rFonts w:hint="eastAsia" w:ascii="仿宋_GB2312" w:hAnsi="仿宋_GB2312" w:eastAsia="仿宋_GB2312" w:cs="仿宋_GB2312"/>
          <w:color w:val="auto"/>
          <w:sz w:val="32"/>
          <w:szCs w:val="32"/>
          <w:u w:val="none"/>
          <w:lang w:eastAsia="zh-CN"/>
        </w:rPr>
        <w:t>上述</w:t>
      </w:r>
      <w:r>
        <w:rPr>
          <w:rFonts w:hint="eastAsia" w:ascii="仿宋_GB2312" w:hAnsi="仿宋_GB2312" w:eastAsia="仿宋_GB2312" w:cs="仿宋_GB2312"/>
          <w:color w:val="auto"/>
          <w:sz w:val="32"/>
          <w:szCs w:val="32"/>
          <w:u w:val="none"/>
        </w:rPr>
        <w:t>排序装订。</w:t>
      </w:r>
    </w:p>
    <w:p w14:paraId="3FABAE4D">
      <w:pPr>
        <w:adjustRightInd/>
        <w:snapToGrid/>
        <w:spacing w:beforeLines="0" w:afterLines="0" w:line="240" w:lineRule="auto"/>
        <w:ind w:firstLine="640" w:firstLineChars="2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eastAsia="zh-CN"/>
        </w:rPr>
        <w:t>四、</w:t>
      </w:r>
      <w:r>
        <w:rPr>
          <w:rFonts w:hint="eastAsia" w:ascii="黑体" w:hAnsi="黑体" w:eastAsia="黑体" w:cs="黑体"/>
          <w:color w:val="auto"/>
          <w:sz w:val="32"/>
          <w:szCs w:val="32"/>
          <w:u w:val="none"/>
          <w:lang w:val="en-US" w:eastAsia="zh-CN"/>
        </w:rPr>
        <w:t>评审原则</w:t>
      </w:r>
    </w:p>
    <w:p w14:paraId="7E4FC382">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rPr>
          <w:rFonts w:hint="eastAsia" w:ascii="仿宋_GB2312" w:hAnsi="仿宋_GB2312" w:eastAsia="仿宋_GB2312" w:cs="仿宋_GB2312"/>
          <w:b w:val="0"/>
          <w:bCs w:val="0"/>
          <w:snapToGrid w:val="0"/>
          <w:color w:val="auto"/>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（一）实际外资金额是指外方投资者</w:t>
      </w:r>
      <w:r>
        <w:rPr>
          <w:rFonts w:hint="eastAsia" w:ascii="仿宋_GB2312" w:hAnsi="仿宋_GB2312" w:eastAsia="仿宋_GB2312" w:cs="仿宋_GB2312"/>
          <w:b w:val="0"/>
          <w:bCs w:val="0"/>
          <w:snapToGrid w:val="0"/>
          <w:color w:val="auto"/>
          <w:sz w:val="32"/>
          <w:szCs w:val="32"/>
          <w:u w:val="none" w:color="auto"/>
          <w:lang w:val="en-US" w:eastAsia="zh-CN" w:bidi="ar-SA"/>
        </w:rPr>
        <w:t>以境外现汇、跨境人民币、利润再投资和资本公积等4种方式实缴或转增企业注册资本，并通过商务部门2024年度及2025年度核查公布的实际使用外资金额。</w:t>
      </w:r>
    </w:p>
    <w:p w14:paraId="1C2C9FB2">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b w:val="0"/>
          <w:bCs w:val="0"/>
          <w:snapToGrid w:val="0"/>
          <w:color w:val="auto"/>
          <w:sz w:val="32"/>
          <w:szCs w:val="32"/>
          <w:u w:val="none" w:color="auto"/>
          <w:lang w:val="en-US" w:eastAsia="zh-CN" w:bidi="ar-SA"/>
        </w:rPr>
        <w:t>（二）企业所属</w:t>
      </w:r>
      <w:r>
        <w:rPr>
          <w:rFonts w:hint="eastAsia" w:ascii="仿宋_GB2312" w:hAnsi="仿宋_GB2312" w:eastAsia="仿宋_GB2312" w:cs="仿宋_GB2312"/>
          <w:color w:val="auto"/>
          <w:sz w:val="32"/>
          <w:szCs w:val="32"/>
          <w:u w:val="none" w:color="auto"/>
        </w:rPr>
        <w:t>行业</w:t>
      </w:r>
      <w:r>
        <w:rPr>
          <w:rFonts w:hint="eastAsia" w:ascii="仿宋_GB2312" w:hAnsi="仿宋_GB2312" w:eastAsia="仿宋_GB2312" w:cs="仿宋_GB2312"/>
          <w:color w:val="auto"/>
          <w:sz w:val="32"/>
          <w:szCs w:val="32"/>
          <w:u w:val="none" w:color="auto"/>
          <w:lang w:eastAsia="zh-CN"/>
        </w:rPr>
        <w:t>以其主营业务为准，</w:t>
      </w:r>
      <w:r>
        <w:rPr>
          <w:rFonts w:hint="eastAsia" w:ascii="仿宋_GB2312" w:hAnsi="仿宋_GB2312" w:eastAsia="仿宋_GB2312" w:cs="仿宋_GB2312"/>
          <w:color w:val="auto"/>
          <w:sz w:val="32"/>
          <w:szCs w:val="32"/>
          <w:u w:val="none" w:color="auto"/>
        </w:rPr>
        <w:t>划分依据为《中</w:t>
      </w:r>
      <w:r>
        <w:rPr>
          <w:rFonts w:hint="eastAsia" w:ascii="仿宋_GB2312" w:hAnsi="仿宋_GB2312" w:eastAsia="仿宋_GB2312" w:cs="仿宋_GB2312"/>
          <w:color w:val="auto"/>
          <w:sz w:val="32"/>
          <w:szCs w:val="32"/>
          <w:u w:val="none" w:color="auto"/>
          <w:lang w:eastAsia="zh-CN"/>
        </w:rPr>
        <w:t>华</w:t>
      </w:r>
      <w:r>
        <w:rPr>
          <w:rFonts w:hint="eastAsia" w:ascii="仿宋_GB2312" w:hAnsi="仿宋_GB2312" w:eastAsia="仿宋_GB2312" w:cs="仿宋_GB2312"/>
          <w:color w:val="auto"/>
          <w:sz w:val="32"/>
          <w:szCs w:val="32"/>
          <w:u w:val="none" w:color="auto"/>
        </w:rPr>
        <w:t>人民共和国国家标准国民经济行业分类》</w:t>
      </w:r>
      <w:r>
        <w:rPr>
          <w:rFonts w:hint="eastAsia" w:ascii="仿宋_GB2312" w:hAnsi="仿宋_GB2312" w:eastAsia="仿宋_GB2312" w:cs="仿宋_GB2312"/>
          <w:color w:val="auto"/>
          <w:sz w:val="32"/>
          <w:szCs w:val="32"/>
          <w:u w:val="none" w:color="auto"/>
          <w:lang w:eastAsia="zh-CN"/>
        </w:rPr>
        <w:t>，其中高技术制造业、高技术服务业分别参照国家统计局《高技术产业（制造业）分类（</w:t>
      </w:r>
      <w:r>
        <w:rPr>
          <w:rFonts w:hint="eastAsia" w:ascii="仿宋_GB2312" w:hAnsi="仿宋_GB2312" w:eastAsia="仿宋_GB2312" w:cs="仿宋_GB2312"/>
          <w:color w:val="auto"/>
          <w:sz w:val="32"/>
          <w:szCs w:val="32"/>
          <w:u w:val="none" w:color="auto"/>
          <w:lang w:val="en-US" w:eastAsia="zh-CN"/>
        </w:rPr>
        <w:t>2017</w:t>
      </w:r>
      <w:r>
        <w:rPr>
          <w:rFonts w:hint="eastAsia" w:ascii="仿宋_GB2312" w:hAnsi="仿宋_GB2312" w:eastAsia="仿宋_GB2312" w:cs="仿宋_GB2312"/>
          <w:color w:val="auto"/>
          <w:sz w:val="32"/>
          <w:szCs w:val="32"/>
          <w:u w:val="none" w:color="auto"/>
          <w:lang w:eastAsia="zh-CN"/>
        </w:rPr>
        <w:t>）》、《高技术产业（服务业）分类（</w:t>
      </w:r>
      <w:r>
        <w:rPr>
          <w:rFonts w:hint="eastAsia" w:ascii="仿宋_GB2312" w:hAnsi="仿宋_GB2312" w:eastAsia="仿宋_GB2312" w:cs="仿宋_GB2312"/>
          <w:color w:val="auto"/>
          <w:sz w:val="32"/>
          <w:szCs w:val="32"/>
          <w:u w:val="none" w:color="auto"/>
          <w:lang w:val="en-US" w:eastAsia="zh-CN"/>
        </w:rPr>
        <w:t>2018</w:t>
      </w:r>
      <w:r>
        <w:rPr>
          <w:rFonts w:hint="eastAsia" w:ascii="仿宋_GB2312" w:hAnsi="仿宋_GB2312" w:eastAsia="仿宋_GB2312" w:cs="仿宋_GB2312"/>
          <w:color w:val="auto"/>
          <w:sz w:val="32"/>
          <w:szCs w:val="32"/>
          <w:u w:val="none" w:color="auto"/>
          <w:lang w:eastAsia="zh-CN"/>
        </w:rPr>
        <w:t>）》分类标准执行。各</w:t>
      </w:r>
      <w:r>
        <w:rPr>
          <w:rFonts w:hint="eastAsia" w:ascii="仿宋_GB2312" w:hAnsi="仿宋_GB2312" w:eastAsia="仿宋_GB2312" w:cs="仿宋_GB2312"/>
          <w:color w:val="auto"/>
          <w:sz w:val="32"/>
          <w:szCs w:val="32"/>
          <w:u w:val="none" w:color="auto"/>
          <w:lang w:val="en-US" w:eastAsia="zh-CN"/>
        </w:rPr>
        <w:t>区（功能区）</w:t>
      </w:r>
      <w:r>
        <w:rPr>
          <w:rFonts w:hint="eastAsia" w:ascii="仿宋_GB2312" w:hAnsi="仿宋_GB2312" w:eastAsia="仿宋_GB2312" w:cs="仿宋_GB2312"/>
          <w:color w:val="auto"/>
          <w:sz w:val="32"/>
          <w:szCs w:val="32"/>
          <w:u w:val="none" w:color="auto"/>
          <w:lang w:eastAsia="zh-CN"/>
        </w:rPr>
        <w:t>可</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通过业务部门管理系统（商务、市场监管、税务部门系统）数据、企业财务审计报告、行业主管部门认定以及征求相关领域专家意见等方式，对申报企业主营业务进行综合判定。</w:t>
      </w:r>
    </w:p>
    <w:p w14:paraId="4F5C2F02">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0" w:firstLineChars="200"/>
        <w:jc w:val="both"/>
        <w:rPr>
          <w:rFonts w:hint="eastAsia" w:ascii="仿宋_GB2312" w:hAnsi="仿宋_GB2312" w:eastAsia="仿宋_GB2312" w:cs="仿宋_GB2312"/>
          <w:snapToGrid w:val="0"/>
          <w:color w:val="auto"/>
          <w:sz w:val="32"/>
          <w:szCs w:val="32"/>
          <w:highlight w:val="none"/>
          <w:u w:val="none" w:color="auto"/>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b w:val="0"/>
          <w:bCs w:val="0"/>
          <w:snapToGrid w:val="0"/>
          <w:color w:val="auto"/>
          <w:sz w:val="32"/>
          <w:szCs w:val="32"/>
          <w:u w:val="none" w:color="auto"/>
          <w:lang w:val="en-US" w:eastAsia="zh-CN" w:bidi="ar-SA"/>
        </w:rPr>
        <w:t>申报奖励的企业</w:t>
      </w:r>
      <w:r>
        <w:rPr>
          <w:rFonts w:hint="eastAsia" w:ascii="仿宋_GB2312" w:hAnsi="仿宋_GB2312" w:eastAsia="仿宋_GB2312" w:cs="仿宋_GB2312"/>
          <w:color w:val="auto"/>
          <w:sz w:val="32"/>
          <w:szCs w:val="32"/>
          <w:u w:val="none" w:color="auto"/>
          <w:lang w:val="en-US" w:eastAsia="zh-CN"/>
        </w:rPr>
        <w:t>需</w:t>
      </w:r>
      <w:r>
        <w:rPr>
          <w:rFonts w:hint="eastAsia" w:ascii="仿宋_GB2312" w:hAnsi="仿宋_GB2312" w:eastAsia="仿宋_GB2312" w:cs="仿宋_GB2312"/>
          <w:b w:val="0"/>
          <w:bCs w:val="0"/>
          <w:snapToGrid w:val="0"/>
          <w:color w:val="auto"/>
          <w:sz w:val="32"/>
          <w:szCs w:val="32"/>
          <w:u w:val="none" w:color="auto"/>
          <w:lang w:val="en-US" w:eastAsia="zh-CN" w:bidi="ar-SA"/>
        </w:rPr>
        <w:t>合法合规经营，</w:t>
      </w:r>
      <w:r>
        <w:rPr>
          <w:rFonts w:hint="eastAsia" w:ascii="仿宋_GB2312" w:hAnsi="仿宋_GB2312" w:eastAsia="仿宋_GB2312" w:cs="仿宋_GB2312"/>
          <w:sz w:val="32"/>
          <w:szCs w:val="32"/>
        </w:rPr>
        <w:t>自2024年起至申报截止日</w:t>
      </w:r>
      <w:r>
        <w:rPr>
          <w:rFonts w:hint="eastAsia" w:ascii="仿宋_GB2312" w:hAnsi="仿宋_GB2312" w:eastAsia="仿宋_GB2312" w:cs="仿宋_GB2312"/>
          <w:b w:val="0"/>
          <w:bCs w:val="0"/>
          <w:snapToGrid w:val="0"/>
          <w:color w:val="auto"/>
          <w:sz w:val="32"/>
          <w:szCs w:val="32"/>
          <w:u w:val="none" w:color="auto"/>
          <w:lang w:val="en-US" w:eastAsia="zh-CN" w:bidi="ar-SA"/>
        </w:rPr>
        <w:t>在产品安全、企业诚信、缴税纳税、环境保护、金融监管、安全生产、知识产权、劳动社保等方面无严重违法违规行为并造成严重社会不良影响。</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各区可通过国家企业信用信息公示系统查询、信用中国（广东）网查询或征求有关行业主管部门意见等方式进行核查确认。</w:t>
      </w:r>
    </w:p>
    <w:p w14:paraId="3B2B521D">
      <w:pPr>
        <w:adjustRightInd/>
        <w:snapToGrid/>
        <w:spacing w:beforeLines="0" w:afterLines="0" w:line="240" w:lineRule="auto"/>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四</w:t>
      </w:r>
      <w:r>
        <w:rPr>
          <w:rFonts w:hint="eastAsia" w:ascii="仿宋_GB2312" w:hAnsi="仿宋_GB2312" w:eastAsia="仿宋_GB2312" w:cs="仿宋_GB2312"/>
          <w:color w:val="auto"/>
          <w:kern w:val="0"/>
          <w:sz w:val="32"/>
          <w:szCs w:val="32"/>
          <w:u w:val="none"/>
          <w:lang w:eastAsia="zh-CN"/>
        </w:rPr>
        <w:t>）企业申报金额和按支持标准核定金额，以孰低原则确定最终支持金额。</w:t>
      </w:r>
    </w:p>
    <w:p w14:paraId="7DE47ED3">
      <w:pPr>
        <w:adjustRightInd/>
        <w:snapToGrid/>
        <w:spacing w:beforeLines="0" w:afterLines="0" w:line="240" w:lineRule="auto"/>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lang w:eastAsia="zh-CN"/>
        </w:rPr>
        <w:t>）原则上，项目评审单位与验资单位不为同一家单位。</w:t>
      </w:r>
    </w:p>
    <w:p w14:paraId="6E9F91AC">
      <w:pPr>
        <w:adjustRightInd/>
        <w:snapToGrid/>
        <w:spacing w:beforeLines="0" w:afterLines="0" w:line="240" w:lineRule="auto"/>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val="en-US" w:eastAsia="zh-CN"/>
        </w:rPr>
        <w:t>六</w:t>
      </w:r>
      <w:r>
        <w:rPr>
          <w:rFonts w:hint="eastAsia" w:ascii="仿宋_GB2312" w:hAnsi="仿宋_GB2312" w:eastAsia="仿宋_GB2312" w:cs="仿宋_GB2312"/>
          <w:color w:val="auto"/>
          <w:kern w:val="0"/>
          <w:sz w:val="32"/>
          <w:szCs w:val="32"/>
          <w:u w:val="none"/>
        </w:rPr>
        <w:t>）资金评审工作中涉及本外币兑换的，</w:t>
      </w:r>
      <w:r>
        <w:rPr>
          <w:rFonts w:hint="eastAsia" w:ascii="仿宋_GB2312" w:hAnsi="仿宋_GB2312" w:eastAsia="仿宋_GB2312" w:cs="仿宋_GB2312"/>
          <w:color w:val="auto"/>
          <w:kern w:val="0"/>
          <w:sz w:val="32"/>
          <w:szCs w:val="32"/>
          <w:u w:val="none"/>
          <w:lang w:eastAsia="zh-CN"/>
        </w:rPr>
        <w:t>按以下规则办理：</w:t>
      </w:r>
    </w:p>
    <w:p w14:paraId="5953DD10">
      <w:pPr>
        <w:keepNext w:val="0"/>
        <w:keepLines w:val="0"/>
        <w:pageBreakBefore w:val="0"/>
        <w:widowControl w:val="0"/>
        <w:kinsoku/>
        <w:wordWrap/>
        <w:overflowPunct/>
        <w:topLinePunct w:val="0"/>
        <w:autoSpaceDE/>
        <w:autoSpaceDN/>
        <w:bidi w:val="0"/>
        <w:adjustRightInd/>
        <w:snapToGrid/>
        <w:spacing w:beforeLines="0" w:afterLines="0" w:line="240" w:lineRule="auto"/>
        <w:ind w:right="0" w:firstLine="640" w:firstLineChars="200"/>
        <w:jc w:val="both"/>
        <w:outlineLvl w:val="9"/>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1.企业出资原币为人民币，直接以商务部实际核查公布的人民币数计算奖励金额。</w:t>
      </w:r>
    </w:p>
    <w:p w14:paraId="2208BAD8">
      <w:pPr>
        <w:keepNext w:val="0"/>
        <w:keepLines w:val="0"/>
        <w:pageBreakBefore w:val="0"/>
        <w:widowControl w:val="0"/>
        <w:kinsoku/>
        <w:wordWrap/>
        <w:overflowPunct/>
        <w:topLinePunct w:val="0"/>
        <w:autoSpaceDE/>
        <w:autoSpaceDN/>
        <w:bidi w:val="0"/>
        <w:adjustRightInd/>
        <w:snapToGrid/>
        <w:spacing w:beforeLines="0" w:afterLines="0" w:line="240" w:lineRule="auto"/>
        <w:ind w:right="0" w:firstLine="640" w:firstLineChars="200"/>
        <w:jc w:val="both"/>
        <w:outlineLvl w:val="9"/>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2.企业出资原币为外币的，直接以商务部实际核查公布的美元数计算奖励金额。</w:t>
      </w:r>
    </w:p>
    <w:p w14:paraId="3C23599F">
      <w:pPr>
        <w:keepNext w:val="0"/>
        <w:keepLines w:val="0"/>
        <w:pageBreakBefore w:val="0"/>
        <w:widowControl w:val="0"/>
        <w:kinsoku/>
        <w:wordWrap/>
        <w:overflowPunct/>
        <w:topLinePunct w:val="0"/>
        <w:autoSpaceDE/>
        <w:autoSpaceDN/>
        <w:bidi w:val="0"/>
        <w:adjustRightInd/>
        <w:snapToGrid/>
        <w:spacing w:beforeLines="0" w:afterLines="0" w:line="240" w:lineRule="auto"/>
        <w:ind w:right="0" w:firstLine="640" w:firstLineChars="200"/>
        <w:jc w:val="both"/>
        <w:outlineLvl w:val="9"/>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3.企业出资原币既有人民币又有外币的，人民币部分以商务部实际核查公布的人民币数计算奖励金额，外币部分以商务部实际核查公布的美元数计算奖励金额。</w:t>
      </w:r>
    </w:p>
    <w:p w14:paraId="6DE776E4">
      <w:pPr>
        <w:adjustRightInd/>
        <w:snapToGrid/>
        <w:spacing w:beforeLines="0" w:afterLines="0" w:line="240" w:lineRule="auto"/>
        <w:ind w:firstLine="640" w:firstLineChars="200"/>
        <w:jc w:val="both"/>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4.美元兑人民币年平均汇率以国家统计局发布的统计公报为准，保留4位小数。</w:t>
      </w:r>
    </w:p>
    <w:p w14:paraId="7410EE4F">
      <w:pPr>
        <w:keepNext w:val="0"/>
        <w:keepLines w:val="0"/>
        <w:pageBreakBefore w:val="0"/>
        <w:kinsoku/>
        <w:wordWrap/>
        <w:overflowPunct/>
        <w:topLinePunct w:val="0"/>
        <w:autoSpaceDE/>
        <w:autoSpaceDN/>
        <w:bidi w:val="0"/>
        <w:snapToGrid/>
        <w:spacing w:beforeLines="0" w:afterLines="0" w:line="240" w:lineRule="auto"/>
        <w:ind w:left="0"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p>
    <w:p w14:paraId="2172FFDA">
      <w:pPr>
        <w:keepNext w:val="0"/>
        <w:keepLines w:val="0"/>
        <w:pageBreakBefore w:val="0"/>
        <w:widowControl w:val="0"/>
        <w:kinsoku/>
        <w:wordWrap/>
        <w:overflowPunct/>
        <w:topLinePunct w:val="0"/>
        <w:autoSpaceDE/>
        <w:autoSpaceDN/>
        <w:bidi w:val="0"/>
        <w:adjustRightInd/>
        <w:snapToGrid/>
        <w:spacing w:beforeLines="0" w:afterLines="0" w:line="240" w:lineRule="auto"/>
        <w:ind w:left="2390" w:leftChars="300" w:hanging="1760" w:hangingChars="55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附件：2-1．</w:t>
      </w:r>
      <w:r>
        <w:rPr>
          <w:rFonts w:hint="eastAsia" w:ascii="仿宋_GB2312" w:hAnsi="仿宋_GB2312" w:eastAsia="仿宋_GB2312" w:cs="仿宋_GB2312"/>
          <w:color w:val="auto"/>
          <w:sz w:val="32"/>
          <w:szCs w:val="32"/>
          <w:u w:val="none"/>
        </w:rPr>
        <w:t>2026年珠海市内外经贸发展专项资金（利用外资奖励事项）申报表</w:t>
      </w:r>
    </w:p>
    <w:p w14:paraId="77F23330">
      <w:pPr>
        <w:keepNext w:val="0"/>
        <w:keepLines w:val="0"/>
        <w:pageBreakBefore w:val="0"/>
        <w:widowControl w:val="0"/>
        <w:kinsoku/>
        <w:wordWrap/>
        <w:overflowPunct/>
        <w:topLinePunct w:val="0"/>
        <w:autoSpaceDE/>
        <w:autoSpaceDN/>
        <w:bidi w:val="0"/>
        <w:adjustRightInd/>
        <w:snapToGrid/>
        <w:spacing w:beforeLines="0" w:afterLines="0" w:line="240" w:lineRule="auto"/>
        <w:ind w:left="0" w:firstLine="1600" w:firstLineChars="500"/>
        <w:jc w:val="both"/>
        <w:textAlignment w:val="auto"/>
        <w:rPr>
          <w:rFonts w:hint="eastAsia" w:ascii="仿宋_GB2312" w:hAnsi="仿宋_GB2312" w:eastAsia="仿宋_GB2312" w:cs="仿宋_GB2312"/>
          <w:color w:val="auto"/>
          <w:sz w:val="32"/>
          <w:szCs w:val="32"/>
          <w:u w:val="none"/>
        </w:rPr>
        <w:sectPr>
          <w:footerReference r:id="rId5" w:type="first"/>
          <w:footerReference r:id="rId3" w:type="default"/>
          <w:footerReference r:id="rId4" w:type="even"/>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rtlGutter w:val="0"/>
          <w:docGrid w:type="lines" w:linePitch="579" w:charSpace="0"/>
        </w:sectPr>
      </w:pPr>
      <w:r>
        <w:rPr>
          <w:rFonts w:hint="eastAsia" w:ascii="仿宋_GB2312" w:hAnsi="仿宋_GB2312" w:eastAsia="仿宋_GB2312" w:cs="仿宋_GB2312"/>
          <w:color w:val="auto"/>
          <w:sz w:val="32"/>
          <w:szCs w:val="32"/>
          <w:u w:val="none"/>
          <w:lang w:val="en-US" w:eastAsia="zh-CN"/>
        </w:rPr>
        <w:t>2-2．申报承诺书</w:t>
      </w:r>
    </w:p>
    <w:p w14:paraId="1D0200B7">
      <w:pPr>
        <w:snapToGrid w:val="0"/>
        <w:spacing w:afterLines="0" w:line="240" w:lineRule="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2-1</w:t>
      </w:r>
    </w:p>
    <w:p w14:paraId="775F9DE8">
      <w:pPr>
        <w:pStyle w:val="2"/>
        <w:rPr>
          <w:rFonts w:hint="eastAsia"/>
        </w:rPr>
      </w:pPr>
    </w:p>
    <w:p w14:paraId="3DF776EB">
      <w:pPr>
        <w:snapToGrid w:val="0"/>
        <w:spacing w:beforeLines="0" w:afterLines="0" w:line="240" w:lineRule="auto"/>
        <w:ind w:left="28" w:leftChars="0" w:hanging="28" w:hangingChars="7"/>
        <w:jc w:val="center"/>
        <w:rPr>
          <w:rFonts w:hint="eastAsia" w:ascii="方正小标宋简体" w:hAnsi="方正小标宋简体" w:eastAsia="方正小标宋简体" w:cs="方正小标宋简体"/>
          <w:snapToGrid/>
          <w:color w:val="auto"/>
          <w:spacing w:val="-20"/>
          <w:kern w:val="2"/>
          <w:sz w:val="44"/>
          <w:szCs w:val="44"/>
          <w:lang w:val="en-US" w:eastAsia="zh-CN"/>
        </w:rPr>
      </w:pPr>
      <w:r>
        <w:rPr>
          <w:rFonts w:hint="eastAsia" w:ascii="方正小标宋简体" w:hAnsi="方正小标宋简体" w:eastAsia="方正小标宋简体" w:cs="方正小标宋简体"/>
          <w:snapToGrid/>
          <w:color w:val="auto"/>
          <w:spacing w:val="-20"/>
          <w:kern w:val="2"/>
          <w:sz w:val="44"/>
          <w:szCs w:val="44"/>
          <w:lang w:val="en-US" w:eastAsia="zh-CN"/>
        </w:rPr>
        <w:t>2026年珠海市内外经贸发展专项资金</w:t>
      </w:r>
    </w:p>
    <w:p w14:paraId="637FF105">
      <w:pPr>
        <w:snapToGrid w:val="0"/>
        <w:spacing w:beforeLines="0" w:afterLines="0" w:line="240" w:lineRule="auto"/>
        <w:ind w:left="28" w:leftChars="0" w:hanging="28" w:hangingChars="7"/>
        <w:jc w:val="center"/>
        <w:rPr>
          <w:rFonts w:hint="eastAsia" w:ascii="方正小标宋简体" w:hAnsi="方正小标宋简体" w:eastAsia="方正小标宋简体" w:cs="方正小标宋简体"/>
          <w:snapToGrid/>
          <w:color w:val="auto"/>
          <w:spacing w:val="-20"/>
          <w:kern w:val="2"/>
          <w:sz w:val="44"/>
          <w:szCs w:val="44"/>
          <w:lang w:val="en-US" w:eastAsia="zh-CN"/>
        </w:rPr>
      </w:pPr>
      <w:r>
        <w:rPr>
          <w:rFonts w:hint="eastAsia" w:ascii="方正小标宋简体" w:hAnsi="方正小标宋简体" w:eastAsia="方正小标宋简体" w:cs="方正小标宋简体"/>
          <w:snapToGrid/>
          <w:color w:val="auto"/>
          <w:spacing w:val="-20"/>
          <w:kern w:val="2"/>
          <w:sz w:val="44"/>
          <w:szCs w:val="44"/>
          <w:lang w:val="en-US" w:eastAsia="zh-CN"/>
        </w:rPr>
        <w:t>（利用外资奖励事项）申报表</w:t>
      </w:r>
    </w:p>
    <w:p w14:paraId="0780A2E2">
      <w:pPr>
        <w:pStyle w:val="2"/>
        <w:rPr>
          <w:rFonts w:hint="eastAsia"/>
        </w:rPr>
      </w:pPr>
    </w:p>
    <w:p w14:paraId="24818CAA">
      <w:pPr>
        <w:snapToGrid w:val="0"/>
        <w:spacing w:beforeLines="0" w:afterLines="0"/>
        <w:ind w:left="0" w:hanging="14" w:hangingChars="7"/>
        <w:jc w:val="center"/>
        <w:rPr>
          <w:rFonts w:hint="default"/>
          <w:color w:val="auto"/>
          <w:lang w:eastAsia="zh-CN"/>
        </w:rPr>
      </w:pP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798"/>
        <w:gridCol w:w="2136"/>
        <w:gridCol w:w="2251"/>
        <w:gridCol w:w="2154"/>
      </w:tblGrid>
      <w:tr w14:paraId="33A5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noWrap w:val="0"/>
            <w:vAlign w:val="center"/>
          </w:tcPr>
          <w:p w14:paraId="7A9011EB">
            <w:pPr>
              <w:snapToGrid w:val="0"/>
              <w:spacing w:beforeLines="0" w:afterLines="0" w:line="240" w:lineRule="auto"/>
              <w:jc w:val="center"/>
              <w:rPr>
                <w:rFonts w:hint="eastAsia" w:ascii="黑体" w:hAnsi="黑体" w:eastAsia="黑体" w:cs="黑体"/>
                <w:b w:val="0"/>
                <w:bCs w:val="0"/>
                <w:color w:val="auto"/>
                <w:sz w:val="24"/>
                <w:szCs w:val="24"/>
                <w:highlight w:val="none"/>
                <w:u w:val="none"/>
              </w:rPr>
            </w:pPr>
            <w:r>
              <w:rPr>
                <w:rFonts w:hint="eastAsia" w:ascii="黑体" w:hAnsi="黑体" w:eastAsia="黑体" w:cs="黑体"/>
                <w:b w:val="0"/>
                <w:bCs w:val="0"/>
                <w:color w:val="auto"/>
                <w:sz w:val="24"/>
                <w:szCs w:val="24"/>
                <w:highlight w:val="none"/>
                <w:u w:val="none"/>
                <w:lang w:eastAsia="zh-CN"/>
              </w:rPr>
              <w:t>企业</w:t>
            </w:r>
            <w:r>
              <w:rPr>
                <w:rFonts w:hint="eastAsia" w:ascii="黑体" w:hAnsi="黑体" w:eastAsia="黑体" w:cs="黑体"/>
                <w:b w:val="0"/>
                <w:bCs w:val="0"/>
                <w:color w:val="auto"/>
                <w:sz w:val="24"/>
                <w:szCs w:val="24"/>
                <w:highlight w:val="none"/>
                <w:u w:val="none"/>
              </w:rPr>
              <w:t>名称</w:t>
            </w:r>
          </w:p>
          <w:p w14:paraId="1CA63CC2">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（盖公章）</w:t>
            </w:r>
          </w:p>
        </w:tc>
        <w:tc>
          <w:tcPr>
            <w:tcW w:w="3724" w:type="pct"/>
            <w:gridSpan w:val="4"/>
            <w:noWrap w:val="0"/>
            <w:vAlign w:val="center"/>
          </w:tcPr>
          <w:p w14:paraId="2C3056A3">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4FF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noWrap w:val="0"/>
            <w:vAlign w:val="center"/>
          </w:tcPr>
          <w:p w14:paraId="721F5154">
            <w:pPr>
              <w:snapToGrid w:val="0"/>
              <w:spacing w:beforeLines="0" w:afterLines="0" w:line="240" w:lineRule="auto"/>
              <w:jc w:val="center"/>
              <w:rPr>
                <w:rFonts w:hint="eastAsia" w:ascii="黑体" w:hAnsi="黑体" w:eastAsia="黑体" w:cs="黑体"/>
                <w:b w:val="0"/>
                <w:bCs w:val="0"/>
                <w:color w:val="auto"/>
                <w:sz w:val="24"/>
                <w:szCs w:val="24"/>
                <w:highlight w:val="none"/>
                <w:u w:val="none"/>
              </w:rPr>
            </w:pPr>
            <w:r>
              <w:rPr>
                <w:rFonts w:hint="eastAsia" w:ascii="黑体" w:hAnsi="黑体" w:eastAsia="黑体" w:cs="黑体"/>
                <w:b w:val="0"/>
                <w:bCs w:val="0"/>
                <w:color w:val="auto"/>
                <w:sz w:val="24"/>
                <w:szCs w:val="24"/>
                <w:highlight w:val="none"/>
                <w:u w:val="none"/>
              </w:rPr>
              <w:t>联系人及电话</w:t>
            </w:r>
          </w:p>
        </w:tc>
        <w:tc>
          <w:tcPr>
            <w:tcW w:w="3724" w:type="pct"/>
            <w:gridSpan w:val="4"/>
            <w:noWrap w:val="0"/>
            <w:vAlign w:val="center"/>
          </w:tcPr>
          <w:p w14:paraId="4B8D98F4">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4298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noWrap w:val="0"/>
            <w:vAlign w:val="center"/>
          </w:tcPr>
          <w:p w14:paraId="30449AC4">
            <w:pPr>
              <w:snapToGrid w:val="0"/>
              <w:spacing w:beforeLines="0" w:afterLines="0" w:line="240" w:lineRule="auto"/>
              <w:jc w:val="center"/>
              <w:rPr>
                <w:rFonts w:hint="eastAsia" w:ascii="黑体" w:hAnsi="黑体" w:eastAsia="黑体" w:cs="黑体"/>
                <w:b w:val="0"/>
                <w:bCs w:val="0"/>
                <w:color w:val="auto"/>
                <w:sz w:val="24"/>
                <w:szCs w:val="24"/>
                <w:highlight w:val="none"/>
                <w:u w:val="none"/>
                <w:lang w:val="en-US" w:eastAsia="zh-CN"/>
              </w:rPr>
            </w:pPr>
            <w:r>
              <w:rPr>
                <w:rFonts w:hint="eastAsia" w:ascii="黑体" w:hAnsi="黑体" w:eastAsia="黑体" w:cs="黑体"/>
                <w:b w:val="0"/>
                <w:bCs w:val="0"/>
                <w:color w:val="auto"/>
                <w:sz w:val="24"/>
                <w:szCs w:val="24"/>
                <w:highlight w:val="none"/>
                <w:u w:val="none"/>
                <w:lang w:val="en-US" w:eastAsia="zh-CN"/>
              </w:rPr>
              <w:t>所属区</w:t>
            </w:r>
          </w:p>
        </w:tc>
        <w:tc>
          <w:tcPr>
            <w:tcW w:w="3724" w:type="pct"/>
            <w:gridSpan w:val="4"/>
            <w:noWrap w:val="0"/>
            <w:vAlign w:val="center"/>
          </w:tcPr>
          <w:p w14:paraId="2792D8B3">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1C9C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noWrap w:val="0"/>
            <w:vAlign w:val="center"/>
          </w:tcPr>
          <w:p w14:paraId="33D71949">
            <w:pPr>
              <w:snapToGrid w:val="0"/>
              <w:spacing w:beforeLines="0" w:afterLines="0" w:line="240" w:lineRule="auto"/>
              <w:jc w:val="center"/>
              <w:rPr>
                <w:rFonts w:hint="eastAsia" w:ascii="黑体" w:hAnsi="黑体" w:eastAsia="黑体" w:cs="黑体"/>
                <w:b w:val="0"/>
                <w:bCs w:val="0"/>
                <w:color w:val="auto"/>
                <w:sz w:val="24"/>
                <w:szCs w:val="24"/>
                <w:highlight w:val="none"/>
                <w:u w:val="none"/>
                <w:lang w:val="en-US" w:eastAsia="zh-CN"/>
              </w:rPr>
            </w:pPr>
            <w:r>
              <w:rPr>
                <w:rFonts w:hint="eastAsia" w:ascii="黑体" w:hAnsi="黑体" w:eastAsia="黑体" w:cs="黑体"/>
                <w:b w:val="0"/>
                <w:bCs w:val="0"/>
                <w:color w:val="auto"/>
                <w:sz w:val="24"/>
                <w:szCs w:val="24"/>
                <w:highlight w:val="none"/>
                <w:u w:val="none"/>
                <w:lang w:val="en-US" w:eastAsia="zh-CN"/>
              </w:rPr>
              <w:t>企业地址</w:t>
            </w:r>
          </w:p>
        </w:tc>
        <w:tc>
          <w:tcPr>
            <w:tcW w:w="3724" w:type="pct"/>
            <w:gridSpan w:val="4"/>
            <w:noWrap w:val="0"/>
            <w:vAlign w:val="center"/>
          </w:tcPr>
          <w:p w14:paraId="6DEF9B4E">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7B87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75" w:type="pct"/>
            <w:noWrap w:val="0"/>
            <w:vAlign w:val="center"/>
          </w:tcPr>
          <w:p w14:paraId="08A6CA73">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所属行业</w:t>
            </w:r>
          </w:p>
        </w:tc>
        <w:tc>
          <w:tcPr>
            <w:tcW w:w="3724" w:type="pct"/>
            <w:gridSpan w:val="4"/>
            <w:noWrap w:val="0"/>
            <w:vAlign w:val="center"/>
          </w:tcPr>
          <w:p w14:paraId="5B62D007">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eastAsia="zh-CN"/>
              </w:rPr>
              <w:t>请按照国民经济行业分类填写主营业务所属行业。</w:t>
            </w:r>
          </w:p>
        </w:tc>
      </w:tr>
      <w:tr w14:paraId="0200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restart"/>
            <w:noWrap w:val="0"/>
            <w:vAlign w:val="center"/>
          </w:tcPr>
          <w:p w14:paraId="6CA05BEA">
            <w:pPr>
              <w:snapToGrid w:val="0"/>
              <w:spacing w:beforeLines="0" w:afterLines="0" w:line="240" w:lineRule="auto"/>
              <w:jc w:val="center"/>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实际外资金额</w:t>
            </w:r>
          </w:p>
          <w:p w14:paraId="2D857D4C">
            <w:pPr>
              <w:snapToGrid w:val="0"/>
              <w:spacing w:beforeLines="0" w:afterLines="0" w:line="240" w:lineRule="auto"/>
              <w:jc w:val="center"/>
              <w:rPr>
                <w:rFonts w:hint="eastAsia" w:ascii="黑体" w:hAnsi="黑体" w:eastAsia="黑体" w:cs="黑体"/>
                <w:color w:val="auto"/>
                <w:sz w:val="24"/>
                <w:szCs w:val="24"/>
                <w:lang w:eastAsia="zh-CN"/>
              </w:rPr>
            </w:pPr>
            <w:r>
              <w:rPr>
                <w:rFonts w:hint="eastAsia" w:ascii="黑体" w:hAnsi="黑体" w:eastAsia="黑体" w:cs="黑体"/>
                <w:b w:val="0"/>
                <w:bCs w:val="0"/>
                <w:color w:val="auto"/>
                <w:sz w:val="24"/>
                <w:szCs w:val="24"/>
                <w:u w:val="none"/>
                <w:lang w:eastAsia="zh-CN"/>
              </w:rPr>
              <w:t>（万美元）</w:t>
            </w:r>
          </w:p>
        </w:tc>
        <w:tc>
          <w:tcPr>
            <w:tcW w:w="405" w:type="pct"/>
            <w:noWrap w:val="0"/>
            <w:vAlign w:val="center"/>
          </w:tcPr>
          <w:p w14:paraId="7D7B1717">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序号</w:t>
            </w:r>
          </w:p>
        </w:tc>
        <w:tc>
          <w:tcPr>
            <w:tcW w:w="1084" w:type="pct"/>
            <w:noWrap w:val="0"/>
            <w:vAlign w:val="center"/>
          </w:tcPr>
          <w:p w14:paraId="188FE137">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入资金额</w:t>
            </w:r>
          </w:p>
          <w:p w14:paraId="2F14538E">
            <w:pPr>
              <w:pStyle w:val="6"/>
              <w:snapToGrid w:val="0"/>
              <w:spacing w:beforeLines="0" w:afterLines="0" w:line="240" w:lineRule="auto"/>
              <w:ind w:left="0" w:leftChars="0"/>
              <w:jc w:val="center"/>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highlight w:val="none"/>
                <w:u w:val="none"/>
                <w:lang w:eastAsia="zh-CN"/>
              </w:rPr>
              <w:t>（万美元）</w:t>
            </w:r>
          </w:p>
        </w:tc>
        <w:tc>
          <w:tcPr>
            <w:tcW w:w="1142" w:type="pct"/>
            <w:noWrap w:val="0"/>
            <w:vAlign w:val="center"/>
          </w:tcPr>
          <w:p w14:paraId="6FCDED42">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入资方式</w:t>
            </w:r>
          </w:p>
        </w:tc>
        <w:tc>
          <w:tcPr>
            <w:tcW w:w="1091" w:type="pct"/>
            <w:noWrap w:val="0"/>
            <w:vAlign w:val="center"/>
          </w:tcPr>
          <w:p w14:paraId="371DD9BA">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商务部核查</w:t>
            </w:r>
          </w:p>
          <w:p w14:paraId="4788E86A">
            <w:pPr>
              <w:snapToGrid w:val="0"/>
              <w:spacing w:beforeLines="0" w:afterLines="0" w:line="240" w:lineRule="auto"/>
              <w:jc w:val="center"/>
              <w:rPr>
                <w:rFonts w:hint="eastAsia" w:ascii="黑体" w:hAnsi="黑体" w:eastAsia="黑体" w:cs="黑体"/>
                <w:b w:val="0"/>
                <w:bCs w:val="0"/>
                <w:color w:val="auto"/>
                <w:sz w:val="24"/>
                <w:szCs w:val="24"/>
                <w:highlight w:val="none"/>
                <w:u w:val="none"/>
                <w:lang w:eastAsia="zh-CN"/>
              </w:rPr>
            </w:pPr>
            <w:r>
              <w:rPr>
                <w:rFonts w:hint="eastAsia" w:ascii="黑体" w:hAnsi="黑体" w:eastAsia="黑体" w:cs="黑体"/>
                <w:b w:val="0"/>
                <w:bCs w:val="0"/>
                <w:color w:val="auto"/>
                <w:sz w:val="24"/>
                <w:szCs w:val="24"/>
                <w:highlight w:val="none"/>
                <w:u w:val="none"/>
                <w:lang w:eastAsia="zh-CN"/>
              </w:rPr>
              <w:t>公布日期</w:t>
            </w:r>
          </w:p>
        </w:tc>
      </w:tr>
      <w:tr w14:paraId="1385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continue"/>
            <w:noWrap w:val="0"/>
            <w:vAlign w:val="center"/>
          </w:tcPr>
          <w:p w14:paraId="168DC4FF">
            <w:pPr>
              <w:snapToGrid w:val="0"/>
              <w:spacing w:beforeLines="0" w:afterLines="0" w:line="240" w:lineRule="auto"/>
              <w:jc w:val="center"/>
              <w:rPr>
                <w:rFonts w:hint="eastAsia" w:ascii="黑体" w:hAnsi="黑体" w:eastAsia="黑体" w:cs="黑体"/>
                <w:b w:val="0"/>
                <w:bCs w:val="0"/>
                <w:color w:val="auto"/>
                <w:sz w:val="24"/>
                <w:szCs w:val="24"/>
                <w:u w:val="none"/>
                <w:lang w:eastAsia="zh-CN"/>
              </w:rPr>
            </w:pPr>
          </w:p>
        </w:tc>
        <w:tc>
          <w:tcPr>
            <w:tcW w:w="405" w:type="pct"/>
            <w:noWrap w:val="0"/>
            <w:vAlign w:val="center"/>
          </w:tcPr>
          <w:p w14:paraId="05E66779">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p>
        </w:tc>
        <w:tc>
          <w:tcPr>
            <w:tcW w:w="1084" w:type="pct"/>
            <w:noWrap w:val="0"/>
            <w:vAlign w:val="center"/>
          </w:tcPr>
          <w:p w14:paraId="40E2841D">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p>
        </w:tc>
        <w:tc>
          <w:tcPr>
            <w:tcW w:w="1142" w:type="pct"/>
            <w:noWrap w:val="0"/>
            <w:vAlign w:val="center"/>
          </w:tcPr>
          <w:p w14:paraId="0150557D">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p>
        </w:tc>
        <w:tc>
          <w:tcPr>
            <w:tcW w:w="1091" w:type="pct"/>
            <w:noWrap w:val="0"/>
            <w:vAlign w:val="center"/>
          </w:tcPr>
          <w:p w14:paraId="2A7712BC">
            <w:pPr>
              <w:snapToGrid w:val="0"/>
              <w:spacing w:beforeLines="0" w:afterLines="0" w:line="240" w:lineRule="auto"/>
              <w:jc w:val="left"/>
              <w:rPr>
                <w:rFonts w:hint="default"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val="en-US" w:eastAsia="zh-CN"/>
              </w:rPr>
              <w:t>2024年  月</w:t>
            </w:r>
          </w:p>
        </w:tc>
      </w:tr>
      <w:tr w14:paraId="5D06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continue"/>
            <w:noWrap w:val="0"/>
            <w:vAlign w:val="center"/>
          </w:tcPr>
          <w:p w14:paraId="5F88B0FA">
            <w:pPr>
              <w:snapToGrid w:val="0"/>
              <w:spacing w:beforeLines="0" w:afterLines="0" w:line="240" w:lineRule="auto"/>
              <w:jc w:val="center"/>
              <w:rPr>
                <w:rFonts w:hint="eastAsia" w:ascii="黑体" w:hAnsi="黑体" w:eastAsia="黑体" w:cs="黑体"/>
                <w:b w:val="0"/>
                <w:bCs w:val="0"/>
                <w:color w:val="auto"/>
                <w:sz w:val="24"/>
                <w:szCs w:val="24"/>
                <w:u w:val="none"/>
                <w:lang w:eastAsia="zh-CN"/>
              </w:rPr>
            </w:pPr>
          </w:p>
        </w:tc>
        <w:tc>
          <w:tcPr>
            <w:tcW w:w="405" w:type="pct"/>
            <w:noWrap w:val="0"/>
            <w:vAlign w:val="center"/>
          </w:tcPr>
          <w:p w14:paraId="3EC2CFC7">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p>
        </w:tc>
        <w:tc>
          <w:tcPr>
            <w:tcW w:w="1084" w:type="pct"/>
            <w:noWrap w:val="0"/>
            <w:vAlign w:val="center"/>
          </w:tcPr>
          <w:p w14:paraId="6F1863C9">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p>
        </w:tc>
        <w:tc>
          <w:tcPr>
            <w:tcW w:w="1142" w:type="pct"/>
            <w:noWrap w:val="0"/>
            <w:vAlign w:val="center"/>
          </w:tcPr>
          <w:p w14:paraId="63B9DD1A">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p>
        </w:tc>
        <w:tc>
          <w:tcPr>
            <w:tcW w:w="1091" w:type="pct"/>
            <w:noWrap w:val="0"/>
            <w:vAlign w:val="center"/>
          </w:tcPr>
          <w:p w14:paraId="5E9DBF4A">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val="en-US" w:eastAsia="zh-CN"/>
              </w:rPr>
              <w:t>2024年  月</w:t>
            </w:r>
          </w:p>
        </w:tc>
      </w:tr>
      <w:tr w14:paraId="49CF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continue"/>
            <w:noWrap w:val="0"/>
            <w:vAlign w:val="center"/>
          </w:tcPr>
          <w:p w14:paraId="458A5C98">
            <w:pPr>
              <w:snapToGrid w:val="0"/>
              <w:spacing w:beforeLines="0" w:afterLines="0" w:line="240" w:lineRule="auto"/>
              <w:jc w:val="center"/>
              <w:rPr>
                <w:rFonts w:hint="eastAsia" w:ascii="黑体" w:hAnsi="黑体" w:eastAsia="黑体" w:cs="黑体"/>
                <w:b w:val="0"/>
                <w:bCs w:val="0"/>
                <w:color w:val="auto"/>
                <w:sz w:val="24"/>
                <w:szCs w:val="24"/>
                <w:u w:val="none"/>
                <w:lang w:eastAsia="zh-CN"/>
              </w:rPr>
            </w:pPr>
          </w:p>
        </w:tc>
        <w:tc>
          <w:tcPr>
            <w:tcW w:w="405" w:type="pct"/>
            <w:noWrap w:val="0"/>
            <w:vAlign w:val="center"/>
          </w:tcPr>
          <w:p w14:paraId="40EE4D40">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084" w:type="pct"/>
            <w:noWrap w:val="0"/>
            <w:vAlign w:val="center"/>
          </w:tcPr>
          <w:p w14:paraId="565363A2">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142" w:type="pct"/>
            <w:noWrap w:val="0"/>
            <w:vAlign w:val="center"/>
          </w:tcPr>
          <w:p w14:paraId="646EC97A">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091" w:type="pct"/>
            <w:noWrap w:val="0"/>
            <w:vAlign w:val="center"/>
          </w:tcPr>
          <w:p w14:paraId="3BB7757A">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2024年  月</w:t>
            </w:r>
          </w:p>
        </w:tc>
      </w:tr>
      <w:tr w14:paraId="025C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continue"/>
            <w:noWrap w:val="0"/>
            <w:vAlign w:val="center"/>
          </w:tcPr>
          <w:p w14:paraId="42E9487F">
            <w:pPr>
              <w:snapToGrid w:val="0"/>
              <w:spacing w:beforeLines="0" w:afterLines="0" w:line="240" w:lineRule="auto"/>
              <w:jc w:val="center"/>
              <w:rPr>
                <w:rFonts w:hint="eastAsia" w:ascii="黑体" w:hAnsi="黑体" w:eastAsia="黑体" w:cs="黑体"/>
                <w:b w:val="0"/>
                <w:bCs w:val="0"/>
                <w:color w:val="auto"/>
                <w:sz w:val="24"/>
                <w:szCs w:val="24"/>
                <w:u w:val="none"/>
                <w:lang w:eastAsia="zh-CN"/>
              </w:rPr>
            </w:pPr>
          </w:p>
        </w:tc>
        <w:tc>
          <w:tcPr>
            <w:tcW w:w="405" w:type="pct"/>
            <w:noWrap w:val="0"/>
            <w:vAlign w:val="center"/>
          </w:tcPr>
          <w:p w14:paraId="4B1EC871">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084" w:type="pct"/>
            <w:noWrap w:val="0"/>
            <w:vAlign w:val="center"/>
          </w:tcPr>
          <w:p w14:paraId="479450C2">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142" w:type="pct"/>
            <w:noWrap w:val="0"/>
            <w:vAlign w:val="center"/>
          </w:tcPr>
          <w:p w14:paraId="3B884FC2">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091" w:type="pct"/>
            <w:noWrap w:val="0"/>
            <w:vAlign w:val="center"/>
          </w:tcPr>
          <w:p w14:paraId="36EAB0C8">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2025年  月</w:t>
            </w:r>
          </w:p>
        </w:tc>
      </w:tr>
      <w:tr w14:paraId="5588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continue"/>
            <w:noWrap w:val="0"/>
            <w:vAlign w:val="center"/>
          </w:tcPr>
          <w:p w14:paraId="26E6F2D9">
            <w:pPr>
              <w:snapToGrid w:val="0"/>
              <w:spacing w:beforeLines="0" w:afterLines="0" w:line="240" w:lineRule="auto"/>
              <w:jc w:val="center"/>
              <w:rPr>
                <w:rFonts w:hint="eastAsia" w:ascii="黑体" w:hAnsi="黑体" w:eastAsia="黑体" w:cs="黑体"/>
                <w:b w:val="0"/>
                <w:bCs w:val="0"/>
                <w:color w:val="auto"/>
                <w:sz w:val="24"/>
                <w:szCs w:val="24"/>
                <w:u w:val="none"/>
                <w:lang w:eastAsia="zh-CN"/>
              </w:rPr>
            </w:pPr>
          </w:p>
        </w:tc>
        <w:tc>
          <w:tcPr>
            <w:tcW w:w="405" w:type="pct"/>
            <w:noWrap w:val="0"/>
            <w:vAlign w:val="center"/>
          </w:tcPr>
          <w:p w14:paraId="19BA9C2F">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084" w:type="pct"/>
            <w:noWrap w:val="0"/>
            <w:vAlign w:val="center"/>
          </w:tcPr>
          <w:p w14:paraId="12ED38DE">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142" w:type="pct"/>
            <w:noWrap w:val="0"/>
            <w:vAlign w:val="center"/>
          </w:tcPr>
          <w:p w14:paraId="7B6C3347">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p>
        </w:tc>
        <w:tc>
          <w:tcPr>
            <w:tcW w:w="1091" w:type="pct"/>
            <w:noWrap w:val="0"/>
            <w:vAlign w:val="center"/>
          </w:tcPr>
          <w:p w14:paraId="548FAEFA">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2025年  月</w:t>
            </w:r>
          </w:p>
        </w:tc>
      </w:tr>
      <w:tr w14:paraId="78DD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75" w:type="pct"/>
            <w:vMerge w:val="continue"/>
            <w:noWrap w:val="0"/>
            <w:vAlign w:val="center"/>
          </w:tcPr>
          <w:p w14:paraId="2A57E9D7">
            <w:pPr>
              <w:snapToGrid w:val="0"/>
              <w:spacing w:beforeLines="0" w:afterLines="0" w:line="240" w:lineRule="auto"/>
              <w:jc w:val="center"/>
              <w:rPr>
                <w:rFonts w:hint="eastAsia" w:ascii="黑体" w:hAnsi="黑体" w:eastAsia="黑体" w:cs="黑体"/>
                <w:b w:val="0"/>
                <w:bCs w:val="0"/>
                <w:color w:val="auto"/>
                <w:sz w:val="24"/>
                <w:szCs w:val="24"/>
                <w:u w:val="none"/>
                <w:lang w:eastAsia="zh-CN"/>
              </w:rPr>
            </w:pPr>
          </w:p>
        </w:tc>
        <w:tc>
          <w:tcPr>
            <w:tcW w:w="3724" w:type="pct"/>
            <w:gridSpan w:val="4"/>
            <w:noWrap w:val="0"/>
            <w:vAlign w:val="center"/>
          </w:tcPr>
          <w:p w14:paraId="6EB500CD">
            <w:pPr>
              <w:snapToGrid w:val="0"/>
              <w:spacing w:beforeLines="0" w:afterLines="0" w:line="240" w:lineRule="auto"/>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总额：　　　万美元</w:t>
            </w:r>
          </w:p>
        </w:tc>
      </w:tr>
      <w:tr w14:paraId="6E7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275" w:type="pct"/>
            <w:noWrap w:val="0"/>
            <w:vAlign w:val="center"/>
          </w:tcPr>
          <w:p w14:paraId="7147412A">
            <w:pPr>
              <w:snapToGrid w:val="0"/>
              <w:spacing w:beforeLines="0" w:afterLines="0"/>
              <w:jc w:val="center"/>
              <w:rPr>
                <w:rFonts w:hint="eastAsia" w:ascii="黑体" w:hAnsi="黑体" w:eastAsia="黑体" w:cs="黑体"/>
                <w:color w:val="auto"/>
                <w:sz w:val="24"/>
                <w:szCs w:val="24"/>
                <w:u w:val="none"/>
                <w:lang w:val="en-US" w:eastAsia="zh-CN"/>
              </w:rPr>
            </w:pPr>
            <w:r>
              <w:rPr>
                <w:rFonts w:hint="eastAsia" w:ascii="黑体" w:hAnsi="黑体" w:eastAsia="黑体" w:cs="黑体"/>
                <w:b w:val="0"/>
                <w:bCs w:val="0"/>
                <w:color w:val="auto"/>
                <w:sz w:val="24"/>
                <w:szCs w:val="24"/>
                <w:u w:val="none"/>
                <w:lang w:val="en-US" w:eastAsia="zh-CN"/>
              </w:rPr>
              <w:t>所在区（功能区）审核意见</w:t>
            </w:r>
          </w:p>
        </w:tc>
        <w:tc>
          <w:tcPr>
            <w:tcW w:w="3724" w:type="pct"/>
            <w:gridSpan w:val="4"/>
            <w:noWrap w:val="0"/>
            <w:vAlign w:val="center"/>
          </w:tcPr>
          <w:p w14:paraId="40DD8ED7">
            <w:pPr>
              <w:snapToGrid w:val="0"/>
              <w:spacing w:beforeLines="0" w:afterLines="0"/>
              <w:jc w:val="left"/>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 xml:space="preserve">                        </w:t>
            </w:r>
          </w:p>
          <w:p w14:paraId="071D35BB">
            <w:pPr>
              <w:snapToGrid w:val="0"/>
              <w:spacing w:beforeLines="0" w:afterLines="0"/>
              <w:jc w:val="left"/>
              <w:rPr>
                <w:rFonts w:hint="eastAsia" w:ascii="仿宋_GB2312" w:hAnsi="仿宋_GB2312" w:eastAsia="仿宋_GB2312" w:cs="仿宋_GB2312"/>
                <w:color w:val="auto"/>
                <w:sz w:val="24"/>
                <w:szCs w:val="24"/>
                <w:u w:val="none"/>
                <w:lang w:val="en-US" w:eastAsia="zh-CN"/>
              </w:rPr>
            </w:pPr>
          </w:p>
          <w:p w14:paraId="35C10018">
            <w:pPr>
              <w:snapToGrid w:val="0"/>
              <w:spacing w:beforeLines="0" w:afterLines="0"/>
              <w:jc w:val="left"/>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盖章</w:t>
            </w:r>
            <w:r>
              <w:rPr>
                <w:rFonts w:hint="eastAsia" w:ascii="仿宋_GB2312" w:hAnsi="仿宋_GB2312" w:eastAsia="仿宋_GB2312" w:cs="仿宋_GB2312"/>
                <w:color w:val="auto"/>
                <w:sz w:val="24"/>
                <w:szCs w:val="24"/>
                <w:u w:val="none"/>
                <w:lang w:eastAsia="zh-CN"/>
              </w:rPr>
              <w:t>）</w:t>
            </w:r>
          </w:p>
          <w:p w14:paraId="394C9F80">
            <w:pPr>
              <w:pStyle w:val="2"/>
              <w:snapToGrid w:val="0"/>
              <w:spacing w:beforeLines="0" w:after="0"/>
              <w:jc w:val="left"/>
              <w:rPr>
                <w:rFonts w:hint="default"/>
                <w:sz w:val="24"/>
                <w:szCs w:val="24"/>
                <w:lang w:val="en-US" w:eastAsia="zh-CN"/>
              </w:rPr>
            </w:pPr>
            <w:r>
              <w:rPr>
                <w:rFonts w:hint="eastAsia" w:ascii="仿宋_GB2312" w:hAnsi="仿宋_GB2312" w:eastAsia="仿宋_GB2312" w:cs="仿宋_GB2312"/>
                <w:color w:val="auto"/>
                <w:sz w:val="24"/>
                <w:szCs w:val="24"/>
                <w:u w:val="none"/>
                <w:lang w:val="en-US" w:eastAsia="zh-CN"/>
              </w:rPr>
              <w:t>2026年xx月xx日</w:t>
            </w:r>
          </w:p>
        </w:tc>
      </w:tr>
    </w:tbl>
    <w:p w14:paraId="149EAE58">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default" w:ascii="Times New Roman" w:hAnsi="Times New Roman" w:eastAsia="黑体" w:cs="Times New Roman"/>
          <w:color w:val="auto"/>
          <w:sz w:val="32"/>
          <w:szCs w:val="32"/>
          <w:u w:val="none"/>
        </w:rPr>
      </w:pPr>
    </w:p>
    <w:p w14:paraId="6714B297">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hAnsi="Times New Roman" w:eastAsia="黑体" w:cs="Times New Roman"/>
          <w:color w:val="auto"/>
          <w:sz w:val="24"/>
          <w:szCs w:val="24"/>
          <w:u w:val="none"/>
          <w:lang w:eastAsia="zh-CN"/>
        </w:rPr>
      </w:pPr>
      <w:r>
        <w:rPr>
          <w:rFonts w:hint="eastAsia" w:eastAsia="黑体" w:cs="Times New Roman"/>
          <w:color w:val="auto"/>
          <w:sz w:val="24"/>
          <w:szCs w:val="24"/>
          <w:u w:val="none"/>
          <w:lang w:eastAsia="zh-CN"/>
        </w:rPr>
        <w:t>注：</w:t>
      </w:r>
      <w:r>
        <w:rPr>
          <w:rFonts w:hint="eastAsia" w:ascii="仿宋_GB2312" w:hAnsi="仿宋_GB2312" w:eastAsia="仿宋_GB2312" w:cs="仿宋_GB2312"/>
          <w:color w:val="auto"/>
          <w:sz w:val="24"/>
          <w:szCs w:val="24"/>
          <w:highlight w:val="none"/>
          <w:u w:val="none" w:color="auto"/>
          <w:lang w:eastAsia="zh-CN"/>
        </w:rPr>
        <w:t>入资方式请填写</w:t>
      </w:r>
      <w:r>
        <w:rPr>
          <w:rFonts w:hint="eastAsia" w:ascii="仿宋_GB2312" w:hAnsi="仿宋_GB2312" w:eastAsia="仿宋_GB2312" w:cs="仿宋_GB2312"/>
          <w:b w:val="0"/>
          <w:bCs w:val="0"/>
          <w:snapToGrid/>
          <w:color w:val="auto"/>
          <w:sz w:val="24"/>
          <w:szCs w:val="24"/>
          <w:highlight w:val="none"/>
          <w:u w:val="none" w:color="auto"/>
          <w:lang w:val="en-US" w:eastAsia="zh-CN" w:bidi="ar-SA"/>
        </w:rPr>
        <w:t>境外现汇、跨境人民币、利润再投资或资本公积转增资。</w:t>
      </w:r>
    </w:p>
    <w:p w14:paraId="117B4A71">
      <w:pPr>
        <w:keepNext w:val="0"/>
        <w:keepLines w:val="0"/>
        <w:pageBreakBefore w:val="0"/>
        <w:widowControl/>
        <w:kinsoku/>
        <w:wordWrap/>
        <w:overflowPunct/>
        <w:topLinePunct w:val="0"/>
        <w:autoSpaceDE/>
        <w:autoSpaceDN/>
        <w:bidi w:val="0"/>
        <w:adjustRightInd/>
        <w:snapToGrid/>
        <w:spacing w:afterLines="-2147483648" w:line="240" w:lineRule="auto"/>
        <w:ind w:right="0" w:rightChars="0"/>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rPr>
        <w:br w:type="page"/>
      </w:r>
    </w:p>
    <w:p w14:paraId="75F72746">
      <w:pPr>
        <w:keepNext w:val="0"/>
        <w:keepLines w:val="0"/>
        <w:pageBreakBefore w:val="0"/>
        <w:widowControl w:val="0"/>
        <w:kinsoku/>
        <w:wordWrap/>
        <w:overflowPunct/>
        <w:topLinePunct w:val="0"/>
        <w:autoSpaceDE/>
        <w:autoSpaceDN/>
        <w:bidi w:val="0"/>
        <w:adjustRightInd/>
        <w:snapToGrid w:val="0"/>
        <w:spacing w:afterLines="0" w:line="240" w:lineRule="auto"/>
        <w:ind w:right="0" w:rightChars="0"/>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2-2</w:t>
      </w:r>
    </w:p>
    <w:p w14:paraId="5BC4FB51">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center"/>
        <w:textAlignment w:val="auto"/>
        <w:outlineLvl w:val="9"/>
        <w:rPr>
          <w:rFonts w:hint="default" w:ascii="Times New Roman" w:hAnsi="Times New Roman" w:eastAsia="方正大标宋简体" w:cs="Times New Roman"/>
          <w:color w:val="auto"/>
          <w:sz w:val="44"/>
          <w:u w:val="none"/>
        </w:rPr>
      </w:pPr>
    </w:p>
    <w:p w14:paraId="7F4352C8">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u w:val="none"/>
        </w:rPr>
      </w:pPr>
      <w:r>
        <w:rPr>
          <w:rFonts w:hint="eastAsia" w:ascii="方正小标宋简体" w:hAnsi="方正小标宋简体" w:eastAsia="方正小标宋简体" w:cs="方正小标宋简体"/>
          <w:color w:val="auto"/>
          <w:sz w:val="44"/>
          <w:u w:val="none"/>
        </w:rPr>
        <w:t>申报</w:t>
      </w:r>
      <w:r>
        <w:rPr>
          <w:rFonts w:hint="eastAsia" w:ascii="方正小标宋简体" w:hAnsi="方正小标宋简体" w:eastAsia="方正小标宋简体" w:cs="方正小标宋简体"/>
          <w:color w:val="auto"/>
          <w:sz w:val="44"/>
          <w:u w:val="none"/>
          <w:lang w:eastAsia="zh-CN"/>
        </w:rPr>
        <w:t>承诺</w:t>
      </w:r>
      <w:r>
        <w:rPr>
          <w:rFonts w:hint="eastAsia" w:ascii="方正小标宋简体" w:hAnsi="方正小标宋简体" w:eastAsia="方正小标宋简体" w:cs="方正小标宋简体"/>
          <w:color w:val="auto"/>
          <w:sz w:val="44"/>
          <w:u w:val="none"/>
        </w:rPr>
        <w:t>书</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5"/>
        <w:gridCol w:w="2187"/>
        <w:gridCol w:w="2548"/>
        <w:gridCol w:w="2372"/>
      </w:tblGrid>
      <w:tr w14:paraId="206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393" w:type="pct"/>
            <w:noWrap w:val="0"/>
            <w:vAlign w:val="center"/>
          </w:tcPr>
          <w:p w14:paraId="50CD6E87">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申</w:t>
            </w:r>
            <w:r>
              <w:rPr>
                <w:rFonts w:hint="eastAsia" w:ascii="黑体" w:hAnsi="黑体" w:eastAsia="黑体" w:cs="黑体"/>
                <w:color w:val="auto"/>
                <w:sz w:val="24"/>
                <w:szCs w:val="24"/>
                <w:u w:val="none"/>
                <w:lang w:eastAsia="zh-CN"/>
              </w:rPr>
              <w:t>报企业</w:t>
            </w:r>
            <w:r>
              <w:rPr>
                <w:rFonts w:hint="eastAsia" w:ascii="黑体" w:hAnsi="黑体" w:eastAsia="黑体" w:cs="黑体"/>
                <w:color w:val="auto"/>
                <w:sz w:val="24"/>
                <w:szCs w:val="24"/>
                <w:u w:val="none"/>
              </w:rPr>
              <w:t>名称</w:t>
            </w:r>
          </w:p>
        </w:tc>
        <w:tc>
          <w:tcPr>
            <w:tcW w:w="3606" w:type="pct"/>
            <w:gridSpan w:val="3"/>
            <w:noWrap w:val="0"/>
            <w:vAlign w:val="center"/>
          </w:tcPr>
          <w:p w14:paraId="7222E369">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r>
      <w:tr w14:paraId="469B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5000" w:type="pct"/>
            <w:gridSpan w:val="4"/>
            <w:noWrap w:val="0"/>
            <w:vAlign w:val="top"/>
          </w:tcPr>
          <w:p w14:paraId="03ADD510">
            <w:pPr>
              <w:snapToGrid w:val="0"/>
              <w:spacing w:beforeLines="0" w:afterLines="0" w:line="500" w:lineRule="exact"/>
              <w:ind w:firstLine="480" w:firstLineChars="200"/>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申</w:t>
            </w:r>
            <w:r>
              <w:rPr>
                <w:rFonts w:hint="eastAsia" w:eastAsia="仿宋_GB2312" w:cs="Times New Roman"/>
                <w:color w:val="auto"/>
                <w:sz w:val="24"/>
                <w:szCs w:val="24"/>
                <w:u w:val="none"/>
                <w:lang w:eastAsia="zh-CN"/>
              </w:rPr>
              <w:t>报企业</w:t>
            </w:r>
            <w:r>
              <w:rPr>
                <w:rFonts w:hint="default" w:ascii="Times New Roman" w:hAnsi="Times New Roman" w:eastAsia="仿宋_GB2312" w:cs="Times New Roman"/>
                <w:color w:val="auto"/>
                <w:sz w:val="24"/>
                <w:szCs w:val="24"/>
                <w:u w:val="none"/>
              </w:rPr>
              <w:t>郑重</w:t>
            </w:r>
            <w:r>
              <w:rPr>
                <w:rFonts w:hint="default" w:ascii="Times New Roman" w:hAnsi="Times New Roman" w:eastAsia="仿宋_GB2312" w:cs="Times New Roman"/>
                <w:color w:val="auto"/>
                <w:sz w:val="24"/>
                <w:szCs w:val="24"/>
                <w:u w:val="none"/>
                <w:lang w:eastAsia="zh-CN"/>
              </w:rPr>
              <w:t>承诺</w:t>
            </w:r>
            <w:r>
              <w:rPr>
                <w:rFonts w:hint="default" w:ascii="Times New Roman" w:hAnsi="Times New Roman" w:eastAsia="仿宋_GB2312" w:cs="Times New Roman"/>
                <w:color w:val="auto"/>
                <w:sz w:val="24"/>
                <w:szCs w:val="24"/>
                <w:u w:val="none"/>
              </w:rPr>
              <w:t>如下：</w:t>
            </w:r>
          </w:p>
          <w:p w14:paraId="5192D860">
            <w:pPr>
              <w:snapToGrid w:val="0"/>
              <w:spacing w:beforeLines="0" w:afterLines="0" w:line="500" w:lineRule="exact"/>
              <w:ind w:firstLine="480" w:firstLineChars="200"/>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1.申</w:t>
            </w:r>
            <w:r>
              <w:rPr>
                <w:rFonts w:hint="eastAsia" w:ascii="仿宋_GB2312" w:hAnsi="仿宋_GB2312" w:eastAsia="仿宋_GB2312" w:cs="仿宋_GB2312"/>
                <w:color w:val="auto"/>
                <w:sz w:val="24"/>
                <w:szCs w:val="24"/>
                <w:u w:val="none"/>
                <w:lang w:eastAsia="zh-CN"/>
              </w:rPr>
              <w:t>报企业</w:t>
            </w:r>
            <w:r>
              <w:rPr>
                <w:rFonts w:hint="eastAsia" w:ascii="仿宋_GB2312" w:hAnsi="仿宋_GB2312" w:eastAsia="仿宋_GB2312" w:cs="仿宋_GB2312"/>
                <w:color w:val="auto"/>
                <w:sz w:val="24"/>
                <w:szCs w:val="24"/>
                <w:u w:val="none"/>
              </w:rPr>
              <w:t>依法注册，具备申报资格；</w:t>
            </w:r>
          </w:p>
          <w:p w14:paraId="09E19688">
            <w:pPr>
              <w:snapToGrid w:val="0"/>
              <w:spacing w:beforeLines="0" w:afterLines="0" w:line="500" w:lineRule="exact"/>
              <w:ind w:firstLine="480" w:firstLineChars="200"/>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2.申报企业</w:t>
            </w:r>
            <w:r>
              <w:rPr>
                <w:rFonts w:hint="eastAsia" w:ascii="仿宋_GB2312" w:hAnsi="仿宋_GB2312" w:eastAsia="仿宋_GB2312" w:cs="仿宋_GB2312"/>
                <w:b w:val="0"/>
                <w:bCs w:val="0"/>
                <w:snapToGrid/>
                <w:color w:val="auto"/>
                <w:sz w:val="24"/>
                <w:szCs w:val="24"/>
                <w:u w:val="none"/>
                <w:lang w:val="en-US" w:eastAsia="zh-CN" w:bidi="ar-SA"/>
              </w:rPr>
              <w:t>无严重违法违规行为并造成严重社会不良影响；</w:t>
            </w:r>
          </w:p>
          <w:p w14:paraId="2B769FAC">
            <w:pPr>
              <w:snapToGrid w:val="0"/>
              <w:spacing w:beforeLines="0" w:afterLines="0" w:line="500" w:lineRule="exact"/>
              <w:ind w:firstLine="480" w:firstLineChars="200"/>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lang w:val="en-US" w:eastAsia="zh-CN"/>
              </w:rPr>
              <w:t>3</w:t>
            </w:r>
            <w:r>
              <w:rPr>
                <w:rFonts w:hint="eastAsia" w:ascii="仿宋_GB2312" w:hAnsi="仿宋_GB2312" w:eastAsia="仿宋_GB2312" w:cs="仿宋_GB2312"/>
                <w:color w:val="auto"/>
                <w:sz w:val="24"/>
                <w:szCs w:val="24"/>
                <w:u w:val="none"/>
              </w:rPr>
              <w:t>.本次申报  个项目（详见附表），共上报申报文件资料   页；</w:t>
            </w:r>
          </w:p>
          <w:p w14:paraId="3B5DD94C">
            <w:pPr>
              <w:numPr>
                <w:ilvl w:val="0"/>
                <w:numId w:val="0"/>
              </w:numPr>
              <w:snapToGrid w:val="0"/>
              <w:spacing w:beforeLines="0" w:afterLines="0" w:line="500" w:lineRule="exact"/>
              <w:ind w:firstLine="480" w:firstLineChars="200"/>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lang w:val="en-US" w:eastAsia="zh-CN"/>
              </w:rPr>
              <w:t>4.</w:t>
            </w:r>
            <w:r>
              <w:rPr>
                <w:rFonts w:hint="eastAsia" w:ascii="仿宋_GB2312" w:hAnsi="仿宋_GB2312" w:eastAsia="仿宋_GB2312" w:cs="仿宋_GB2312"/>
                <w:color w:val="auto"/>
                <w:sz w:val="24"/>
                <w:szCs w:val="24"/>
                <w:u w:val="none"/>
              </w:rPr>
              <w:t>本次申报的奖励类别、具体金额属实；</w:t>
            </w:r>
          </w:p>
          <w:p w14:paraId="3F133338">
            <w:pPr>
              <w:snapToGrid w:val="0"/>
              <w:spacing w:beforeLines="0" w:afterLines="0" w:line="500" w:lineRule="exact"/>
              <w:ind w:left="799" w:leftChars="266" w:hanging="240" w:hangingChars="100"/>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u w:val="none"/>
              </w:rPr>
              <w:t>.本次申报的所有文件准确、真实、完整和有效</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rPr>
              <w:t>复印件与原件相符；</w:t>
            </w:r>
          </w:p>
          <w:p w14:paraId="11F54FA4">
            <w:pPr>
              <w:snapToGrid w:val="0"/>
              <w:spacing w:beforeLines="0" w:afterLines="0" w:line="500" w:lineRule="exact"/>
              <w:ind w:firstLine="480" w:firstLineChars="200"/>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6.接受有关主管部门为审核本申请而进行的必要核查</w:t>
            </w:r>
            <w:r>
              <w:rPr>
                <w:rFonts w:hint="eastAsia" w:ascii="仿宋_GB2312" w:hAnsi="仿宋_GB2312" w:eastAsia="仿宋_GB2312" w:cs="仿宋_GB2312"/>
                <w:color w:val="auto"/>
                <w:sz w:val="24"/>
                <w:szCs w:val="24"/>
                <w:u w:val="none"/>
                <w:lang w:eastAsia="zh-CN"/>
              </w:rPr>
              <w:t>；</w:t>
            </w:r>
          </w:p>
          <w:p w14:paraId="47B71D8B">
            <w:pPr>
              <w:snapToGrid w:val="0"/>
              <w:spacing w:beforeLines="0" w:afterLines="0" w:line="500" w:lineRule="exact"/>
              <w:ind w:left="0" w:hanging="720" w:hangingChars="300"/>
              <w:rPr>
                <w:rFonts w:hint="default" w:ascii="Times New Roman" w:hAnsi="Times New Roman" w:eastAsia="仿宋_GB2312" w:cs="Times New Roman"/>
                <w:color w:val="auto"/>
                <w:sz w:val="24"/>
                <w:szCs w:val="24"/>
                <w:u w:val="none"/>
                <w:lang w:val="en-US" w:eastAsia="zh-CN"/>
              </w:rPr>
            </w:pP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val="en-US" w:eastAsia="zh-CN"/>
              </w:rPr>
              <w:t>7.在奖励资金拨付到位后2年内，将新增资本及获奖资金投入至实际建设或经营</w:t>
            </w:r>
            <w:r>
              <w:rPr>
                <w:rFonts w:hint="default" w:ascii="Times New Roman" w:hAnsi="Times New Roman" w:eastAsia="仿宋_GB2312" w:cs="Times New Roman"/>
                <w:color w:val="auto"/>
                <w:sz w:val="24"/>
                <w:szCs w:val="24"/>
                <w:u w:val="none"/>
                <w:lang w:val="en-US" w:eastAsia="zh-CN"/>
              </w:rPr>
              <w:t>。无合理原因不能履行承诺的，由评审的市级业务主管部门会同各区（功能区）业务主管部门按程序收回奖励资金</w:t>
            </w:r>
            <w:r>
              <w:rPr>
                <w:rFonts w:hint="eastAsia" w:eastAsia="仿宋_GB2312" w:cs="Times New Roman"/>
                <w:color w:val="auto"/>
                <w:sz w:val="24"/>
                <w:szCs w:val="24"/>
                <w:u w:val="none"/>
                <w:lang w:val="en-US" w:eastAsia="zh-CN"/>
              </w:rPr>
              <w:t>。</w:t>
            </w:r>
          </w:p>
          <w:p w14:paraId="4A83BFA7">
            <w:pPr>
              <w:snapToGrid w:val="0"/>
              <w:spacing w:beforeLines="0" w:afterLines="0" w:line="500" w:lineRule="exact"/>
              <w:rPr>
                <w:rFonts w:hint="default" w:ascii="Times New Roman" w:hAnsi="Times New Roman" w:eastAsia="仿宋_GB2312" w:cs="Times New Roman"/>
                <w:color w:val="auto"/>
                <w:sz w:val="24"/>
                <w:szCs w:val="24"/>
                <w:u w:val="none"/>
              </w:rPr>
            </w:pPr>
          </w:p>
          <w:p w14:paraId="14CFB3B6">
            <w:pPr>
              <w:snapToGrid w:val="0"/>
              <w:spacing w:beforeLines="0" w:afterLines="0" w:line="500" w:lineRule="exact"/>
              <w:rPr>
                <w:rFonts w:hint="default" w:ascii="Times New Roman" w:hAnsi="Times New Roman" w:eastAsia="仿宋_GB2312" w:cs="Times New Roman"/>
                <w:color w:val="auto"/>
                <w:sz w:val="24"/>
                <w:szCs w:val="24"/>
                <w:u w:val="none"/>
              </w:rPr>
            </w:pPr>
            <w:bookmarkStart w:id="0" w:name="_GoBack"/>
            <w:bookmarkEnd w:id="0"/>
          </w:p>
          <w:p w14:paraId="15937918">
            <w:pPr>
              <w:snapToGrid w:val="0"/>
              <w:spacing w:beforeLines="0" w:afterLines="0" w:line="500" w:lineRule="exact"/>
              <w:rPr>
                <w:rFonts w:hint="default" w:ascii="Times New Roman" w:hAnsi="Times New Roman" w:eastAsia="仿宋_GB2312" w:cs="Times New Roman"/>
                <w:color w:val="auto"/>
                <w:sz w:val="24"/>
                <w:szCs w:val="24"/>
                <w:u w:val="none"/>
              </w:rPr>
            </w:pPr>
          </w:p>
          <w:p w14:paraId="5C7EB9C3">
            <w:pPr>
              <w:snapToGrid w:val="0"/>
              <w:spacing w:beforeLines="0" w:afterLines="0" w:line="500" w:lineRule="exact"/>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 xml:space="preserve">                </w:t>
            </w:r>
            <w:r>
              <w:rPr>
                <w:rFonts w:hint="eastAsia" w:eastAsia="仿宋_GB2312" w:cs="Times New Roman"/>
                <w:color w:val="auto"/>
                <w:sz w:val="24"/>
                <w:szCs w:val="24"/>
                <w:u w:val="none"/>
                <w:lang w:eastAsia="zh-CN"/>
              </w:rPr>
              <w:t>　　　　　　　　　　　</w:t>
            </w:r>
            <w:r>
              <w:rPr>
                <w:rFonts w:hint="default" w:ascii="Times New Roman" w:hAnsi="Times New Roman" w:eastAsia="仿宋_GB2312" w:cs="Times New Roman"/>
                <w:color w:val="auto"/>
                <w:sz w:val="24"/>
                <w:szCs w:val="24"/>
                <w:u w:val="none"/>
              </w:rPr>
              <w:t>申</w:t>
            </w:r>
            <w:r>
              <w:rPr>
                <w:rFonts w:hint="eastAsia" w:eastAsia="仿宋_GB2312" w:cs="Times New Roman"/>
                <w:color w:val="auto"/>
                <w:sz w:val="24"/>
                <w:szCs w:val="24"/>
                <w:u w:val="none"/>
                <w:lang w:eastAsia="zh-CN"/>
              </w:rPr>
              <w:t>报企业</w:t>
            </w:r>
            <w:r>
              <w:rPr>
                <w:rFonts w:hint="default" w:ascii="Times New Roman" w:hAnsi="Times New Roman" w:eastAsia="仿宋_GB2312" w:cs="Times New Roman"/>
                <w:color w:val="auto"/>
                <w:sz w:val="24"/>
                <w:szCs w:val="24"/>
                <w:u w:val="none"/>
              </w:rPr>
              <w:t>授权代表：（签名）</w:t>
            </w:r>
          </w:p>
          <w:p w14:paraId="731055DD">
            <w:pPr>
              <w:snapToGrid w:val="0"/>
              <w:spacing w:beforeLines="0" w:afterLines="0" w:line="500" w:lineRule="exact"/>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 xml:space="preserve">                                      申请单位盖章：</w:t>
            </w:r>
          </w:p>
          <w:p w14:paraId="1FFE094C">
            <w:pPr>
              <w:snapToGrid w:val="0"/>
              <w:spacing w:beforeLines="0" w:afterLines="0" w:line="500" w:lineRule="exact"/>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 xml:space="preserve">                              </w:t>
            </w:r>
            <w:r>
              <w:rPr>
                <w:rFonts w:hint="eastAsia" w:eastAsia="仿宋_GB2312" w:cs="Times New Roman"/>
                <w:color w:val="auto"/>
                <w:sz w:val="24"/>
                <w:szCs w:val="24"/>
                <w:u w:val="none"/>
                <w:lang w:eastAsia="zh-CN"/>
              </w:rPr>
              <w:t>　　　　</w:t>
            </w:r>
            <w:r>
              <w:rPr>
                <w:rFonts w:hint="default" w:ascii="Times New Roman" w:hAnsi="Times New Roman" w:eastAsia="仿宋_GB2312" w:cs="Times New Roman"/>
                <w:color w:val="auto"/>
                <w:sz w:val="24"/>
                <w:szCs w:val="24"/>
                <w:u w:val="none"/>
              </w:rPr>
              <w:t xml:space="preserve">日期：     年    月    日  </w:t>
            </w:r>
          </w:p>
        </w:tc>
      </w:tr>
      <w:tr w14:paraId="0CCE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pct"/>
            <w:noWrap w:val="0"/>
            <w:vAlign w:val="center"/>
          </w:tcPr>
          <w:p w14:paraId="06F5D1A5">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银行</w:t>
            </w:r>
            <w:r>
              <w:rPr>
                <w:rFonts w:hint="eastAsia" w:ascii="黑体" w:hAnsi="黑体" w:eastAsia="黑体" w:cs="黑体"/>
                <w:color w:val="auto"/>
                <w:sz w:val="24"/>
                <w:szCs w:val="24"/>
                <w:u w:val="none"/>
                <w:lang w:eastAsia="zh-CN"/>
              </w:rPr>
              <w:t>账户账</w:t>
            </w:r>
            <w:r>
              <w:rPr>
                <w:rFonts w:hint="eastAsia" w:ascii="黑体" w:hAnsi="黑体" w:eastAsia="黑体" w:cs="黑体"/>
                <w:color w:val="auto"/>
                <w:sz w:val="24"/>
                <w:szCs w:val="24"/>
                <w:u w:val="none"/>
              </w:rPr>
              <w:t>号</w:t>
            </w:r>
          </w:p>
        </w:tc>
        <w:tc>
          <w:tcPr>
            <w:tcW w:w="1110" w:type="pct"/>
            <w:noWrap w:val="0"/>
            <w:vAlign w:val="center"/>
          </w:tcPr>
          <w:p w14:paraId="6967C36C">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c>
          <w:tcPr>
            <w:tcW w:w="1293" w:type="pct"/>
            <w:noWrap w:val="0"/>
            <w:vAlign w:val="center"/>
          </w:tcPr>
          <w:p w14:paraId="3E52CE70">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银行</w:t>
            </w:r>
            <w:r>
              <w:rPr>
                <w:rFonts w:hint="eastAsia" w:ascii="黑体" w:hAnsi="黑体" w:eastAsia="黑体" w:cs="黑体"/>
                <w:color w:val="auto"/>
                <w:sz w:val="24"/>
                <w:szCs w:val="24"/>
                <w:u w:val="none"/>
                <w:lang w:eastAsia="zh-CN"/>
              </w:rPr>
              <w:t>账户</w:t>
            </w:r>
            <w:r>
              <w:rPr>
                <w:rFonts w:hint="eastAsia" w:ascii="黑体" w:hAnsi="黑体" w:eastAsia="黑体" w:cs="黑体"/>
                <w:color w:val="auto"/>
                <w:sz w:val="24"/>
                <w:szCs w:val="24"/>
                <w:u w:val="none"/>
              </w:rPr>
              <w:t>名</w:t>
            </w:r>
          </w:p>
        </w:tc>
        <w:tc>
          <w:tcPr>
            <w:tcW w:w="1201" w:type="pct"/>
            <w:noWrap w:val="0"/>
            <w:vAlign w:val="center"/>
          </w:tcPr>
          <w:p w14:paraId="3FD71FFE">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r>
      <w:tr w14:paraId="6DD0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pct"/>
            <w:noWrap w:val="0"/>
            <w:vAlign w:val="center"/>
          </w:tcPr>
          <w:p w14:paraId="30EDF1A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开户银行名称</w:t>
            </w:r>
          </w:p>
        </w:tc>
        <w:tc>
          <w:tcPr>
            <w:tcW w:w="1110" w:type="pct"/>
            <w:noWrap w:val="0"/>
            <w:vAlign w:val="center"/>
          </w:tcPr>
          <w:p w14:paraId="3941F182">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c>
          <w:tcPr>
            <w:tcW w:w="1293" w:type="pct"/>
            <w:noWrap w:val="0"/>
            <w:vAlign w:val="center"/>
          </w:tcPr>
          <w:p w14:paraId="28B9BBE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开户行地址</w:t>
            </w:r>
          </w:p>
        </w:tc>
        <w:tc>
          <w:tcPr>
            <w:tcW w:w="1201" w:type="pct"/>
            <w:noWrap w:val="0"/>
            <w:vAlign w:val="center"/>
          </w:tcPr>
          <w:p w14:paraId="5C013BE1">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r>
      <w:tr w14:paraId="0ED7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pct"/>
            <w:noWrap w:val="0"/>
            <w:vAlign w:val="center"/>
          </w:tcPr>
          <w:p w14:paraId="3E378521">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联系人</w:t>
            </w:r>
          </w:p>
        </w:tc>
        <w:tc>
          <w:tcPr>
            <w:tcW w:w="1110" w:type="pct"/>
            <w:noWrap w:val="0"/>
            <w:vAlign w:val="center"/>
          </w:tcPr>
          <w:p w14:paraId="48FA6E5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c>
          <w:tcPr>
            <w:tcW w:w="1293" w:type="pct"/>
            <w:noWrap w:val="0"/>
            <w:vAlign w:val="center"/>
          </w:tcPr>
          <w:p w14:paraId="426A66A2">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联系电话</w:t>
            </w:r>
          </w:p>
        </w:tc>
        <w:tc>
          <w:tcPr>
            <w:tcW w:w="1201" w:type="pct"/>
            <w:noWrap w:val="0"/>
            <w:vAlign w:val="center"/>
          </w:tcPr>
          <w:p w14:paraId="5B07B6EB">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r>
      <w:tr w14:paraId="5389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pct"/>
            <w:noWrap w:val="0"/>
            <w:vAlign w:val="center"/>
          </w:tcPr>
          <w:p w14:paraId="665B8BF9">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电子邮件</w:t>
            </w:r>
          </w:p>
        </w:tc>
        <w:tc>
          <w:tcPr>
            <w:tcW w:w="1110" w:type="pct"/>
            <w:noWrap w:val="0"/>
            <w:vAlign w:val="center"/>
          </w:tcPr>
          <w:p w14:paraId="168C1495">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c>
          <w:tcPr>
            <w:tcW w:w="1293" w:type="pct"/>
            <w:noWrap w:val="0"/>
            <w:vAlign w:val="center"/>
          </w:tcPr>
          <w:p w14:paraId="6D3D2DED">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移动电话</w:t>
            </w:r>
          </w:p>
        </w:tc>
        <w:tc>
          <w:tcPr>
            <w:tcW w:w="1201" w:type="pct"/>
            <w:noWrap w:val="0"/>
            <w:vAlign w:val="center"/>
          </w:tcPr>
          <w:p w14:paraId="34050812">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r>
      <w:tr w14:paraId="45FF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pct"/>
            <w:noWrap w:val="0"/>
            <w:vAlign w:val="center"/>
          </w:tcPr>
          <w:p w14:paraId="69E00B4D">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联系传真</w:t>
            </w:r>
          </w:p>
        </w:tc>
        <w:tc>
          <w:tcPr>
            <w:tcW w:w="1110" w:type="pct"/>
            <w:noWrap w:val="0"/>
            <w:vAlign w:val="center"/>
          </w:tcPr>
          <w:p w14:paraId="3A46C29E">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c>
          <w:tcPr>
            <w:tcW w:w="1293" w:type="pct"/>
            <w:noWrap w:val="0"/>
            <w:vAlign w:val="center"/>
          </w:tcPr>
          <w:p w14:paraId="2545A946">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sz w:val="24"/>
                <w:szCs w:val="24"/>
                <w:u w:val="none"/>
              </w:rPr>
            </w:pPr>
          </w:p>
        </w:tc>
        <w:tc>
          <w:tcPr>
            <w:tcW w:w="1201" w:type="pct"/>
            <w:noWrap w:val="0"/>
            <w:vAlign w:val="center"/>
          </w:tcPr>
          <w:p w14:paraId="580AA1CD">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u w:val="none"/>
              </w:rPr>
            </w:pPr>
          </w:p>
        </w:tc>
      </w:tr>
    </w:tbl>
    <w:p w14:paraId="78918C14">
      <w:pPr>
        <w:spacing w:beforeLines="0" w:afterLines="0"/>
        <w:rPr>
          <w:rFonts w:hint="default" w:ascii="Times New Roman" w:hAnsi="Times New Roman" w:eastAsia="仿宋_GB2312" w:cs="Times New Roman"/>
          <w:color w:val="auto"/>
          <w:sz w:val="24"/>
          <w:u w:val="none"/>
        </w:rPr>
      </w:pPr>
      <w:r>
        <w:rPr>
          <w:rFonts w:hint="default" w:ascii="Times New Roman" w:hAnsi="Times New Roman" w:eastAsia="仿宋_GB2312" w:cs="Times New Roman"/>
          <w:color w:val="auto"/>
          <w:sz w:val="24"/>
          <w:u w:val="none"/>
        </w:rPr>
        <w:t>备注：</w:t>
      </w:r>
    </w:p>
    <w:p w14:paraId="5F474AF2">
      <w:pPr>
        <w:numPr>
          <w:ilvl w:val="0"/>
          <w:numId w:val="1"/>
        </w:numPr>
        <w:spacing w:beforeLines="0" w:afterLines="0"/>
        <w:rPr>
          <w:rFonts w:hint="default" w:ascii="Times New Roman" w:hAnsi="Times New Roman" w:eastAsia="仿宋_GB2312" w:cs="Times New Roman"/>
          <w:color w:val="auto"/>
          <w:sz w:val="24"/>
          <w:u w:val="none"/>
        </w:rPr>
      </w:pPr>
      <w:r>
        <w:rPr>
          <w:rFonts w:hint="default" w:ascii="Times New Roman" w:hAnsi="Times New Roman" w:eastAsia="仿宋_GB2312" w:cs="Times New Roman"/>
          <w:color w:val="auto"/>
          <w:sz w:val="24"/>
          <w:u w:val="none"/>
        </w:rPr>
        <w:t>申</w:t>
      </w:r>
      <w:r>
        <w:rPr>
          <w:rFonts w:hint="eastAsia" w:eastAsia="仿宋_GB2312" w:cs="Times New Roman"/>
          <w:color w:val="auto"/>
          <w:sz w:val="24"/>
          <w:u w:val="none"/>
          <w:lang w:eastAsia="zh-CN"/>
        </w:rPr>
        <w:t>报企业</w:t>
      </w:r>
      <w:r>
        <w:rPr>
          <w:rFonts w:hint="default" w:ascii="Times New Roman" w:hAnsi="Times New Roman" w:eastAsia="仿宋_GB2312" w:cs="Times New Roman"/>
          <w:color w:val="auto"/>
          <w:sz w:val="24"/>
          <w:u w:val="none"/>
        </w:rPr>
        <w:t>授权代表签名栏须手签，使用名章无效。</w:t>
      </w:r>
    </w:p>
    <w:p w14:paraId="1450E65F">
      <w:pPr>
        <w:numPr>
          <w:ilvl w:val="0"/>
          <w:numId w:val="1"/>
        </w:numPr>
        <w:spacing w:beforeLines="0"/>
      </w:pPr>
      <w:r>
        <w:rPr>
          <w:rFonts w:hint="default" w:ascii="Times New Roman" w:hAnsi="Times New Roman" w:eastAsia="仿宋_GB2312" w:cs="Times New Roman"/>
          <w:color w:val="auto"/>
          <w:sz w:val="24"/>
          <w:u w:val="none"/>
        </w:rPr>
        <w:t>银行</w:t>
      </w:r>
      <w:r>
        <w:rPr>
          <w:rFonts w:hint="eastAsia" w:eastAsia="仿宋_GB2312" w:cs="Times New Roman"/>
          <w:color w:val="auto"/>
          <w:sz w:val="24"/>
          <w:u w:val="none"/>
          <w:lang w:eastAsia="zh-CN"/>
        </w:rPr>
        <w:t>账户</w:t>
      </w:r>
      <w:r>
        <w:rPr>
          <w:rFonts w:hint="default" w:ascii="Times New Roman" w:hAnsi="Times New Roman" w:eastAsia="仿宋_GB2312" w:cs="Times New Roman"/>
          <w:color w:val="auto"/>
          <w:sz w:val="24"/>
          <w:u w:val="none"/>
        </w:rPr>
        <w:t>信息须为机构</w:t>
      </w:r>
      <w:r>
        <w:rPr>
          <w:rFonts w:hint="eastAsia" w:eastAsia="仿宋_GB2312" w:cs="Times New Roman"/>
          <w:color w:val="auto"/>
          <w:sz w:val="24"/>
          <w:u w:val="none"/>
          <w:lang w:eastAsia="zh-CN"/>
        </w:rPr>
        <w:t>账户</w:t>
      </w:r>
      <w:r>
        <w:rPr>
          <w:rFonts w:hint="default" w:ascii="Times New Roman" w:hAnsi="Times New Roman" w:eastAsia="仿宋_GB2312" w:cs="Times New Roman"/>
          <w:color w:val="auto"/>
          <w:sz w:val="24"/>
          <w:u w:val="none"/>
        </w:rPr>
        <w:t>，用于接收财政支持资金，务必正确填写</w:t>
      </w:r>
      <w:r>
        <w:rPr>
          <w:rFonts w:hint="eastAsia" w:eastAsia="仿宋_GB2312" w:cs="Times New Roman"/>
          <w:color w:val="auto"/>
          <w:sz w:val="24"/>
          <w:u w:val="none"/>
          <w:lang w:eastAsia="zh-CN"/>
        </w:rPr>
        <w:t>。</w:t>
      </w:r>
    </w:p>
    <w:sectPr>
      <w:headerReference r:id="rId6" w:type="default"/>
      <w:footerReference r:id="rId7" w:type="default"/>
      <w:pgSz w:w="11906" w:h="16838"/>
      <w:pgMar w:top="1134" w:right="1134" w:bottom="1134" w:left="1134" w:header="567" w:footer="567" w:gutter="0"/>
      <w:pgBorders>
        <w:top w:val="none" w:sz="0" w:space="0"/>
        <w:left w:val="none" w:sz="0" w:space="0"/>
        <w:bottom w:val="none" w:sz="0" w:space="0"/>
        <w:right w:val="none" w:sz="0" w:space="0"/>
      </w:pgBorders>
      <w:pgNumType w:fmt="numberInDash"/>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8BB2DB-D1BD-41C2-8629-4B37786022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script"/>
    <w:pitch w:val="default"/>
    <w:sig w:usb0="A00002BF" w:usb1="184F6CFA" w:usb2="00000012" w:usb3="00000000" w:csb0="00040001" w:csb1="00000000"/>
    <w:embedRegular r:id="rId2" w:fontKey="{C390BBED-6A08-4FB3-A566-CDE82719269F}"/>
  </w:font>
  <w:font w:name="方正小标宋简体">
    <w:panose1 w:val="02000000000000000000"/>
    <w:charset w:val="86"/>
    <w:family w:val="auto"/>
    <w:pitch w:val="default"/>
    <w:sig w:usb0="A00002BF" w:usb1="184F6CFA" w:usb2="00000012" w:usb3="00000000" w:csb0="00040001" w:csb1="00000000"/>
    <w:embedRegular r:id="rId3" w:fontKey="{C717E8A0-62F9-4599-B530-D2C175C7EFBD}"/>
  </w:font>
  <w:font w:name="仿宋_GB2312">
    <w:altName w:val="仿宋"/>
    <w:panose1 w:val="02010609030101010101"/>
    <w:charset w:val="86"/>
    <w:family w:val="auto"/>
    <w:pitch w:val="default"/>
    <w:sig w:usb0="00000000" w:usb1="00000000" w:usb2="00000000" w:usb3="00000000" w:csb0="00040000" w:csb1="00000000"/>
    <w:embedRegular r:id="rId4" w:fontKey="{1F08FF12-4C93-4F90-9384-76408EE2F8F7}"/>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07E0">
    <w:pPr>
      <w:pStyle w:val="4"/>
      <w:framePr w:wrap="around" w:vAnchor="text" w:hAnchor="margin" w:xAlign="outside" w:y="1"/>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p w14:paraId="5147D02E">
    <w:pPr>
      <w:pStyle w:val="4"/>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9971">
    <w:pPr>
      <w:pStyle w:val="4"/>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14:paraId="6D216AFB">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5A81">
    <w:pPr>
      <w:pStyle w:val="4"/>
      <w:rPr>
        <w:sz w:val="24"/>
        <w:szCs w:val="24"/>
      </w:rPr>
    </w:pPr>
    <w:r>
      <w:rPr>
        <w:rFonts w:hint="eastAsia"/>
        <w:sz w:val="24"/>
        <w:szCs w:val="24"/>
      </w:rPr>
      <w:t>- 16-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8953">
    <w:pPr>
      <w:pStyle w:val="4"/>
      <w:ind w:right="360" w:firstLine="36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DD95E">
                          <w:pPr>
                            <w:pStyle w:val="4"/>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p w14:paraId="0BAF1E87">
                          <w:pPr>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5DD95E">
                    <w:pPr>
                      <w:pStyle w:val="4"/>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p w14:paraId="0BAF1E87">
                    <w:pPr>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ACB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B4AE7"/>
    <w:rsid w:val="229E2B2D"/>
    <w:rsid w:val="24423DB6"/>
    <w:rsid w:val="25253BFD"/>
    <w:rsid w:val="2C497600"/>
    <w:rsid w:val="36330BD6"/>
    <w:rsid w:val="3B99D542"/>
    <w:rsid w:val="3BF6076A"/>
    <w:rsid w:val="3BFDBDE8"/>
    <w:rsid w:val="3EAB157A"/>
    <w:rsid w:val="4ACC3E2B"/>
    <w:rsid w:val="4CD64E46"/>
    <w:rsid w:val="4DB93AE3"/>
    <w:rsid w:val="52DC1C05"/>
    <w:rsid w:val="532523AD"/>
    <w:rsid w:val="53C3AA0A"/>
    <w:rsid w:val="563F3F26"/>
    <w:rsid w:val="5F646EEE"/>
    <w:rsid w:val="65ACB163"/>
    <w:rsid w:val="69B61AD7"/>
    <w:rsid w:val="6D3C380F"/>
    <w:rsid w:val="6EBF03EE"/>
    <w:rsid w:val="6FCD27AE"/>
    <w:rsid w:val="75CD4B19"/>
    <w:rsid w:val="76C72C93"/>
    <w:rsid w:val="76E7557C"/>
    <w:rsid w:val="77FC2D4B"/>
    <w:rsid w:val="7B7F3D03"/>
    <w:rsid w:val="7D9E1699"/>
    <w:rsid w:val="7DF406ED"/>
    <w:rsid w:val="7FBCD713"/>
    <w:rsid w:val="7FF47FB4"/>
    <w:rsid w:val="9C5DBC25"/>
    <w:rsid w:val="9DBF3B67"/>
    <w:rsid w:val="A47F3E15"/>
    <w:rsid w:val="AEA1EA93"/>
    <w:rsid w:val="BE3181A6"/>
    <w:rsid w:val="BFF6124E"/>
    <w:rsid w:val="D5AF4FD2"/>
    <w:rsid w:val="E76F9832"/>
    <w:rsid w:val="E7F2BB70"/>
    <w:rsid w:val="F3AD54C1"/>
    <w:rsid w:val="F6FB94C1"/>
    <w:rsid w:val="F6FFB5F2"/>
    <w:rsid w:val="FB9B72F9"/>
    <w:rsid w:val="FE66941E"/>
    <w:rsid w:val="FF7B0E4F"/>
    <w:rsid w:val="FFD5DE7F"/>
    <w:rsid w:val="FFDBDC21"/>
    <w:rsid w:val="FFE1950E"/>
    <w:rsid w:val="FFFB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cs="Times New Roman"/>
    </w:rPr>
  </w:style>
  <w:style w:type="paragraph" w:styleId="3">
    <w:name w:val="Body Text 2"/>
    <w:basedOn w:val="1"/>
    <w:qFormat/>
    <w:uiPriority w:val="0"/>
    <w:pPr>
      <w:adjustRightInd w:val="0"/>
      <w:snapToGrid w:val="0"/>
      <w:spacing w:line="600" w:lineRule="atLeast"/>
      <w:jc w:val="center"/>
    </w:pPr>
    <w:rPr>
      <w:rFonts w:eastAsia="方正大标宋简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none"/>
    </w:rPr>
  </w:style>
  <w:style w:type="paragraph" w:customStyle="1" w:styleId="12">
    <w:name w:val="Char Char Char Char Char Char Char Char Char Char Char Char Char Char Char Char Char Char Char"/>
    <w:basedOn w:val="1"/>
    <w:qFormat/>
    <w:uiPriority w:val="0"/>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1912</Words>
  <Characters>1994</Characters>
  <Lines>0</Lines>
  <Paragraphs>0</Paragraphs>
  <TotalTime>4</TotalTime>
  <ScaleCrop>false</ScaleCrop>
  <LinksUpToDate>false</LinksUpToDate>
  <CharactersWithSpaces>2185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2025-07-12T06:35:00Z</dcterms:created>
  <dc:creator>malou612</dc:creator>
  <cp:lastModifiedBy>小-p</cp:lastModifiedBy>
  <cp:lastPrinted>2026-04-18T08:06:00Z</cp:lastPrinted>
  <dcterms:modified xsi:type="dcterms:W3CDTF">2026-04-22T06:54:28Z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eyJoZGlkIjoiMzIwNzJhZGRlZTgyZWRjMWUxMjdhYTkyNWQyNDcyZmQiLCJ1c2VySWQiOiI1MjQ1MzkzMDIifQ==</vt:lpwstr>
  </property>
  <property fmtid="{D5CDD505-2E9C-101B-9397-08002B2CF9AE}" pid="4" name="ICV">
    <vt:lpwstr>6012B665732BC2948B6AE769BD5048DE</vt:lpwstr>
  </property>
</Properties>
</file>