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B961">
      <w:pPr>
        <w:widowControl/>
        <w:kinsoku w:val="0"/>
        <w:wordWrap w:val="0"/>
        <w:autoSpaceDE w:val="0"/>
        <w:autoSpaceDN w:val="0"/>
        <w:spacing w:line="360" w:lineRule="auto"/>
        <w:jc w:val="left"/>
        <w:textAlignment w:val="baseline"/>
        <w:rPr>
          <w:rFonts w:ascii="Times New Roman" w:hAnsi="Times New Roman" w:eastAsia="华文中宋" w:cs="华文中宋"/>
          <w:color w:val="00000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附件3</w:t>
      </w:r>
    </w:p>
    <w:p w14:paraId="245CCA2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/>
        <w:bidi w:val="0"/>
        <w:adjustRightInd/>
        <w:snapToGrid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</w:pPr>
    </w:p>
    <w:p w14:paraId="0421007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/>
        <w:bidi w:val="0"/>
        <w:adjustRightInd/>
        <w:snapToGrid/>
        <w:spacing w:line="6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贵州省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文化和旅游领域</w:t>
      </w:r>
    </w:p>
    <w:p w14:paraId="635E86C2">
      <w:pPr>
        <w:keepNext w:val="0"/>
        <w:keepLines w:val="0"/>
        <w:pageBreakBefore w:val="0"/>
        <w:widowControl w:val="0"/>
        <w:tabs>
          <w:tab w:val="left" w:pos="1346"/>
          <w:tab w:val="center" w:pos="4252"/>
        </w:tabs>
        <w:kinsoku w:val="0"/>
        <w:wordWrap/>
        <w:overflowPunct/>
        <w:topLinePunct w:val="0"/>
        <w:autoSpaceDE w:val="0"/>
        <w:autoSpaceDN/>
        <w:bidi w:val="0"/>
        <w:adjustRightInd/>
        <w:snapToGrid/>
        <w:spacing w:line="660" w:lineRule="exact"/>
        <w:jc w:val="left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ab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ab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数据知识产权工作方案</w:t>
      </w:r>
    </w:p>
    <w:p w14:paraId="17C07A75">
      <w:pPr>
        <w:widowControl/>
        <w:kinsoku w:val="0"/>
        <w:wordWrap w:val="0"/>
        <w:autoSpaceDE w:val="0"/>
        <w:autoSpaceDN w:val="0"/>
        <w:spacing w:line="360" w:lineRule="auto"/>
        <w:jc w:val="center"/>
        <w:textAlignment w:val="baseline"/>
        <w:rPr>
          <w:rFonts w:ascii="Arial" w:hAnsi="Arial" w:eastAsia="仿宋_GB2312" w:cs="Arial"/>
          <w:color w:val="000000"/>
          <w:sz w:val="32"/>
          <w:szCs w:val="32"/>
        </w:rPr>
      </w:pPr>
      <w:r>
        <w:rPr>
          <w:rFonts w:ascii="Arial" w:hAnsi="Arial" w:eastAsia="仿宋_GB2312" w:cs="Arial"/>
          <w:color w:val="000000"/>
          <w:kern w:val="0"/>
          <w:sz w:val="32"/>
          <w:szCs w:val="32"/>
          <w:lang w:bidi="ar"/>
        </w:rPr>
        <w:t xml:space="preserve"> </w:t>
      </w:r>
    </w:p>
    <w:p w14:paraId="2F95496C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为深入贯彻落实国家关于数据知识产权工作的决策部署，深化贵州省数据知识产权试点工作，充分发挥数据要素的乘数效应，探索数据知识产权赋能文化和旅游产业高质量发展路径，结合我省实际，制定本方案。</w:t>
      </w:r>
    </w:p>
    <w:p w14:paraId="53BE2023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一、工作目标</w:t>
      </w:r>
    </w:p>
    <w:p w14:paraId="2FAA59B5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bidi w:val="0"/>
        <w:adjustRightInd/>
        <w:spacing w:line="600" w:lineRule="exact"/>
        <w:ind w:firstLine="64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推进旅游数据知识产权工作，以“黄小西吃晚饭”6张旅游名片为重点，通过“省旅游数智互联平台”推动景区数据汇聚工作与数据知识产权登记应用结合，加快全省文化和旅游数据资源整合、登记保护、场景建设与价值释放。高质量推进“数据精准开发推动全域旅游‘淡季不淡’”示范场景建设，发挥引领带动作用，在旅游领域场景建设形成复制推广效应。推进文化领域数据知识产权工作，完善非遗知识产权立体保护和维权机制，探索文化公共数据数字化治理过程的知识产权保护与应用，拓展图书馆、博物馆等文化资源数据知识产权工作。</w:t>
      </w:r>
    </w:p>
    <w:p w14:paraId="3BE1A0D8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bidi w:val="0"/>
        <w:adjustRightInd/>
        <w:spacing w:line="600" w:lineRule="exact"/>
        <w:ind w:firstLine="640"/>
        <w:jc w:val="both"/>
        <w:textAlignment w:val="baseline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到2026年底，文化和旅游领域数据知识产权登记和场景应用取得新突破，组织开展宣传、培训、研讨和供需对接等活动5场，力争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推动2家以上旅游景区开展数据知识产权登记和资源归集工作，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力争推动3个以上景区资源、文化资源、文化和旅游IP开展数据知识产权交易探索，为30家以上企业提供数据知识产权“一站式”服务。深入开展数据知识产权应用场景建设，力争打造数据知识产权高价值应用场景2个。</w:t>
      </w:r>
    </w:p>
    <w:p w14:paraId="5917F40F">
      <w:pPr>
        <w:keepNext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二、重点任务</w:t>
      </w:r>
    </w:p>
    <w:p w14:paraId="1A313BF7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bidi w:val="0"/>
        <w:adjustRightInd/>
        <w:snapToGrid w:val="0"/>
        <w:spacing w:line="600" w:lineRule="exact"/>
        <w:ind w:firstLine="640" w:firstLineChars="200"/>
        <w:jc w:val="both"/>
        <w:textAlignment w:val="baseline"/>
        <w:outlineLvl w:val="1"/>
        <w:rPr>
          <w:rFonts w:hint="default" w:ascii="Times New Roman" w:hAnsi="Times New Roman" w:eastAsia="楷体_GB2312" w:cs="Times New Roman"/>
          <w:b w:val="0"/>
          <w:bCs w:val="0"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1"/>
          <w:sz w:val="32"/>
          <w:szCs w:val="32"/>
          <w:lang w:bidi="ar"/>
        </w:rPr>
        <w:t>（一）加强资源整合，推动数据知识产权登记保护</w:t>
      </w:r>
    </w:p>
    <w:p w14:paraId="5B80A0F5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bidi w:val="0"/>
        <w:adjustRightInd/>
        <w:spacing w:line="600" w:lineRule="exact"/>
        <w:ind w:firstLine="710" w:firstLineChars="221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1"/>
          <w:sz w:val="32"/>
          <w:szCs w:val="32"/>
          <w:lang w:bidi="ar"/>
        </w:rPr>
        <w:t>1.加快旅游景区数据保护与互通。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  <w:lang w:bidi="ar"/>
        </w:rPr>
        <w:t>围绕“省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旅游数智互联平台”建设，持续推动“黄小西吃晚饭”等重点景区的数据资源摸底、数据知识产权登记、数据资源归集，推动涉旅资源互联互通。</w:t>
      </w:r>
    </w:p>
    <w:p w14:paraId="6D642B7C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2.推进文化领域数据知识产权登记。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推广非遗数据知识产权保护，推动非遗和文创产品“版权+商标+专利+地理标志+数据知识产权”立体保护。探索开展文博场馆数据知识产权登记，围绕图书馆、博物馆等文化资源，挖掘数字化保护和研究过程的数据知识产权。</w:t>
      </w:r>
    </w:p>
    <w:p w14:paraId="531B3DB6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1"/>
          <w:sz w:val="32"/>
          <w:szCs w:val="32"/>
          <w:lang w:bidi="ar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拓展文化和旅游产业数据知识产权登记。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围绕文化和旅游产业数据资源和数字化技术等，在演出剧目、文化IP、数字藏品、AI应用等方面开展数据知识产权登记，激发企业创新活力。</w:t>
      </w:r>
    </w:p>
    <w:p w14:paraId="7F11B641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bidi w:val="0"/>
        <w:adjustRightInd/>
        <w:snapToGrid w:val="0"/>
        <w:spacing w:line="600" w:lineRule="exact"/>
        <w:ind w:firstLine="640" w:firstLineChars="200"/>
        <w:jc w:val="both"/>
        <w:textAlignment w:val="baseline"/>
        <w:outlineLvl w:val="1"/>
        <w:rPr>
          <w:rFonts w:hint="default" w:ascii="Times New Roman" w:hAnsi="Times New Roman" w:eastAsia="楷体_GB2312" w:cs="Times New Roman"/>
          <w:b w:val="0"/>
          <w:bCs w:val="0"/>
          <w:color w:val="000000"/>
          <w:kern w:val="21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1"/>
          <w:sz w:val="32"/>
          <w:szCs w:val="32"/>
          <w:lang w:bidi="ar"/>
        </w:rPr>
        <w:t>（二）深挖数据价值，推动数据知识产权交易应用</w:t>
      </w:r>
    </w:p>
    <w:p w14:paraId="486CE0AD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4.积极推动文化和旅游数据交易。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依托贵州省数据知识产权登记平台和贵阳大数据交易所“文化和旅游专区”、贵州文化演艺资源公共服务平台，开展数据知识产权供需对接，推动文化和旅游数据知识产权交易许可和共享流通。</w:t>
      </w:r>
    </w:p>
    <w:p w14:paraId="4A0FDDF1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5.拓展文化和旅游数据价值转化路径。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持续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  <w:lang w:bidi="ar"/>
        </w:rPr>
        <w:t>推进文化和旅游领域数据金融应用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，鼓励景区、文化和旅游企业探索数据知识产权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  <w:lang w:bidi="ar"/>
        </w:rPr>
        <w:t>许可、转让、交易、作价入股等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价值转化路径；鼓励银行、担保、保险等机构将数据知识产权未来预期收益转化为融资工具，支持银行扩大质押融资覆盖面。</w:t>
      </w:r>
    </w:p>
    <w:p w14:paraId="08D41B4B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bidi w:val="0"/>
        <w:adjustRightInd/>
        <w:snapToGrid w:val="0"/>
        <w:spacing w:line="600" w:lineRule="exact"/>
        <w:ind w:firstLine="640" w:firstLineChars="200"/>
        <w:jc w:val="both"/>
        <w:textAlignment w:val="baseline"/>
        <w:outlineLvl w:val="1"/>
        <w:rPr>
          <w:rFonts w:hint="default" w:ascii="Times New Roman" w:hAnsi="Times New Roman" w:eastAsia="楷体_GB2312" w:cs="Times New Roman"/>
          <w:b w:val="0"/>
          <w:bCs w:val="0"/>
          <w:color w:val="000000"/>
          <w:kern w:val="21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1"/>
          <w:sz w:val="32"/>
          <w:szCs w:val="32"/>
          <w:lang w:bidi="ar"/>
        </w:rPr>
        <w:t>（三）推广应用场景，打造数据知识产权场景示范</w:t>
      </w:r>
    </w:p>
    <w:p w14:paraId="7B83D58A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bidi w:val="0"/>
        <w:adjustRightInd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bidi="ar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.高质量推进“数据精准开发推动全域旅游‘淡季不淡’”示范场景建设。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推进“小桔子”平台和“黄小西”智能体融合场景建设，针对性解决景区“热冷两难”困境、商户运营管理困难、淡季游客体验不优等痛点，以数据知识产权破解文化和旅游产业季节性难题，形成可复制、可推广的场景建设经验，并向全省乃至全国推广。</w:t>
      </w:r>
    </w:p>
    <w:p w14:paraId="2E200DED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bidi w:val="0"/>
        <w:adjustRightInd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7.培育数据知识产权高价值应用场景。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以知识产权服务万里行暨数据知识产权公共服务惠企活动为抓手，聚焦旅游景区、演艺行业、文创行业、公共文化等，支持并引导企业开展数据知识产权高价值应用场景建设，通过供需对接活动带动数据资源向高价值场景汇聚。</w:t>
      </w:r>
    </w:p>
    <w:p w14:paraId="1FBABC7C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bidi w:val="0"/>
        <w:adjustRightInd/>
        <w:snapToGrid w:val="0"/>
        <w:spacing w:line="600" w:lineRule="exact"/>
        <w:ind w:firstLine="640" w:firstLineChars="200"/>
        <w:jc w:val="both"/>
        <w:textAlignment w:val="baseline"/>
        <w:outlineLvl w:val="1"/>
        <w:rPr>
          <w:rFonts w:hint="default" w:ascii="Times New Roman" w:hAnsi="Times New Roman" w:eastAsia="楷体_GB2312" w:cs="Times New Roman"/>
          <w:b w:val="0"/>
          <w:bCs w:val="0"/>
          <w:color w:val="000000"/>
          <w:kern w:val="21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1"/>
          <w:sz w:val="32"/>
          <w:szCs w:val="32"/>
          <w:lang w:bidi="ar"/>
        </w:rPr>
        <w:t>（四）提升服务能力，强化数据知识产权专业支撑</w:t>
      </w:r>
    </w:p>
    <w:p w14:paraId="17200AB5">
      <w:pPr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8.优化服务体系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。支持文化和旅游领域龙头企业与服务机构共建数据知识产权服务站，汇聚知识产权、数据商、银行、保险、证券、律所、科研院所、智库、商协会等多方资源，为创新主体开展全链条服务。</w:t>
      </w:r>
    </w:p>
    <w:p w14:paraId="615AD8A1">
      <w:pPr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21"/>
          <w:sz w:val="32"/>
          <w:szCs w:val="32"/>
          <w:lang w:bidi="ar"/>
        </w:rPr>
        <w:t>9.开展入企服务。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组织开展文化和旅游领域数据知识产权培训会、交流互鉴会、一对一送策入企会、政策宣贯会、政银企供需对接会、现场观摩学习会等，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  <w:lang w:bidi="ar"/>
        </w:rPr>
        <w:t>不断增强企业的数据知识产权登记运用能力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。</w:t>
      </w:r>
    </w:p>
    <w:p w14:paraId="5F506058">
      <w:pPr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both"/>
        <w:textAlignment w:val="baseline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三、工作保障</w:t>
      </w:r>
    </w:p>
    <w:p w14:paraId="5CDF3025">
      <w:pPr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1"/>
          <w:sz w:val="32"/>
          <w:szCs w:val="32"/>
          <w:lang w:bidi="ar"/>
        </w:rPr>
        <w:t>（一）加强组织领导。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  <w:lang w:bidi="ar"/>
        </w:rPr>
        <w:t>建立省知识产权局、省文化和旅游厅常态化沟通机制，定期召开工作会议，共同研究解决文化和旅游领域数据知识产权工作中的重大问题，确保各项工作有序推进。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持续完善跨部门联动的数据知识产权服务体系，实现政策互补互促。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  <w:lang w:bidi="ar"/>
        </w:rPr>
        <w:t>加强与市（州）相关部门、行业协会沟通协调，共同推进文化和旅游领域数据知识产权工作。</w:t>
      </w:r>
    </w:p>
    <w:p w14:paraId="24917BC8">
      <w:pPr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宋体" w:cs="Times New Roman"/>
          <w:color w:val="000000"/>
          <w:kern w:val="21"/>
          <w:szCs w:val="21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1"/>
          <w:sz w:val="32"/>
          <w:szCs w:val="32"/>
          <w:lang w:bidi="ar"/>
        </w:rPr>
        <w:t>（二）加强人才保障。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  <w:lang w:bidi="ar"/>
        </w:rPr>
        <w:t>充分调动高校、科研院所、智库、行业协会、各类服务机构等力量，支撑文化和旅游领域数据知识产权培育、登记、合规、评估、金融、保护等全流程服务工作开展。积极链接省内外数据知识产权服务的人才与机构，开展文化和旅游行业数据知识产权研究、经验分享、前沿探讨等。</w:t>
      </w:r>
    </w:p>
    <w:p w14:paraId="355194C4">
      <w:pPr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/>
        <w:spacing w:line="600" w:lineRule="exact"/>
        <w:ind w:firstLine="707" w:firstLineChars="221"/>
        <w:jc w:val="both"/>
        <w:textAlignment w:val="baseline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21"/>
          <w:sz w:val="32"/>
          <w:szCs w:val="32"/>
          <w:lang w:bidi="ar"/>
        </w:rPr>
        <w:t>（三）加强宣传推广。</w:t>
      </w:r>
      <w:r>
        <w:rPr>
          <w:rFonts w:hint="default" w:ascii="Times New Roman" w:hAnsi="Times New Roman" w:eastAsia="仿宋_GB2312" w:cs="Times New Roman"/>
          <w:color w:val="000000"/>
          <w:kern w:val="21"/>
          <w:sz w:val="32"/>
          <w:szCs w:val="32"/>
          <w:lang w:bidi="ar"/>
        </w:rPr>
        <w:t>持续深入开展文化和旅游领域数据知识产权宣传宣讲与培训服务。以“4·26世界知识产权日”、中国国际大数据产业博览会、旅游产业发展大会等为契机，开展数据知识产权政策宣贯、典型发布、交流研讨。采取门户网站发布、主流媒体报道、新媒体传播等多形式、多渠道进行宣传和推广，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高项目的社会关注度与参与度，营造良好的项目实施氛围。</w:t>
      </w:r>
    </w:p>
    <w:p w14:paraId="2E01072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A6C73"/>
    <w:rsid w:val="2DD360B0"/>
    <w:rsid w:val="516A6C73"/>
    <w:rsid w:val="7D4B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2026-04-28T02:48:00Z</dcterms:created>
  <dc:creator>L</dc:creator>
  <cp:lastModifiedBy>L</cp:lastModifiedBy>
  <dcterms:modified xsi:type="dcterms:W3CDTF">2026-04-28T02:48:59Z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62B7F47A9A3A4271B9166253DA9D4540_11</vt:lpwstr>
  </property>
  <property fmtid="{D5CDD505-2E9C-101B-9397-08002B2CF9AE}" pid="4" name="KSOTemplateDocerSaveRecord">
    <vt:lpwstr>eyJoZGlkIjoiNTM4NDUzMmQxMjMxYmMwNDc0ZThkZTlmYzhlMGUwYTQiLCJ1c2VySWQiOiIyODk2OTkwMzAifQ==</vt:lpwstr>
  </property>
</Properties>
</file>