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F22A3">
      <w:pPr>
        <w:spacing w:line="520" w:lineRule="exact"/>
        <w:rPr>
          <w:rFonts w:ascii="黑体" w:hAnsi="黑体" w:eastAsia="黑体" w:cs="黑体"/>
          <w:color w:val="000000"/>
          <w:sz w:val="32"/>
          <w:szCs w:val="32"/>
        </w:rPr>
      </w:pPr>
      <w:r>
        <w:rPr>
          <w:rFonts w:hint="eastAsia" w:ascii="黑体" w:hAnsi="黑体" w:eastAsia="黑体" w:cs="黑体"/>
          <w:color w:val="000000"/>
          <w:sz w:val="32"/>
          <w:szCs w:val="32"/>
        </w:rPr>
        <w:t>附件4</w:t>
      </w:r>
    </w:p>
    <w:p w14:paraId="7CFDE4A6">
      <w:pPr>
        <w:spacing w:line="520" w:lineRule="exact"/>
        <w:ind w:firstLine="640" w:firstLineChars="200"/>
        <w:rPr>
          <w:rFonts w:ascii="黑体" w:hAnsi="黑体" w:eastAsia="黑体" w:cs="黑体"/>
          <w:color w:val="000000"/>
          <w:sz w:val="32"/>
          <w:szCs w:val="32"/>
        </w:rPr>
      </w:pPr>
    </w:p>
    <w:p w14:paraId="51DC4A18">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2026年加强贵州省地方国有企业</w:t>
      </w:r>
    </w:p>
    <w:p w14:paraId="0BA11CC5">
      <w:pPr>
        <w:keepNext w:val="0"/>
        <w:keepLines w:val="0"/>
        <w:pageBreakBefore w:val="0"/>
        <w:widowControl w:val="0"/>
        <w:kinsoku/>
        <w:wordWrap/>
        <w:overflowPunct/>
        <w:topLinePunct w:val="0"/>
        <w:autoSpaceDE/>
        <w:autoSpaceDN/>
        <w:bidi w:val="0"/>
        <w:adjustRightInd/>
        <w:snapToGrid/>
        <w:spacing w:line="660" w:lineRule="exact"/>
        <w:jc w:val="center"/>
        <w:textAlignment w:val="auto"/>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数据知识产权运用保护实施方案</w:t>
      </w:r>
    </w:p>
    <w:p w14:paraId="7C107ACD">
      <w:pPr>
        <w:spacing w:line="520" w:lineRule="exact"/>
        <w:ind w:firstLine="883" w:firstLineChars="200"/>
        <w:jc w:val="center"/>
        <w:rPr>
          <w:rFonts w:ascii="方正小标宋_GBK" w:hAnsi="方正小标宋_GBK" w:eastAsia="方正小标宋_GBK" w:cs="方正小标宋_GBK"/>
          <w:b/>
          <w:bCs/>
          <w:sz w:val="44"/>
          <w:szCs w:val="44"/>
        </w:rPr>
      </w:pPr>
    </w:p>
    <w:p w14:paraId="11BFD90E">
      <w:pPr>
        <w:keepLines w:val="0"/>
        <w:pageBreakBefore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color w:val="000000"/>
          <w:sz w:val="32"/>
          <w:szCs w:val="32"/>
          <w:lang w:bidi="ar"/>
        </w:rPr>
        <w:t>为全面贯彻党中央、国务院决策部署，贯彻落实党的二十届四中全会和中央经济工作会议精神，以及省委第十三届八次全会和省委经济工作会议精神，依据《中共中央国务院关于构建数据基础制度更好发挥数据要素作用的意见》《知识产权强国建设纲要（2021-2035年）》要求，加强省地方国企数据知识产权保护及多场景应用，持续推动国有资本和国有企业做强做优做大，推动贵州数字经济高质量发展，结合我省实际，制定本方案。</w:t>
      </w:r>
    </w:p>
    <w:p w14:paraId="536D77C3">
      <w:pPr>
        <w:keepLines w:val="0"/>
        <w:pageBreakBefore w:val="0"/>
        <w:kinsoku/>
        <w:wordWrap/>
        <w:overflowPunct/>
        <w:topLinePunct w:val="0"/>
        <w:autoSpaceDE/>
        <w:autoSpaceDN/>
        <w:bidi w:val="0"/>
        <w:adjustRightInd/>
        <w:spacing w:line="600" w:lineRule="exact"/>
        <w:ind w:firstLine="640" w:firstLineChars="200"/>
        <w:jc w:val="both"/>
        <w:textAlignment w:val="auto"/>
        <w:outlineLvl w:val="0"/>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一、工作目标</w:t>
      </w:r>
    </w:p>
    <w:p w14:paraId="0CEA421F">
      <w:pPr>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outlineLvl w:val="1"/>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力争到2026年底，全省地方国企数据知识产权</w:t>
      </w:r>
      <w:r>
        <w:rPr>
          <w:rFonts w:hint="default" w:ascii="Times New Roman" w:hAnsi="Times New Roman" w:eastAsia="仿宋_GB2312" w:cs="Times New Roman"/>
          <w:sz w:val="32"/>
          <w:szCs w:val="32"/>
        </w:rPr>
        <w:t>全链条工作体系基本形成，登记质效和</w:t>
      </w:r>
      <w:r>
        <w:rPr>
          <w:rFonts w:hint="default" w:ascii="Times New Roman" w:hAnsi="Times New Roman" w:eastAsia="仿宋_GB2312" w:cs="Times New Roman"/>
          <w:color w:val="000000"/>
          <w:sz w:val="32"/>
          <w:szCs w:val="32"/>
        </w:rPr>
        <w:t>数据要素流通效率明显提高，数据要素价值加快释放，充分发挥</w:t>
      </w:r>
      <w:r>
        <w:rPr>
          <w:rFonts w:hint="default" w:ascii="Times New Roman" w:hAnsi="Times New Roman" w:eastAsia="仿宋_GB2312" w:cs="Times New Roman"/>
          <w:sz w:val="32"/>
          <w:szCs w:val="32"/>
        </w:rPr>
        <w:t>数据知识产权制度作用，赋能贵州</w:t>
      </w:r>
      <w:r>
        <w:rPr>
          <w:rFonts w:hint="default" w:ascii="Times New Roman" w:hAnsi="Times New Roman" w:eastAsia="仿宋_GB2312" w:cs="Times New Roman"/>
          <w:color w:val="000000"/>
          <w:sz w:val="32"/>
          <w:szCs w:val="32"/>
        </w:rPr>
        <w:t>国资国企</w:t>
      </w:r>
      <w:r>
        <w:rPr>
          <w:rFonts w:hint="default" w:ascii="Times New Roman" w:hAnsi="Times New Roman" w:eastAsia="仿宋_GB2312" w:cs="Times New Roman"/>
          <w:sz w:val="32"/>
          <w:szCs w:val="32"/>
        </w:rPr>
        <w:t>高质量发展</w:t>
      </w:r>
      <w:r>
        <w:rPr>
          <w:rFonts w:hint="default" w:ascii="Times New Roman" w:hAnsi="Times New Roman" w:eastAsia="仿宋_GB2312" w:cs="Times New Roman"/>
          <w:color w:val="000000"/>
          <w:sz w:val="32"/>
          <w:szCs w:val="32"/>
        </w:rPr>
        <w:t>，努力形成可操作、可复制、可推广的创新举措和经验模式。</w:t>
      </w:r>
    </w:p>
    <w:p w14:paraId="6FD196F2">
      <w:pPr>
        <w:keepLines w:val="0"/>
        <w:pageBreakBefore w:val="0"/>
        <w:kinsoku/>
        <w:wordWrap/>
        <w:overflowPunct/>
        <w:topLinePunct w:val="0"/>
        <w:autoSpaceDE/>
        <w:autoSpaceDN/>
        <w:bidi w:val="0"/>
        <w:adjustRightInd/>
        <w:spacing w:line="600" w:lineRule="exact"/>
        <w:ind w:firstLine="640" w:firstLineChars="200"/>
        <w:jc w:val="both"/>
        <w:textAlignment w:val="auto"/>
        <w:outlineLvl w:val="0"/>
        <w:rPr>
          <w:rFonts w:hint="default" w:ascii="Times New Roman" w:hAnsi="Times New Roman" w:eastAsia="黑体" w:cs="Times New Roman"/>
          <w:kern w:val="21"/>
          <w:sz w:val="32"/>
          <w:szCs w:val="32"/>
        </w:rPr>
      </w:pPr>
      <w:r>
        <w:rPr>
          <w:rFonts w:hint="default" w:ascii="Times New Roman" w:hAnsi="Times New Roman" w:eastAsia="黑体" w:cs="Times New Roman"/>
          <w:kern w:val="21"/>
          <w:sz w:val="32"/>
          <w:szCs w:val="32"/>
        </w:rPr>
        <w:t>二、主要任务</w:t>
      </w:r>
    </w:p>
    <w:p w14:paraId="0D66E1E6">
      <w:pPr>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outlineLvl w:val="1"/>
        <w:rPr>
          <w:rFonts w:hint="default" w:ascii="Times New Roman" w:hAnsi="Times New Roman" w:eastAsia="楷体_GB2312" w:cs="Times New Roman"/>
          <w:b w:val="0"/>
          <w:bCs w:val="0"/>
          <w:kern w:val="21"/>
          <w:sz w:val="32"/>
          <w:szCs w:val="32"/>
        </w:rPr>
      </w:pPr>
      <w:r>
        <w:rPr>
          <w:rFonts w:hint="default" w:ascii="Times New Roman" w:hAnsi="Times New Roman" w:eastAsia="楷体_GB2312" w:cs="Times New Roman"/>
          <w:b w:val="0"/>
          <w:bCs w:val="0"/>
          <w:kern w:val="21"/>
          <w:sz w:val="32"/>
          <w:szCs w:val="32"/>
        </w:rPr>
        <w:t>（一）加强规划引导</w:t>
      </w:r>
    </w:p>
    <w:p w14:paraId="64E6ADC3">
      <w:pPr>
        <w:keepLines w:val="0"/>
        <w:pageBreakBefore w:val="0"/>
        <w:kinsoku/>
        <w:wordWrap/>
        <w:overflowPunct/>
        <w:topLinePunct w:val="0"/>
        <w:autoSpaceDE/>
        <w:autoSpaceDN/>
        <w:bidi w:val="0"/>
        <w:adjustRightInd/>
        <w:spacing w:line="600" w:lineRule="exact"/>
        <w:ind w:firstLine="707" w:firstLineChars="221"/>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1.将数据知识产权登记和运用工作纳入贵州省国资国企“十五五”规划、</w:t>
      </w:r>
      <w:r>
        <w:rPr>
          <w:rFonts w:hint="default" w:ascii="Times New Roman" w:hAnsi="Times New Roman" w:eastAsia="仿宋_GB2312" w:cs="Times New Roman"/>
          <w:color w:val="000000"/>
          <w:sz w:val="32"/>
          <w:szCs w:val="32"/>
        </w:rPr>
        <w:t>省地方</w:t>
      </w:r>
      <w:r>
        <w:rPr>
          <w:rFonts w:hint="default" w:ascii="Times New Roman" w:hAnsi="Times New Roman" w:eastAsia="仿宋_GB2312" w:cs="Times New Roman"/>
          <w:sz w:val="32"/>
          <w:szCs w:val="32"/>
        </w:rPr>
        <w:t>国企“十五五”规划，统筹推进全省国企数据知识产权登记运用工作。</w:t>
      </w:r>
    </w:p>
    <w:p w14:paraId="5D6A23F0">
      <w:pPr>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outlineLvl w:val="1"/>
        <w:rPr>
          <w:rFonts w:hint="default" w:ascii="Times New Roman" w:hAnsi="Times New Roman" w:eastAsia="楷体_GB2312" w:cs="Times New Roman"/>
          <w:b w:val="0"/>
          <w:bCs w:val="0"/>
          <w:kern w:val="21"/>
          <w:sz w:val="32"/>
          <w:szCs w:val="32"/>
        </w:rPr>
      </w:pPr>
      <w:r>
        <w:rPr>
          <w:rFonts w:hint="default" w:ascii="Times New Roman" w:hAnsi="Times New Roman" w:eastAsia="楷体_GB2312" w:cs="Times New Roman"/>
          <w:b w:val="0"/>
          <w:bCs w:val="0"/>
          <w:kern w:val="21"/>
          <w:sz w:val="32"/>
          <w:szCs w:val="32"/>
        </w:rPr>
        <w:t>（二）深化公共服务惠企</w:t>
      </w:r>
    </w:p>
    <w:p w14:paraId="3C1FAF74">
      <w:pPr>
        <w:keepLines w:val="0"/>
        <w:pageBreakBefore w:val="0"/>
        <w:kinsoku/>
        <w:wordWrap/>
        <w:overflowPunct/>
        <w:topLinePunct w:val="0"/>
        <w:autoSpaceDE/>
        <w:autoSpaceDN/>
        <w:bidi w:val="0"/>
        <w:adjustRightInd/>
        <w:spacing w:line="600" w:lineRule="exact"/>
        <w:ind w:firstLine="707" w:firstLineChars="221"/>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2.面向</w:t>
      </w:r>
      <w:r>
        <w:rPr>
          <w:rFonts w:hint="default" w:ascii="Times New Roman" w:hAnsi="Times New Roman" w:eastAsia="仿宋_GB2312" w:cs="Times New Roman"/>
          <w:color w:val="000000"/>
          <w:sz w:val="32"/>
          <w:szCs w:val="32"/>
        </w:rPr>
        <w:t>省地方</w:t>
      </w:r>
      <w:r>
        <w:rPr>
          <w:rFonts w:hint="default" w:ascii="Times New Roman" w:hAnsi="Times New Roman" w:eastAsia="仿宋_GB2312" w:cs="Times New Roman"/>
          <w:sz w:val="32"/>
          <w:szCs w:val="32"/>
        </w:rPr>
        <w:t>国企开展数据知识产权公共服务惠企行动，整合知识产权服务机构、数据商、律师事务所、会计师事务所等多方资源，为</w:t>
      </w:r>
      <w:r>
        <w:rPr>
          <w:rFonts w:hint="default" w:ascii="Times New Roman" w:hAnsi="Times New Roman" w:eastAsia="仿宋_GB2312" w:cs="Times New Roman"/>
          <w:color w:val="000000"/>
          <w:sz w:val="32"/>
          <w:szCs w:val="32"/>
        </w:rPr>
        <w:t>省地方</w:t>
      </w:r>
      <w:r>
        <w:rPr>
          <w:rFonts w:hint="default" w:ascii="Times New Roman" w:hAnsi="Times New Roman" w:eastAsia="仿宋_GB2312" w:cs="Times New Roman"/>
          <w:sz w:val="32"/>
          <w:szCs w:val="32"/>
        </w:rPr>
        <w:t>国企提供数据知识产权政策宣讲、登记指导、应用引导、供需对接、知识产权风险排查等一体化服务，建立“一企一档”服务台账，全力提升</w:t>
      </w:r>
      <w:r>
        <w:rPr>
          <w:rFonts w:hint="default" w:ascii="Times New Roman" w:hAnsi="Times New Roman" w:eastAsia="仿宋_GB2312" w:cs="Times New Roman"/>
          <w:color w:val="000000"/>
          <w:sz w:val="32"/>
          <w:szCs w:val="32"/>
        </w:rPr>
        <w:t>省地方</w:t>
      </w:r>
      <w:r>
        <w:rPr>
          <w:rFonts w:hint="default" w:ascii="Times New Roman" w:hAnsi="Times New Roman" w:eastAsia="仿宋_GB2312" w:cs="Times New Roman"/>
          <w:sz w:val="32"/>
          <w:szCs w:val="32"/>
        </w:rPr>
        <w:t>国企数据知识产权运用保护能力和质效。</w:t>
      </w:r>
    </w:p>
    <w:p w14:paraId="702F160E">
      <w:pPr>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outlineLvl w:val="1"/>
        <w:rPr>
          <w:rFonts w:hint="default" w:ascii="Times New Roman" w:hAnsi="Times New Roman" w:eastAsia="楷体_GB2312" w:cs="Times New Roman"/>
          <w:b w:val="0"/>
          <w:bCs w:val="0"/>
          <w:kern w:val="21"/>
          <w:sz w:val="32"/>
          <w:szCs w:val="32"/>
        </w:rPr>
      </w:pPr>
      <w:r>
        <w:rPr>
          <w:rFonts w:hint="default" w:ascii="Times New Roman" w:hAnsi="Times New Roman" w:eastAsia="楷体_GB2312" w:cs="Times New Roman"/>
          <w:b w:val="0"/>
          <w:bCs w:val="0"/>
          <w:kern w:val="21"/>
          <w:sz w:val="32"/>
          <w:szCs w:val="32"/>
        </w:rPr>
        <w:t>（三）深化多场景应用</w:t>
      </w:r>
    </w:p>
    <w:p w14:paraId="029DB187">
      <w:pPr>
        <w:keepLines w:val="0"/>
        <w:pageBreakBefore w:val="0"/>
        <w:kinsoku/>
        <w:wordWrap/>
        <w:overflowPunct/>
        <w:topLinePunct w:val="0"/>
        <w:autoSpaceDE/>
        <w:autoSpaceDN/>
        <w:bidi w:val="0"/>
        <w:adjustRightInd/>
        <w:spacing w:line="600" w:lineRule="exact"/>
        <w:ind w:firstLine="707" w:firstLineChars="221"/>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3.推动</w:t>
      </w:r>
      <w:r>
        <w:rPr>
          <w:rFonts w:hint="default" w:ascii="Times New Roman" w:hAnsi="Times New Roman" w:eastAsia="仿宋_GB2312" w:cs="Times New Roman"/>
          <w:color w:val="000000"/>
          <w:sz w:val="32"/>
          <w:szCs w:val="32"/>
        </w:rPr>
        <w:t>省地方</w:t>
      </w:r>
      <w:r>
        <w:rPr>
          <w:rFonts w:hint="default" w:ascii="Times New Roman" w:hAnsi="Times New Roman" w:eastAsia="仿宋_GB2312" w:cs="Times New Roman"/>
          <w:sz w:val="32"/>
          <w:szCs w:val="32"/>
        </w:rPr>
        <w:t>国企开展高质量数据知识产权培育和创造，鼓励其在核心业务领域挖掘数据价值，形成具有自主知识产权的数据产品和服务。</w:t>
      </w:r>
    </w:p>
    <w:p w14:paraId="045BE4E2">
      <w:pPr>
        <w:keepLines w:val="0"/>
        <w:pageBreakBefore w:val="0"/>
        <w:kinsoku/>
        <w:wordWrap/>
        <w:overflowPunct/>
        <w:topLinePunct w:val="0"/>
        <w:autoSpaceDE/>
        <w:autoSpaceDN/>
        <w:bidi w:val="0"/>
        <w:adjustRightInd/>
        <w:spacing w:line="600" w:lineRule="exact"/>
        <w:ind w:firstLine="707" w:firstLineChars="221"/>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4.支持</w:t>
      </w:r>
      <w:r>
        <w:rPr>
          <w:rFonts w:hint="default" w:ascii="Times New Roman" w:hAnsi="Times New Roman" w:eastAsia="仿宋_GB2312" w:cs="Times New Roman"/>
          <w:color w:val="000000"/>
          <w:sz w:val="32"/>
          <w:szCs w:val="32"/>
        </w:rPr>
        <w:t>省地方</w:t>
      </w:r>
      <w:r>
        <w:rPr>
          <w:rFonts w:hint="default" w:ascii="Times New Roman" w:hAnsi="Times New Roman" w:eastAsia="仿宋_GB2312" w:cs="Times New Roman"/>
          <w:sz w:val="32"/>
          <w:szCs w:val="32"/>
        </w:rPr>
        <w:t>国企开展数据知识产权跨领域融合应用，探索落地一批具有创新性、示范性、合规性、实效性的数据知识产权高价值应用场景。</w:t>
      </w:r>
    </w:p>
    <w:p w14:paraId="498FCE7D">
      <w:pPr>
        <w:keepLines w:val="0"/>
        <w:pageBreakBefore w:val="0"/>
        <w:kinsoku/>
        <w:wordWrap/>
        <w:overflowPunct/>
        <w:topLinePunct w:val="0"/>
        <w:autoSpaceDE/>
        <w:autoSpaceDN/>
        <w:bidi w:val="0"/>
        <w:adjustRightInd/>
        <w:spacing w:line="600" w:lineRule="exact"/>
        <w:ind w:firstLine="707" w:firstLineChars="221"/>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5.支持</w:t>
      </w:r>
      <w:r>
        <w:rPr>
          <w:rFonts w:hint="default" w:ascii="Times New Roman" w:hAnsi="Times New Roman" w:eastAsia="仿宋_GB2312" w:cs="Times New Roman"/>
          <w:color w:val="000000"/>
          <w:sz w:val="32"/>
          <w:szCs w:val="32"/>
        </w:rPr>
        <w:t>省地方</w:t>
      </w:r>
      <w:r>
        <w:rPr>
          <w:rFonts w:hint="default" w:ascii="Times New Roman" w:hAnsi="Times New Roman" w:eastAsia="仿宋_GB2312" w:cs="Times New Roman"/>
          <w:sz w:val="32"/>
          <w:szCs w:val="32"/>
        </w:rPr>
        <w:t>国企开展数据知识产权维权保护、质押贷款、证券化、作价入股等应用，在符合国有资产监督管理规定的前提下，探索数据知识产权许可、转让等流通路径，促进数据知识产权价值深度转化。</w:t>
      </w:r>
    </w:p>
    <w:p w14:paraId="37D0CB00">
      <w:pPr>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outlineLvl w:val="1"/>
        <w:rPr>
          <w:rFonts w:hint="default" w:ascii="Times New Roman" w:hAnsi="Times New Roman" w:eastAsia="楷体_GB2312" w:cs="Times New Roman"/>
          <w:b w:val="0"/>
          <w:bCs w:val="0"/>
          <w:kern w:val="21"/>
          <w:sz w:val="32"/>
          <w:szCs w:val="32"/>
        </w:rPr>
      </w:pPr>
      <w:r>
        <w:rPr>
          <w:rFonts w:hint="default" w:ascii="Times New Roman" w:hAnsi="Times New Roman" w:eastAsia="楷体_GB2312" w:cs="Times New Roman"/>
          <w:b w:val="0"/>
          <w:bCs w:val="0"/>
          <w:kern w:val="21"/>
          <w:sz w:val="32"/>
          <w:szCs w:val="32"/>
        </w:rPr>
        <w:t>（四）推动协同运用</w:t>
      </w:r>
    </w:p>
    <w:p w14:paraId="074C9D09">
      <w:pPr>
        <w:keepLines w:val="0"/>
        <w:pageBreakBefore w:val="0"/>
        <w:kinsoku/>
        <w:wordWrap/>
        <w:overflowPunct/>
        <w:topLinePunct w:val="0"/>
        <w:autoSpaceDE/>
        <w:autoSpaceDN/>
        <w:bidi w:val="0"/>
        <w:adjustRightInd/>
        <w:spacing w:line="600" w:lineRule="exact"/>
        <w:ind w:firstLine="707" w:firstLineChars="221"/>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6.推进</w:t>
      </w:r>
      <w:r>
        <w:rPr>
          <w:rFonts w:hint="default" w:ascii="Times New Roman" w:hAnsi="Times New Roman" w:eastAsia="仿宋_GB2312" w:cs="Times New Roman"/>
          <w:color w:val="000000"/>
          <w:sz w:val="32"/>
          <w:szCs w:val="32"/>
        </w:rPr>
        <w:t>省地方</w:t>
      </w:r>
      <w:r>
        <w:rPr>
          <w:rFonts w:hint="default" w:ascii="Times New Roman" w:hAnsi="Times New Roman" w:eastAsia="仿宋_GB2312" w:cs="Times New Roman"/>
          <w:sz w:val="32"/>
          <w:szCs w:val="32"/>
        </w:rPr>
        <w:t>国企与中小企业间数据知识产权交流合作，通过探索共建数据知识产权资源池、组建产业数据知识产权创新联盟、开展数据知识产权供需对接与协同运用活动等方式，推动数据知识产权在产业链上下游、国企与中小企业间高效流动，强化产业链整体创新能力，更好助力现代化产业体系建设。</w:t>
      </w:r>
    </w:p>
    <w:p w14:paraId="35CC8D53">
      <w:pPr>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outlineLvl w:val="1"/>
        <w:rPr>
          <w:rFonts w:hint="default" w:ascii="Times New Roman" w:hAnsi="Times New Roman" w:eastAsia="楷体_GB2312" w:cs="Times New Roman"/>
          <w:b w:val="0"/>
          <w:bCs w:val="0"/>
          <w:kern w:val="21"/>
          <w:sz w:val="32"/>
          <w:szCs w:val="32"/>
        </w:rPr>
      </w:pPr>
      <w:r>
        <w:rPr>
          <w:rFonts w:hint="default" w:ascii="Times New Roman" w:hAnsi="Times New Roman" w:eastAsia="楷体_GB2312" w:cs="Times New Roman"/>
          <w:b w:val="0"/>
          <w:bCs w:val="0"/>
          <w:kern w:val="21"/>
          <w:sz w:val="32"/>
          <w:szCs w:val="32"/>
        </w:rPr>
        <w:t>（五）打造示范引领</w:t>
      </w:r>
    </w:p>
    <w:p w14:paraId="40F98D4A">
      <w:pPr>
        <w:keepLines w:val="0"/>
        <w:pageBreakBefore w:val="0"/>
        <w:kinsoku/>
        <w:wordWrap/>
        <w:overflowPunct/>
        <w:topLinePunct w:val="0"/>
        <w:autoSpaceDE/>
        <w:autoSpaceDN/>
        <w:bidi w:val="0"/>
        <w:adjustRightInd/>
        <w:spacing w:line="600" w:lineRule="exact"/>
        <w:ind w:firstLine="707" w:firstLineChars="221"/>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7.优先在贵州高速公路集团有限公司、贵州酱酒集团有限公司等38家省国资监管系统企业开展示范引领创建，带动全省地方国企数据知识产权运用保护能力提升。</w:t>
      </w:r>
    </w:p>
    <w:p w14:paraId="620B47DA">
      <w:pPr>
        <w:keepLines w:val="0"/>
        <w:pageBreakBefore w:val="0"/>
        <w:kinsoku/>
        <w:wordWrap/>
        <w:overflowPunct/>
        <w:topLinePunct w:val="0"/>
        <w:autoSpaceDE/>
        <w:autoSpaceDN/>
        <w:bidi w:val="0"/>
        <w:adjustRightInd/>
        <w:spacing w:line="600" w:lineRule="exact"/>
        <w:ind w:firstLine="707" w:firstLineChars="221"/>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8.推动</w:t>
      </w:r>
      <w:r>
        <w:rPr>
          <w:rFonts w:hint="default" w:ascii="Times New Roman" w:hAnsi="Times New Roman" w:eastAsia="仿宋_GB2312" w:cs="Times New Roman"/>
          <w:color w:val="000000"/>
          <w:sz w:val="32"/>
          <w:szCs w:val="32"/>
        </w:rPr>
        <w:t>省地方</w:t>
      </w:r>
      <w:r>
        <w:rPr>
          <w:rFonts w:hint="default" w:ascii="Times New Roman" w:hAnsi="Times New Roman" w:eastAsia="仿宋_GB2312" w:cs="Times New Roman"/>
          <w:sz w:val="32"/>
          <w:szCs w:val="32"/>
        </w:rPr>
        <w:t>国企数据知识产权培育挖掘、登记保护、交易流通、金融服务、场景应用、维权保护、合作交流等工作取得突出成效，打造一批示范性强、显示度高、带动性广的数据知识产权典型案例，及时总结提炼数据知识产权赋能产业高质量发展创新举措及经验模式，并复制推广。</w:t>
      </w:r>
    </w:p>
    <w:p w14:paraId="71E0EF05">
      <w:pPr>
        <w:keepNext/>
        <w:keepLines w:val="0"/>
        <w:pageBreakBefore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黑体" w:cs="Times New Roman"/>
          <w:kern w:val="21"/>
          <w:sz w:val="32"/>
          <w:szCs w:val="32"/>
        </w:rPr>
        <w:t>三、保障措施</w:t>
      </w:r>
    </w:p>
    <w:p w14:paraId="0F16F3C6">
      <w:pPr>
        <w:keepLines w:val="0"/>
        <w:pageBreakBefore w:val="0"/>
        <w:widowControl/>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楷体_GB2312" w:cs="Times New Roman"/>
          <w:b w:val="0"/>
          <w:bCs w:val="0"/>
          <w:kern w:val="21"/>
          <w:sz w:val="32"/>
          <w:szCs w:val="32"/>
        </w:rPr>
        <w:t>（一）强化组织领导。</w:t>
      </w:r>
      <w:r>
        <w:rPr>
          <w:rFonts w:hint="default" w:ascii="Times New Roman" w:hAnsi="Times New Roman" w:eastAsia="仿宋_GB2312" w:cs="Times New Roman"/>
          <w:sz w:val="32"/>
          <w:szCs w:val="32"/>
        </w:rPr>
        <w:t>各级国资出资部门、省地方国有企业要加强数据知识产权工作组织领导，统筹协调各方资源，确保各项任务有序推进。各级知识产权局要加强与各级国</w:t>
      </w:r>
      <w:r>
        <w:rPr>
          <w:rFonts w:hint="default" w:ascii="Times New Roman" w:hAnsi="Times New Roman" w:eastAsia="仿宋_GB2312" w:cs="Times New Roman"/>
          <w:color w:val="000000"/>
          <w:sz w:val="32"/>
          <w:szCs w:val="32"/>
        </w:rPr>
        <w:t>资出资部门</w:t>
      </w:r>
      <w:r>
        <w:rPr>
          <w:rFonts w:hint="default" w:ascii="Times New Roman" w:hAnsi="Times New Roman" w:eastAsia="仿宋_GB2312" w:cs="Times New Roman"/>
          <w:color w:val="0000FF"/>
          <w:sz w:val="32"/>
          <w:szCs w:val="32"/>
        </w:rPr>
        <w:t>、</w:t>
      </w:r>
      <w:r>
        <w:rPr>
          <w:rFonts w:hint="default" w:ascii="Times New Roman" w:hAnsi="Times New Roman" w:eastAsia="仿宋_GB2312" w:cs="Times New Roman"/>
          <w:sz w:val="32"/>
          <w:szCs w:val="32"/>
        </w:rPr>
        <w:t>工信、文旅、交通、大数据等部门协作，实现政策协同、业务联动和信息共享，合力推动各项举措落地。</w:t>
      </w:r>
    </w:p>
    <w:p w14:paraId="3FF9EC42">
      <w:pPr>
        <w:keepLines w:val="0"/>
        <w:pageBreakBefore w:val="0"/>
        <w:widowControl/>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楷体_GB2312" w:cs="Times New Roman"/>
          <w:b/>
          <w:bCs/>
          <w:kern w:val="0"/>
          <w:sz w:val="32"/>
          <w:szCs w:val="32"/>
          <w:lang w:bidi="ar"/>
        </w:rPr>
      </w:pPr>
      <w:r>
        <w:rPr>
          <w:rFonts w:hint="default" w:ascii="Times New Roman" w:hAnsi="Times New Roman" w:eastAsia="楷体_GB2312" w:cs="Times New Roman"/>
          <w:b w:val="0"/>
          <w:bCs w:val="0"/>
          <w:kern w:val="21"/>
          <w:sz w:val="32"/>
          <w:szCs w:val="32"/>
        </w:rPr>
        <w:t>（二）加强政策支持。</w:t>
      </w:r>
      <w:r>
        <w:rPr>
          <w:rFonts w:hint="default" w:ascii="Times New Roman" w:hAnsi="Times New Roman" w:eastAsia="仿宋_GB2312" w:cs="Times New Roman"/>
          <w:sz w:val="32"/>
          <w:szCs w:val="32"/>
        </w:rPr>
        <w:t>充分发挥贵州省支持知识产权高质量创造及运用专项资金作用，支持国资国企开展数据知识产权培育、登记、保护、运用。</w:t>
      </w:r>
    </w:p>
    <w:p w14:paraId="1576B948">
      <w:pPr>
        <w:keepLines w:val="0"/>
        <w:pageBreakBefore w:val="0"/>
        <w:widowControl/>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楷体_GB2312" w:cs="Times New Roman"/>
          <w:b/>
          <w:bCs/>
          <w:kern w:val="0"/>
          <w:sz w:val="32"/>
          <w:szCs w:val="32"/>
          <w:lang w:bidi="ar"/>
        </w:rPr>
      </w:pPr>
      <w:r>
        <w:rPr>
          <w:rFonts w:hint="default" w:ascii="Times New Roman" w:hAnsi="Times New Roman" w:eastAsia="楷体_GB2312" w:cs="Times New Roman"/>
          <w:b w:val="0"/>
          <w:bCs w:val="0"/>
          <w:kern w:val="21"/>
          <w:sz w:val="32"/>
          <w:szCs w:val="32"/>
        </w:rPr>
        <w:t>（三）注重人才培养。</w:t>
      </w:r>
      <w:r>
        <w:rPr>
          <w:rFonts w:hint="default" w:ascii="Times New Roman" w:hAnsi="Times New Roman" w:eastAsia="仿宋_GB2312" w:cs="Times New Roman"/>
          <w:sz w:val="32"/>
          <w:szCs w:val="32"/>
        </w:rPr>
        <w:t>加强</w:t>
      </w:r>
      <w:r>
        <w:rPr>
          <w:rFonts w:hint="default" w:ascii="Times New Roman" w:hAnsi="Times New Roman" w:eastAsia="仿宋_GB2312" w:cs="Times New Roman"/>
          <w:color w:val="000000"/>
          <w:sz w:val="32"/>
          <w:szCs w:val="32"/>
        </w:rPr>
        <w:t>省地方</w:t>
      </w:r>
      <w:r>
        <w:rPr>
          <w:rFonts w:hint="default" w:ascii="Times New Roman" w:hAnsi="Times New Roman" w:eastAsia="仿宋_GB2312" w:cs="Times New Roman"/>
          <w:sz w:val="32"/>
          <w:szCs w:val="32"/>
        </w:rPr>
        <w:t>国有企业数据知识产权专业人才队伍建设，通过举办培训班、研讨会、专题讲座等活动，提高企业管理人员和技术人员数据知识产权应用保护意识和能力。</w:t>
      </w:r>
    </w:p>
    <w:p w14:paraId="1A5647DD">
      <w:pPr>
        <w:rPr>
          <w:rFonts w:hint="default" w:ascii="Times New Roman" w:hAnsi="Times New Roman" w:eastAsia="仿宋_GB2312" w:cs="Times New Roman"/>
          <w:sz w:val="32"/>
          <w:szCs w:val="32"/>
        </w:rPr>
      </w:pPr>
      <w:r>
        <w:rPr>
          <w:rFonts w:hint="default" w:ascii="Times New Roman" w:hAnsi="Times New Roman" w:eastAsia="楷体_GB2312" w:cs="Times New Roman"/>
          <w:b w:val="0"/>
          <w:bCs w:val="0"/>
          <w:kern w:val="21"/>
          <w:sz w:val="32"/>
          <w:szCs w:val="32"/>
        </w:rPr>
        <w:t>（四）强化宣传推广。</w:t>
      </w:r>
      <w:r>
        <w:rPr>
          <w:rFonts w:hint="default" w:ascii="Times New Roman" w:hAnsi="Times New Roman" w:eastAsia="仿宋_GB2312" w:cs="Times New Roman"/>
          <w:sz w:val="32"/>
          <w:szCs w:val="32"/>
        </w:rPr>
        <w:t>充分利用中国国际大数据产业博览会、“4·26世界知识产权日”等关键节点，宣传数据知识产权创新成果和应用价值，增强全社会数据知识产权保护意识，营造尊重创新、保护创造的良好氛围。</w:t>
      </w:r>
    </w:p>
    <w:p w14:paraId="09598842">
      <w:pPr>
        <w:rPr>
          <w:rFonts w:hint="default" w:ascii="Times New Roman" w:hAnsi="Times New Roman" w:eastAsia="仿宋_GB2312" w:cs="Times New Roman"/>
          <w:sz w:val="32"/>
          <w:szCs w:val="32"/>
        </w:rPr>
      </w:pPr>
    </w:p>
    <w:p w14:paraId="3ED37C21">
      <w:pPr>
        <w:rPr>
          <w:rFonts w:hint="default" w:ascii="Times New Roman" w:hAnsi="Times New Roman" w:eastAsia="仿宋_GB2312" w:cs="Times New Roman"/>
          <w:sz w:val="32"/>
          <w:szCs w:val="32"/>
        </w:rPr>
      </w:pPr>
      <w:bookmarkStart w:id="0" w:name="_GoBack"/>
      <w:bookmarkEnd w:id="0"/>
    </w:p>
    <w:p w14:paraId="7213AA0A">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数据知识产权实施企业名单</w:t>
      </w:r>
    </w:p>
    <w:p w14:paraId="47E7A8F0">
      <w:pPr>
        <w:spacing w:line="540" w:lineRule="exact"/>
        <w:rPr>
          <w:sz w:val="32"/>
          <w:szCs w:val="32"/>
        </w:rPr>
      </w:pPr>
    </w:p>
    <w:tbl>
      <w:tblPr>
        <w:tblStyle w:val="3"/>
        <w:tblW w:w="9781"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8647"/>
      </w:tblGrid>
      <w:tr w14:paraId="1411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3B7D6D1A">
            <w:pPr>
              <w:spacing w:line="540" w:lineRule="exact"/>
              <w:jc w:val="center"/>
              <w:rPr>
                <w:rFonts w:ascii="黑体" w:hAnsi="黑体" w:eastAsia="黑体" w:cs="黑体"/>
                <w:sz w:val="32"/>
                <w:szCs w:val="32"/>
              </w:rPr>
            </w:pPr>
            <w:r>
              <w:rPr>
                <w:rFonts w:hint="eastAsia" w:ascii="黑体" w:hAnsi="黑体" w:eastAsia="黑体" w:cs="黑体"/>
                <w:sz w:val="32"/>
                <w:szCs w:val="32"/>
              </w:rPr>
              <w:t>序号</w:t>
            </w:r>
          </w:p>
        </w:tc>
        <w:tc>
          <w:tcPr>
            <w:tcW w:w="8647" w:type="dxa"/>
            <w:vAlign w:val="center"/>
          </w:tcPr>
          <w:p w14:paraId="57FF2881">
            <w:pPr>
              <w:spacing w:line="540" w:lineRule="exact"/>
              <w:jc w:val="center"/>
              <w:rPr>
                <w:rFonts w:ascii="黑体" w:hAnsi="黑体" w:eastAsia="黑体" w:cs="黑体"/>
                <w:sz w:val="32"/>
                <w:szCs w:val="32"/>
              </w:rPr>
            </w:pPr>
            <w:r>
              <w:rPr>
                <w:rFonts w:hint="eastAsia" w:ascii="黑体" w:hAnsi="黑体" w:eastAsia="黑体" w:cs="黑体"/>
                <w:sz w:val="32"/>
                <w:szCs w:val="32"/>
              </w:rPr>
              <w:t>企业名称</w:t>
            </w:r>
          </w:p>
        </w:tc>
      </w:tr>
      <w:tr w14:paraId="6963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7518FB5A">
            <w:pPr>
              <w:spacing w:line="5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p>
        </w:tc>
        <w:tc>
          <w:tcPr>
            <w:tcW w:w="8647" w:type="dxa"/>
            <w:vAlign w:val="center"/>
          </w:tcPr>
          <w:p w14:paraId="2A2FE137">
            <w:pPr>
              <w:spacing w:line="5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贵州高速公路集团有限公司</w:t>
            </w:r>
          </w:p>
        </w:tc>
      </w:tr>
      <w:tr w14:paraId="53F45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vAlign w:val="center"/>
          </w:tcPr>
          <w:p w14:paraId="356A71CE">
            <w:pPr>
              <w:spacing w:line="5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p>
        </w:tc>
        <w:tc>
          <w:tcPr>
            <w:tcW w:w="8647" w:type="dxa"/>
            <w:shd w:val="clear" w:color="auto" w:fill="auto"/>
            <w:vAlign w:val="center"/>
          </w:tcPr>
          <w:p w14:paraId="5A0EBC21">
            <w:pPr>
              <w:spacing w:line="5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贵州电网有限责任公司</w:t>
            </w:r>
          </w:p>
        </w:tc>
      </w:tr>
      <w:tr w14:paraId="150B6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vAlign w:val="center"/>
          </w:tcPr>
          <w:p w14:paraId="16BF1D2D">
            <w:pPr>
              <w:spacing w:line="5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w:t>
            </w:r>
          </w:p>
        </w:tc>
        <w:tc>
          <w:tcPr>
            <w:tcW w:w="8647" w:type="dxa"/>
            <w:shd w:val="clear" w:color="auto" w:fill="auto"/>
            <w:vAlign w:val="center"/>
          </w:tcPr>
          <w:p w14:paraId="44EB7FF4">
            <w:pPr>
              <w:spacing w:line="5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贵州新气象科技有限责任公司</w:t>
            </w:r>
          </w:p>
        </w:tc>
      </w:tr>
      <w:tr w14:paraId="672B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vAlign w:val="center"/>
          </w:tcPr>
          <w:p w14:paraId="7E9C066B">
            <w:pPr>
              <w:spacing w:line="5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w:t>
            </w:r>
          </w:p>
        </w:tc>
        <w:tc>
          <w:tcPr>
            <w:tcW w:w="8647" w:type="dxa"/>
            <w:shd w:val="clear" w:color="auto" w:fill="auto"/>
            <w:vAlign w:val="center"/>
          </w:tcPr>
          <w:p w14:paraId="5329172A">
            <w:pPr>
              <w:spacing w:line="5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贵州多彩宝互联网服务有限公司</w:t>
            </w:r>
          </w:p>
        </w:tc>
      </w:tr>
      <w:tr w14:paraId="7C9B1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vAlign w:val="center"/>
          </w:tcPr>
          <w:p w14:paraId="345C99E8">
            <w:pPr>
              <w:spacing w:line="5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w:t>
            </w:r>
          </w:p>
        </w:tc>
        <w:tc>
          <w:tcPr>
            <w:tcW w:w="8647" w:type="dxa"/>
            <w:shd w:val="clear" w:color="auto" w:fill="auto"/>
            <w:vAlign w:val="center"/>
          </w:tcPr>
          <w:p w14:paraId="0A264E12">
            <w:pPr>
              <w:spacing w:line="5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中国振华（集团）新云电子元器件有限责任公司（国营第四三二六厂）</w:t>
            </w:r>
          </w:p>
        </w:tc>
      </w:tr>
      <w:tr w14:paraId="5323F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vAlign w:val="center"/>
          </w:tcPr>
          <w:p w14:paraId="53E8EC61">
            <w:pPr>
              <w:spacing w:line="5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w:t>
            </w:r>
          </w:p>
        </w:tc>
        <w:tc>
          <w:tcPr>
            <w:tcW w:w="8647" w:type="dxa"/>
            <w:shd w:val="clear" w:color="auto" w:fill="auto"/>
            <w:vAlign w:val="center"/>
          </w:tcPr>
          <w:p w14:paraId="044F17E7">
            <w:pPr>
              <w:spacing w:line="5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贵州酱酒集团有限公司</w:t>
            </w:r>
          </w:p>
        </w:tc>
      </w:tr>
      <w:tr w14:paraId="30962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vAlign w:val="center"/>
          </w:tcPr>
          <w:p w14:paraId="759253C9">
            <w:pPr>
              <w:spacing w:line="5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w:t>
            </w:r>
          </w:p>
        </w:tc>
        <w:tc>
          <w:tcPr>
            <w:tcW w:w="8647" w:type="dxa"/>
            <w:shd w:val="clear" w:color="auto" w:fill="auto"/>
            <w:vAlign w:val="center"/>
          </w:tcPr>
          <w:p w14:paraId="35CF8EE4">
            <w:pPr>
              <w:spacing w:line="5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贵州习酒投资控股集团有限责任公司</w:t>
            </w:r>
          </w:p>
        </w:tc>
      </w:tr>
      <w:tr w14:paraId="3B8EE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vAlign w:val="center"/>
          </w:tcPr>
          <w:p w14:paraId="45A4E993">
            <w:pPr>
              <w:spacing w:line="5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w:t>
            </w:r>
          </w:p>
        </w:tc>
        <w:tc>
          <w:tcPr>
            <w:tcW w:w="8647" w:type="dxa"/>
            <w:shd w:val="clear" w:color="auto" w:fill="auto"/>
            <w:vAlign w:val="center"/>
          </w:tcPr>
          <w:p w14:paraId="523316C0">
            <w:pPr>
              <w:spacing w:line="5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贵州省农业发展集团有限责任公司</w:t>
            </w:r>
          </w:p>
        </w:tc>
      </w:tr>
      <w:tr w14:paraId="21150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vAlign w:val="center"/>
          </w:tcPr>
          <w:p w14:paraId="629529DF">
            <w:pPr>
              <w:spacing w:line="5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w:t>
            </w:r>
          </w:p>
        </w:tc>
        <w:tc>
          <w:tcPr>
            <w:tcW w:w="8647" w:type="dxa"/>
            <w:shd w:val="clear" w:color="auto" w:fill="auto"/>
            <w:vAlign w:val="center"/>
          </w:tcPr>
          <w:p w14:paraId="636F0B15">
            <w:pPr>
              <w:spacing w:line="5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贵阳索翡云智科技有限公司</w:t>
            </w:r>
          </w:p>
        </w:tc>
      </w:tr>
      <w:tr w14:paraId="5CC7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vAlign w:val="center"/>
          </w:tcPr>
          <w:p w14:paraId="32DE678A">
            <w:pPr>
              <w:spacing w:line="540" w:lineRule="exact"/>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10</w:t>
            </w:r>
          </w:p>
        </w:tc>
        <w:tc>
          <w:tcPr>
            <w:tcW w:w="8647" w:type="dxa"/>
            <w:shd w:val="clear" w:color="auto" w:fill="auto"/>
            <w:vAlign w:val="center"/>
          </w:tcPr>
          <w:p w14:paraId="1334D359">
            <w:pPr>
              <w:spacing w:line="5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贵州航天智慧农业有限公司</w:t>
            </w:r>
          </w:p>
        </w:tc>
      </w:tr>
      <w:tr w14:paraId="10227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vAlign w:val="center"/>
          </w:tcPr>
          <w:p w14:paraId="3239BF6A">
            <w:pPr>
              <w:spacing w:line="540" w:lineRule="exact"/>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11</w:t>
            </w:r>
          </w:p>
        </w:tc>
        <w:tc>
          <w:tcPr>
            <w:tcW w:w="8647" w:type="dxa"/>
            <w:shd w:val="clear" w:color="auto" w:fill="auto"/>
            <w:vAlign w:val="center"/>
          </w:tcPr>
          <w:p w14:paraId="144E69A9">
            <w:pPr>
              <w:spacing w:line="5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贵州路桥集团有限公司</w:t>
            </w:r>
          </w:p>
        </w:tc>
      </w:tr>
      <w:tr w14:paraId="7E6A4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vAlign w:val="center"/>
          </w:tcPr>
          <w:p w14:paraId="175900CD">
            <w:pPr>
              <w:spacing w:line="540" w:lineRule="exact"/>
              <w:jc w:val="center"/>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12</w:t>
            </w:r>
          </w:p>
        </w:tc>
        <w:tc>
          <w:tcPr>
            <w:tcW w:w="8647" w:type="dxa"/>
            <w:shd w:val="clear" w:color="auto" w:fill="auto"/>
            <w:vAlign w:val="center"/>
          </w:tcPr>
          <w:p w14:paraId="7647419E">
            <w:pPr>
              <w:spacing w:line="5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贵州农投集团股份公司</w:t>
            </w:r>
          </w:p>
        </w:tc>
      </w:tr>
      <w:tr w14:paraId="361F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vAlign w:val="center"/>
          </w:tcPr>
          <w:p w14:paraId="4013BBD0">
            <w:pPr>
              <w:spacing w:line="540" w:lineRule="exact"/>
              <w:jc w:val="center"/>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13</w:t>
            </w:r>
          </w:p>
        </w:tc>
        <w:tc>
          <w:tcPr>
            <w:tcW w:w="8647" w:type="dxa"/>
            <w:shd w:val="clear" w:color="auto" w:fill="auto"/>
            <w:vAlign w:val="center"/>
          </w:tcPr>
          <w:p w14:paraId="4A21BF97">
            <w:pPr>
              <w:spacing w:line="5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贵州博联思创科技有限公司</w:t>
            </w:r>
          </w:p>
        </w:tc>
      </w:tr>
      <w:tr w14:paraId="48CFB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vAlign w:val="center"/>
          </w:tcPr>
          <w:p w14:paraId="1946A225">
            <w:pPr>
              <w:spacing w:line="540" w:lineRule="exact"/>
              <w:jc w:val="center"/>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14</w:t>
            </w:r>
          </w:p>
        </w:tc>
        <w:tc>
          <w:tcPr>
            <w:tcW w:w="8647" w:type="dxa"/>
            <w:shd w:val="clear" w:color="auto" w:fill="auto"/>
            <w:vAlign w:val="center"/>
          </w:tcPr>
          <w:p w14:paraId="7713ADA6">
            <w:pPr>
              <w:spacing w:line="5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贵州算甲黔方网络数据服务有限公司</w:t>
            </w:r>
          </w:p>
        </w:tc>
      </w:tr>
      <w:tr w14:paraId="09CDD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vAlign w:val="center"/>
          </w:tcPr>
          <w:p w14:paraId="5E90353B">
            <w:pPr>
              <w:spacing w:line="540" w:lineRule="exact"/>
              <w:jc w:val="center"/>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15</w:t>
            </w:r>
          </w:p>
        </w:tc>
        <w:tc>
          <w:tcPr>
            <w:tcW w:w="8647" w:type="dxa"/>
            <w:shd w:val="clear" w:color="auto" w:fill="auto"/>
            <w:vAlign w:val="center"/>
          </w:tcPr>
          <w:p w14:paraId="57325CDE">
            <w:pPr>
              <w:spacing w:line="5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贵州筑信水务环境产业有限公司</w:t>
            </w:r>
          </w:p>
        </w:tc>
      </w:tr>
      <w:tr w14:paraId="6611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vAlign w:val="center"/>
          </w:tcPr>
          <w:p w14:paraId="6D66C575">
            <w:pPr>
              <w:spacing w:line="540" w:lineRule="exact"/>
              <w:jc w:val="center"/>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16</w:t>
            </w:r>
          </w:p>
        </w:tc>
        <w:tc>
          <w:tcPr>
            <w:tcW w:w="8647" w:type="dxa"/>
            <w:shd w:val="clear" w:color="auto" w:fill="auto"/>
            <w:vAlign w:val="center"/>
          </w:tcPr>
          <w:p w14:paraId="21F9ADEE">
            <w:pPr>
              <w:spacing w:line="5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贵州省凯里汽车运输（集团）有限责任公司</w:t>
            </w:r>
          </w:p>
        </w:tc>
      </w:tr>
      <w:tr w14:paraId="440C8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vAlign w:val="center"/>
          </w:tcPr>
          <w:p w14:paraId="72A1714C">
            <w:pPr>
              <w:spacing w:line="540" w:lineRule="exact"/>
              <w:jc w:val="center"/>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17</w:t>
            </w:r>
          </w:p>
        </w:tc>
        <w:tc>
          <w:tcPr>
            <w:tcW w:w="8647" w:type="dxa"/>
            <w:shd w:val="clear" w:color="auto" w:fill="auto"/>
            <w:vAlign w:val="center"/>
          </w:tcPr>
          <w:p w14:paraId="490A66B8">
            <w:pPr>
              <w:spacing w:line="5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黔东南州融媒体中心</w:t>
            </w:r>
          </w:p>
        </w:tc>
      </w:tr>
      <w:tr w14:paraId="00ED3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shd w:val="clear" w:color="auto" w:fill="auto"/>
            <w:vAlign w:val="center"/>
          </w:tcPr>
          <w:p w14:paraId="0BAF2B5E">
            <w:pPr>
              <w:spacing w:line="540" w:lineRule="exact"/>
              <w:jc w:val="center"/>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18</w:t>
            </w:r>
          </w:p>
        </w:tc>
        <w:tc>
          <w:tcPr>
            <w:tcW w:w="8647" w:type="dxa"/>
            <w:shd w:val="clear" w:color="auto" w:fill="auto"/>
            <w:vAlign w:val="center"/>
          </w:tcPr>
          <w:p w14:paraId="366A3C56">
            <w:pPr>
              <w:spacing w:line="5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榕江县古州文化旅游投资开发（集团）有限责任公司</w:t>
            </w:r>
          </w:p>
        </w:tc>
      </w:tr>
      <w:tr w14:paraId="155E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2A4EEF80">
            <w:pPr>
              <w:spacing w:line="540" w:lineRule="exact"/>
              <w:jc w:val="center"/>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19</w:t>
            </w:r>
          </w:p>
        </w:tc>
        <w:tc>
          <w:tcPr>
            <w:tcW w:w="8647" w:type="dxa"/>
            <w:vAlign w:val="center"/>
          </w:tcPr>
          <w:p w14:paraId="679901E5">
            <w:pPr>
              <w:spacing w:line="5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贵州台江体旅融合产业发展（集团）有限责任公司</w:t>
            </w:r>
          </w:p>
        </w:tc>
      </w:tr>
      <w:tr w14:paraId="205DE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527D8F79">
            <w:pPr>
              <w:spacing w:line="540" w:lineRule="exact"/>
              <w:jc w:val="center"/>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20</w:t>
            </w:r>
          </w:p>
        </w:tc>
        <w:tc>
          <w:tcPr>
            <w:tcW w:w="8647" w:type="dxa"/>
            <w:vAlign w:val="center"/>
          </w:tcPr>
          <w:p w14:paraId="7E1DFDDA">
            <w:pPr>
              <w:spacing w:line="5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黔东南州苗侗山珍品牌运营有限责任公司</w:t>
            </w:r>
          </w:p>
        </w:tc>
      </w:tr>
      <w:tr w14:paraId="7A94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4992F13A">
            <w:pPr>
              <w:spacing w:line="540" w:lineRule="exact"/>
              <w:jc w:val="center"/>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21</w:t>
            </w:r>
          </w:p>
        </w:tc>
        <w:tc>
          <w:tcPr>
            <w:tcW w:w="8647" w:type="dxa"/>
            <w:vAlign w:val="center"/>
          </w:tcPr>
          <w:p w14:paraId="48B4A46A">
            <w:pPr>
              <w:spacing w:line="5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剑河县仰阿莎旅游投资（集团）有限公司</w:t>
            </w:r>
          </w:p>
        </w:tc>
      </w:tr>
      <w:tr w14:paraId="6A498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6EDEE094">
            <w:pPr>
              <w:spacing w:line="540" w:lineRule="exact"/>
              <w:jc w:val="center"/>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22</w:t>
            </w:r>
          </w:p>
        </w:tc>
        <w:tc>
          <w:tcPr>
            <w:tcW w:w="8647" w:type="dxa"/>
            <w:vAlign w:val="center"/>
          </w:tcPr>
          <w:p w14:paraId="61B858B2">
            <w:pPr>
              <w:spacing w:line="5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贵州詹阳动力重工有限公司</w:t>
            </w:r>
          </w:p>
        </w:tc>
      </w:tr>
      <w:tr w14:paraId="38C0A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52A1B3F4">
            <w:pPr>
              <w:spacing w:line="540" w:lineRule="exact"/>
              <w:jc w:val="center"/>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23</w:t>
            </w:r>
          </w:p>
        </w:tc>
        <w:tc>
          <w:tcPr>
            <w:tcW w:w="8647" w:type="dxa"/>
            <w:vAlign w:val="center"/>
          </w:tcPr>
          <w:p w14:paraId="4691A36F">
            <w:pPr>
              <w:spacing w:line="5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贵州瓮福蓝天氟化工股份有限公司</w:t>
            </w:r>
          </w:p>
        </w:tc>
      </w:tr>
      <w:tr w14:paraId="730BE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10664407">
            <w:pPr>
              <w:spacing w:line="540" w:lineRule="exact"/>
              <w:jc w:val="center"/>
              <w:rPr>
                <w:rFonts w:hint="eastAsia"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24</w:t>
            </w:r>
          </w:p>
        </w:tc>
        <w:tc>
          <w:tcPr>
            <w:tcW w:w="8647" w:type="dxa"/>
            <w:vAlign w:val="center"/>
          </w:tcPr>
          <w:p w14:paraId="0272285A">
            <w:pPr>
              <w:spacing w:line="5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贵州黔山红粮农业科技有限公司</w:t>
            </w:r>
          </w:p>
        </w:tc>
      </w:tr>
      <w:tr w14:paraId="55C2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507004BF">
            <w:pPr>
              <w:spacing w:line="540" w:lineRule="exact"/>
              <w:jc w:val="center"/>
              <w:rPr>
                <w:rFonts w:hint="eastAsia"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2</w:t>
            </w:r>
            <w:r>
              <w:rPr>
                <w:rFonts w:hint="eastAsia" w:ascii="Times New Roman" w:hAnsi="Times New Roman" w:eastAsia="仿宋_GB2312" w:cs="Times New Roman"/>
                <w:sz w:val="28"/>
                <w:szCs w:val="28"/>
                <w:lang w:val="en-US" w:eastAsia="zh-CN"/>
              </w:rPr>
              <w:t>5</w:t>
            </w:r>
          </w:p>
        </w:tc>
        <w:tc>
          <w:tcPr>
            <w:tcW w:w="8647" w:type="dxa"/>
            <w:vAlign w:val="center"/>
          </w:tcPr>
          <w:p w14:paraId="15EBB3CE">
            <w:pPr>
              <w:spacing w:line="5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贵州乾茶通数字农业有限公司</w:t>
            </w:r>
          </w:p>
        </w:tc>
      </w:tr>
      <w:tr w14:paraId="4C232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5F93053D">
            <w:pPr>
              <w:spacing w:line="540" w:lineRule="exact"/>
              <w:jc w:val="center"/>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sz w:val="28"/>
                <w:szCs w:val="28"/>
              </w:rPr>
              <w:t>2</w:t>
            </w:r>
            <w:r>
              <w:rPr>
                <w:rFonts w:hint="eastAsia" w:ascii="Times New Roman" w:hAnsi="Times New Roman" w:eastAsia="仿宋_GB2312" w:cs="Times New Roman"/>
                <w:sz w:val="28"/>
                <w:szCs w:val="28"/>
                <w:lang w:val="en-US" w:eastAsia="zh-CN"/>
              </w:rPr>
              <w:t>6</w:t>
            </w:r>
          </w:p>
        </w:tc>
        <w:tc>
          <w:tcPr>
            <w:tcW w:w="8647" w:type="dxa"/>
            <w:vAlign w:val="center"/>
          </w:tcPr>
          <w:p w14:paraId="34041E5A">
            <w:pPr>
              <w:spacing w:line="5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毕节市大健康集团有限公司</w:t>
            </w:r>
          </w:p>
        </w:tc>
      </w:tr>
      <w:tr w14:paraId="0DBD3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70AD924F">
            <w:pPr>
              <w:spacing w:line="540" w:lineRule="exact"/>
              <w:jc w:val="center"/>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27</w:t>
            </w:r>
          </w:p>
        </w:tc>
        <w:tc>
          <w:tcPr>
            <w:tcW w:w="8647" w:type="dxa"/>
            <w:vAlign w:val="center"/>
          </w:tcPr>
          <w:p w14:paraId="482D64F7">
            <w:pPr>
              <w:spacing w:line="5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贵州省药材大方药业有限公司</w:t>
            </w:r>
          </w:p>
        </w:tc>
      </w:tr>
      <w:tr w14:paraId="383B4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59A39ACB">
            <w:pPr>
              <w:spacing w:line="540" w:lineRule="exact"/>
              <w:jc w:val="center"/>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28</w:t>
            </w:r>
          </w:p>
        </w:tc>
        <w:tc>
          <w:tcPr>
            <w:tcW w:w="8647" w:type="dxa"/>
            <w:vAlign w:val="center"/>
          </w:tcPr>
          <w:p w14:paraId="015C8EE0">
            <w:pPr>
              <w:spacing w:line="5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毕节交运集团客运有限责任公司</w:t>
            </w:r>
          </w:p>
        </w:tc>
      </w:tr>
      <w:tr w14:paraId="61E41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54616502">
            <w:pPr>
              <w:spacing w:line="540" w:lineRule="exact"/>
              <w:jc w:val="center"/>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29</w:t>
            </w:r>
          </w:p>
        </w:tc>
        <w:tc>
          <w:tcPr>
            <w:tcW w:w="8647" w:type="dxa"/>
            <w:vAlign w:val="center"/>
          </w:tcPr>
          <w:p w14:paraId="6F1E75DD">
            <w:pPr>
              <w:spacing w:line="5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贵州智程新材料科技有限公司</w:t>
            </w:r>
          </w:p>
        </w:tc>
      </w:tr>
      <w:tr w14:paraId="6249A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77795F00">
            <w:pPr>
              <w:spacing w:line="540" w:lineRule="exact"/>
              <w:jc w:val="center"/>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30</w:t>
            </w:r>
          </w:p>
        </w:tc>
        <w:tc>
          <w:tcPr>
            <w:tcW w:w="8647" w:type="dxa"/>
            <w:vAlign w:val="center"/>
          </w:tcPr>
          <w:p w14:paraId="5CA82BC7">
            <w:pPr>
              <w:spacing w:line="5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贵州泽润卓越科技有限公司</w:t>
            </w:r>
          </w:p>
        </w:tc>
      </w:tr>
      <w:tr w14:paraId="08F29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527B5836">
            <w:pPr>
              <w:spacing w:line="540" w:lineRule="exact"/>
              <w:jc w:val="center"/>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31</w:t>
            </w:r>
          </w:p>
        </w:tc>
        <w:tc>
          <w:tcPr>
            <w:tcW w:w="8647" w:type="dxa"/>
            <w:vAlign w:val="center"/>
          </w:tcPr>
          <w:p w14:paraId="5613F1F4">
            <w:pPr>
              <w:tabs>
                <w:tab w:val="left" w:pos="2417"/>
              </w:tabs>
              <w:spacing w:line="5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贵州安顺瀑布茶业有限公司</w:t>
            </w:r>
          </w:p>
        </w:tc>
      </w:tr>
      <w:tr w14:paraId="3F5E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6E6271B5">
            <w:pPr>
              <w:spacing w:line="540" w:lineRule="exact"/>
              <w:jc w:val="center"/>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32</w:t>
            </w:r>
          </w:p>
        </w:tc>
        <w:tc>
          <w:tcPr>
            <w:tcW w:w="8647" w:type="dxa"/>
            <w:vAlign w:val="center"/>
          </w:tcPr>
          <w:p w14:paraId="6FBC6871">
            <w:pPr>
              <w:spacing w:line="5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贵州安顺农垦茶业集团有限公司</w:t>
            </w:r>
          </w:p>
        </w:tc>
      </w:tr>
      <w:tr w14:paraId="6F230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08035917">
            <w:pPr>
              <w:spacing w:line="540" w:lineRule="exact"/>
              <w:jc w:val="center"/>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33</w:t>
            </w:r>
          </w:p>
        </w:tc>
        <w:tc>
          <w:tcPr>
            <w:tcW w:w="8647" w:type="dxa"/>
            <w:vAlign w:val="center"/>
          </w:tcPr>
          <w:p w14:paraId="59950CCD">
            <w:pPr>
              <w:spacing w:line="5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贵州安顺茶果场有限公司</w:t>
            </w:r>
          </w:p>
        </w:tc>
      </w:tr>
      <w:tr w14:paraId="2CB75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14:paraId="2F236883">
            <w:pPr>
              <w:spacing w:line="540" w:lineRule="exact"/>
              <w:jc w:val="center"/>
              <w:rPr>
                <w:rFonts w:hint="default" w:ascii="Times New Roman" w:hAnsi="Times New Roman" w:eastAsia="仿宋_GB2312" w:cs="Times New Roman"/>
                <w:kern w:val="2"/>
                <w:sz w:val="28"/>
                <w:szCs w:val="28"/>
                <w:lang w:val="en-US" w:eastAsia="zh-CN" w:bidi="ar-SA"/>
              </w:rPr>
            </w:pPr>
            <w:r>
              <w:rPr>
                <w:rFonts w:hint="eastAsia" w:ascii="Times New Roman" w:hAnsi="Times New Roman" w:eastAsia="仿宋_GB2312" w:cs="Times New Roman"/>
                <w:sz w:val="28"/>
                <w:szCs w:val="28"/>
                <w:lang w:val="en-US" w:eastAsia="zh-CN"/>
              </w:rPr>
              <w:t>34</w:t>
            </w:r>
          </w:p>
        </w:tc>
        <w:tc>
          <w:tcPr>
            <w:tcW w:w="8647" w:type="dxa"/>
            <w:vAlign w:val="center"/>
          </w:tcPr>
          <w:p w14:paraId="1465CFB6">
            <w:pPr>
              <w:spacing w:line="54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中电科大数据研究院有限公司</w:t>
            </w:r>
          </w:p>
        </w:tc>
      </w:tr>
    </w:tbl>
    <w:p w14:paraId="431BF5F4">
      <w:pPr>
        <w:spacing w:line="54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*以上排名不分先后</w:t>
      </w:r>
    </w:p>
    <w:p w14:paraId="646A64D6">
      <w:pPr>
        <w:rPr>
          <w:rFonts w:hint="default" w:ascii="Times New Roman" w:hAnsi="Times New Roman" w:eastAsia="仿宋_GB2312" w:cs="Times New Roman"/>
          <w:sz w:val="32"/>
          <w:szCs w:val="32"/>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672E92"/>
    <w:rsid w:val="2DD360B0"/>
    <w:rsid w:val="74672E92"/>
    <w:rsid w:val="7D4B1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2026-04-28T02:49:00Z</dcterms:created>
  <dc:creator>L</dc:creator>
  <cp:lastModifiedBy>L</cp:lastModifiedBy>
  <dcterms:modified xsi:type="dcterms:W3CDTF">2026-04-28T02:55:04Z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D89A251B784D4C88AE7A54A70598A149_11</vt:lpwstr>
  </property>
  <property fmtid="{D5CDD505-2E9C-101B-9397-08002B2CF9AE}" pid="4" name="KSOTemplateDocerSaveRecord">
    <vt:lpwstr>eyJoZGlkIjoiNTM4NDUzMmQxMjMxYmMwNDc0ZThkZTlmYzhlMGUwYTQiLCJ1c2VySWQiOiIyODk2OTkwMzAifQ==</vt:lpwstr>
  </property>
</Properties>
</file>