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ED6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2FB3F7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371135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深圳市2026年人工智能券（算力券）项目资格审核结果</w:t>
      </w:r>
    </w:p>
    <w:p w14:paraId="10B63C0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F5A73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一、需求单位名单（排名不分先后）</w:t>
      </w:r>
    </w:p>
    <w:p w14:paraId="76FF021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深圳河套学院、北京大学深圳研究生院、南方科技大学、深圳市人工智能与机器人研究院、比亚迪汽车工业有限公司、中兴通讯股份有限公司、</w:t>
      </w:r>
      <w:r>
        <w:rPr>
          <w:rFonts w:hint="eastAsia" w:ascii="仿宋_GB2312" w:eastAsia="仿宋_GB2312"/>
          <w:sz w:val="32"/>
          <w:szCs w:val="32"/>
          <w:highlight w:val="none"/>
          <w:lang w:bidi="ar"/>
        </w:rPr>
        <w:t>荣耀终端股份有限公司、深圳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bidi="ar"/>
        </w:rPr>
        <w:t>荣耀软件技术有限公司</w:t>
      </w:r>
      <w:r>
        <w:rPr>
          <w:rFonts w:hint="eastAsia" w:ascii="仿宋_GB2312" w:eastAsia="仿宋_GB2312"/>
          <w:sz w:val="32"/>
          <w:szCs w:val="32"/>
          <w:lang w:bidi="ar"/>
        </w:rPr>
        <w:t>、港中旅（深圳）旅游管理有限公司、广东欧加通信科技有限公司、跨维（深圳）智能数字科技有限公司、零次方机器人（深圳）有限公司、深圳晨昏线科技有限公司、深圳创维数字技术有限公司、</w:t>
      </w:r>
      <w:r>
        <w:rPr>
          <w:rFonts w:hint="eastAsia" w:ascii="仿宋_GB2312" w:eastAsia="仿宋_GB2312"/>
          <w:sz w:val="32"/>
          <w:szCs w:val="32"/>
          <w:highlight w:val="none"/>
          <w:lang w:bidi="ar"/>
        </w:rPr>
        <w:t>深圳滴普智能科技有限公司</w:t>
      </w:r>
      <w:r>
        <w:rPr>
          <w:rFonts w:hint="eastAsia" w:ascii="仿宋_GB2312" w:eastAsia="仿宋_GB2312"/>
          <w:sz w:val="32"/>
          <w:szCs w:val="32"/>
          <w:lang w:bidi="ar"/>
        </w:rPr>
        <w:t>、深圳华大基因股份有限公司、深圳交易集团有限公司、深圳亮源新创科技有限公司、深圳灵予科技有限公司、深圳墨奇智能技术有限公司、深圳诺因智能有限公司、深圳鹏行智能研究有限公司、深圳平安通信科技有限公司、深圳时空壶技术有限公司、深圳市大疆创新科技有限公司、深圳市大数据研究院、深圳市广和通无线股份有限公司、深圳市慧择时代科技有限公司、深圳市酷开网络科技股份有限公司、深圳市灵智数字科技有限公司、深圳市妙动科技有限公司、深圳市前海手绘科技文化有限公司、深圳市燃气集团股份有限公司、深圳市瑞铭医疗科技有限公司、深圳市神州云海智能科技有限公司、深圳市泰衡诺科技有限公司、深圳市一零二四机器人科技有限公司、深圳市长丰影像器材有限公司、深圳市正浩创新科技股份有限公司、深圳市智城算网科技有限公司、深圳市卓驭科技有限公司、深圳兔展智能科技有限公司、深圳万兴软件有限公司、深圳元戎启行科技有限公司、深圳元始智能有限公司、深圳元智信息技术开发有限公司、顺丰科技有限公司、拓元智慧（深圳）智能科技有限公司、星尘智能（深圳）有限公司、亚太卫星宽带通信（深圳）有限公司、优顶特技术有限公司、招商局先进技术开发（深圳）有限公司、知有无界（深圳）智能科技有限公司、自变量机器人科技（深圳）有限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、自变量智能科技（深圳）有限公司、深圳地瓜机器人有限公司</w:t>
      </w:r>
      <w:r>
        <w:rPr>
          <w:rFonts w:hint="eastAsia" w:ascii="仿宋_GB2312" w:eastAsia="仿宋_GB2312"/>
          <w:sz w:val="32"/>
          <w:szCs w:val="32"/>
          <w:lang w:bidi="ar"/>
        </w:rPr>
        <w:t>。</w:t>
      </w:r>
    </w:p>
    <w:p w14:paraId="4BF50FE4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04BB544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二、供给单位名单（排名不分先后）</w:t>
      </w:r>
    </w:p>
    <w:p w14:paraId="694A57A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 w:bidi="ar"/>
        </w:rPr>
      </w:pPr>
      <w:r>
        <w:rPr>
          <w:rFonts w:hint="eastAsia" w:ascii="仿宋_GB2312" w:eastAsia="仿宋_GB2312"/>
          <w:sz w:val="32"/>
          <w:szCs w:val="32"/>
          <w:lang w:bidi="ar"/>
        </w:rPr>
        <w:t>深圳市前海新型互联网交换中心有限公司、中国移动通信集团安徽有限公司六安分公司、天翼云科技有限公司广东分公司、中国电信股份有限公司广东分公司、立昂云数据（四川）有限公司、深圳国家高技术产业创新中心、联通（广东）产业互联网有限公司、中国移动通信集团广东有限公司深圳分公司、深圳印像数据科技有限公司、华为云计算技术有限公司、浙江省公众信息产业有限公司、中国电信股份有限公司深圳分公司、金山云（深圳）边缘计算科技有限公司、中国移动通信集团江苏有限公司南京分公司、中国联合网络通信有限公司广州市分公司、中国联合网络通信有限公司深圳市分公司、英智创新(深圳)科技有限公司、中国电信股份有限公司南京分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、</w:t>
      </w:r>
      <w:r>
        <w:rPr>
          <w:rFonts w:hint="eastAsia" w:ascii="仿宋_GB2312" w:eastAsia="仿宋_GB2312"/>
          <w:sz w:val="32"/>
          <w:szCs w:val="32"/>
          <w:lang w:bidi="ar"/>
        </w:rPr>
        <w:t>重庆数字资源集团有限公司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（新增）</w:t>
      </w:r>
      <w:r>
        <w:rPr>
          <w:rFonts w:hint="eastAsia" w:ascii="仿宋_GB2312" w:eastAsia="仿宋_GB2312"/>
          <w:sz w:val="32"/>
          <w:szCs w:val="32"/>
          <w:lang w:bidi="ar"/>
        </w:rPr>
        <w:t>、深圳市智城翼云科技有限公司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（新增）。</w:t>
      </w:r>
    </w:p>
    <w:p w14:paraId="52F2927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3899B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4FFC"/>
    <w:rsid w:val="0BA65E11"/>
    <w:rsid w:val="24A4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1136</Words>
  <Characters>1139</Characters>
  <Lines>0</Lines>
  <Paragraphs>0</Paragraphs>
  <TotalTime>0</TotalTime>
  <ScaleCrop>false</ScaleCrop>
  <LinksUpToDate>false</LinksUpToDate>
  <CharactersWithSpaces>1139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2026-05-13T01:51:00Z</dcterms:created>
  <dc:creator>WPS_1581317969</dc:creator>
  <cp:lastModifiedBy>WPS_1581317969</cp:lastModifiedBy>
  <dcterms:modified xsi:type="dcterms:W3CDTF">2026-05-13T02:47:51Z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4041F4CDAEDD4625912C1BF9483D9F78_11</vt:lpwstr>
  </property>
  <property fmtid="{D5CDD505-2E9C-101B-9397-08002B2CF9AE}" pid="4" name="KSOTemplateDocerSaveRecord">
    <vt:lpwstr>eyJoZGlkIjoiZmMyNDEwNjk4ZDFhN2FmN2QyYjZmNTg2ZTJmNDAzZWMiLCJ1c2VySWQiOiI4MTY1ODEzMDIifQ==</vt:lpwstr>
  </property>
</Properties>
</file>