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A71C2">
      <w:pPr>
        <w:widowControl/>
        <w:wordWrap w:val="0"/>
        <w:autoSpaceDE w:val="0"/>
        <w:autoSpaceDN w:val="0"/>
        <w:spacing w:before="156" w:beforeLines="50" w:after="156" w:afterLines="50" w:line="240" w:lineRule="auto"/>
        <w:jc w:val="center"/>
        <w:rPr>
          <w:rFonts w:hint="eastAsia" w:ascii="方正小标宋_GBK" w:hAnsi="黑体" w:eastAsia="方正小标宋_GBK" w:cs="黑体"/>
          <w:color w:val="000000" w:themeColor="text1"/>
          <w:kern w:val="0"/>
          <w:sz w:val="36"/>
          <w:szCs w:val="36"/>
          <w14:textFill>
            <w14:solidFill>
              <w14:schemeClr w14:val="tx1"/>
            </w14:solidFill>
          </w14:textFill>
        </w:rPr>
      </w:pPr>
      <w:r>
        <w:rPr>
          <w:rFonts w:hint="eastAsia" w:ascii="方正小标宋_GBK" w:hAnsi="黑体" w:eastAsia="方正小标宋_GBK" w:cs="黑体"/>
          <w:color w:val="000000" w:themeColor="text1"/>
          <w:kern w:val="0"/>
          <w:sz w:val="36"/>
          <w:szCs w:val="36"/>
          <w14:textFill>
            <w14:solidFill>
              <w14:schemeClr w14:val="tx1"/>
            </w14:solidFill>
          </w14:textFill>
        </w:rPr>
        <w:t>2025年深圳市工业园区运营水平评价园区自评表</w:t>
      </w:r>
    </w:p>
    <w:tbl>
      <w:tblPr>
        <w:tblStyle w:val="15"/>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136"/>
        <w:gridCol w:w="778"/>
        <w:gridCol w:w="993"/>
        <w:gridCol w:w="835"/>
        <w:gridCol w:w="4608"/>
        <w:gridCol w:w="692"/>
        <w:gridCol w:w="802"/>
      </w:tblGrid>
      <w:tr w14:paraId="36CA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blHeader/>
        </w:trPr>
        <w:tc>
          <w:tcPr>
            <w:tcW w:w="407" w:type="pct"/>
            <w:shd w:val="clear" w:color="auto" w:fill="FFFFFF"/>
            <w:vAlign w:val="center"/>
          </w:tcPr>
          <w:p w14:paraId="0C0B662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序号</w:t>
            </w:r>
          </w:p>
        </w:tc>
        <w:tc>
          <w:tcPr>
            <w:tcW w:w="427" w:type="pct"/>
            <w:shd w:val="clear" w:color="auto" w:fill="FFFFFF"/>
            <w:vAlign w:val="center"/>
          </w:tcPr>
          <w:p w14:paraId="2C5A584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一级指标</w:t>
            </w:r>
          </w:p>
        </w:tc>
        <w:tc>
          <w:tcPr>
            <w:tcW w:w="379" w:type="pct"/>
            <w:shd w:val="clear" w:color="auto" w:fill="FFFFFF"/>
            <w:vAlign w:val="center"/>
          </w:tcPr>
          <w:p w14:paraId="20FAA86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二级指标</w:t>
            </w:r>
          </w:p>
        </w:tc>
        <w:tc>
          <w:tcPr>
            <w:tcW w:w="480" w:type="pct"/>
            <w:shd w:val="clear" w:color="auto" w:fill="FFFFFF"/>
            <w:vAlign w:val="center"/>
          </w:tcPr>
          <w:p w14:paraId="4B1A6C17">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三级指标</w:t>
            </w:r>
          </w:p>
        </w:tc>
        <w:tc>
          <w:tcPr>
            <w:tcW w:w="406" w:type="pct"/>
            <w:shd w:val="clear" w:color="auto" w:fill="FFFFFF"/>
            <w:vAlign w:val="center"/>
          </w:tcPr>
          <w:p w14:paraId="4FB17E3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指标性质</w:t>
            </w:r>
          </w:p>
        </w:tc>
        <w:tc>
          <w:tcPr>
            <w:tcW w:w="2172" w:type="pct"/>
            <w:shd w:val="clear" w:color="auto" w:fill="FFFFFF"/>
            <w:vAlign w:val="center"/>
          </w:tcPr>
          <w:p w14:paraId="6742F910">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评分细则</w:t>
            </w:r>
          </w:p>
        </w:tc>
        <w:tc>
          <w:tcPr>
            <w:tcW w:w="339" w:type="pct"/>
            <w:shd w:val="clear" w:color="auto" w:fill="FFFFFF"/>
            <w:vAlign w:val="center"/>
          </w:tcPr>
          <w:p w14:paraId="0F59BDC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分值</w:t>
            </w:r>
          </w:p>
        </w:tc>
        <w:tc>
          <w:tcPr>
            <w:tcW w:w="390" w:type="pct"/>
            <w:shd w:val="clear" w:color="auto" w:fill="FFFFFF"/>
            <w:vAlign w:val="center"/>
          </w:tcPr>
          <w:p w14:paraId="00D2EC9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自评 得分</w:t>
            </w:r>
          </w:p>
        </w:tc>
      </w:tr>
      <w:tr w14:paraId="7E4AD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0413739B">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427" w:type="pct"/>
            <w:vMerge w:val="restart"/>
            <w:shd w:val="clear" w:color="auto" w:fill="FFFFFF"/>
            <w:vAlign w:val="center"/>
          </w:tcPr>
          <w:p w14:paraId="7946AA84">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运营服务规范化 </w:t>
            </w:r>
          </w:p>
          <w:p w14:paraId="27088669">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bookmarkStart w:id="0" w:name="OLE_LINK5"/>
            <w:r>
              <w:rPr>
                <w:rFonts w:hint="eastAsia" w:ascii="宋体" w:hAnsi="宋体" w:eastAsia="宋体" w:cs="宋体"/>
                <w:color w:val="000000" w:themeColor="text1"/>
                <w:kern w:val="0"/>
                <w:sz w:val="24"/>
                <w14:textFill>
                  <w14:solidFill>
                    <w14:schemeClr w14:val="tx1"/>
                  </w14:solidFill>
                </w14:textFill>
              </w:rPr>
              <w:t>（</w:t>
            </w:r>
            <w:bookmarkEnd w:id="0"/>
            <w:r>
              <w:rPr>
                <w:rFonts w:hint="eastAsia" w:ascii="宋体" w:hAnsi="宋体" w:eastAsia="宋体" w:cs="宋体"/>
                <w:color w:val="000000" w:themeColor="text1"/>
                <w:kern w:val="0"/>
                <w:sz w:val="24"/>
                <w14:textFill>
                  <w14:solidFill>
                    <w14:schemeClr w14:val="tx1"/>
                  </w14:solidFill>
                </w14:textFill>
              </w:rPr>
              <w:t>40%）</w:t>
            </w:r>
          </w:p>
        </w:tc>
        <w:tc>
          <w:tcPr>
            <w:tcW w:w="379" w:type="pct"/>
            <w:vMerge w:val="restart"/>
            <w:shd w:val="clear" w:color="auto" w:fill="FFFFFF"/>
            <w:vAlign w:val="center"/>
          </w:tcPr>
          <w:p w14:paraId="0D1938B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基础要求</w:t>
            </w:r>
          </w:p>
        </w:tc>
        <w:tc>
          <w:tcPr>
            <w:tcW w:w="480" w:type="pct"/>
            <w:shd w:val="clear" w:color="auto" w:fill="FFFFFF"/>
            <w:vAlign w:val="center"/>
          </w:tcPr>
          <w:p w14:paraId="1BA2BF9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产业定位</w:t>
            </w:r>
          </w:p>
        </w:tc>
        <w:tc>
          <w:tcPr>
            <w:tcW w:w="406" w:type="pct"/>
            <w:shd w:val="clear" w:color="auto" w:fill="FFFFFF"/>
            <w:vAlign w:val="center"/>
          </w:tcPr>
          <w:p w14:paraId="4D9DEE2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3EC5711C">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园区产业定位明确，有明确的主导产业或特色产业。</w:t>
            </w:r>
          </w:p>
        </w:tc>
        <w:tc>
          <w:tcPr>
            <w:tcW w:w="339" w:type="pct"/>
            <w:shd w:val="clear" w:color="auto" w:fill="FFFFFF"/>
            <w:vAlign w:val="center"/>
          </w:tcPr>
          <w:p w14:paraId="3791021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5109C15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5462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17CE329D">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427" w:type="pct"/>
            <w:vMerge w:val="continue"/>
            <w:shd w:val="clear" w:color="auto" w:fill="FFFFFF"/>
            <w:vAlign w:val="center"/>
          </w:tcPr>
          <w:p w14:paraId="5C788062">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15E21728">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1D9F0E0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园区规划</w:t>
            </w:r>
          </w:p>
        </w:tc>
        <w:tc>
          <w:tcPr>
            <w:tcW w:w="406" w:type="pct"/>
            <w:shd w:val="clear" w:color="auto" w:fill="FFFFFF"/>
            <w:vAlign w:val="center"/>
          </w:tcPr>
          <w:p w14:paraId="79EB159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4AA807EA">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根据园区定位，对各项服务开展了可行性规划，并输出相关文件。</w:t>
            </w:r>
          </w:p>
        </w:tc>
        <w:tc>
          <w:tcPr>
            <w:tcW w:w="339" w:type="pct"/>
            <w:shd w:val="clear" w:color="auto" w:fill="FFFFFF"/>
            <w:vAlign w:val="center"/>
          </w:tcPr>
          <w:p w14:paraId="2B446F8E">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7B78625D">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144F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6365BFE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427" w:type="pct"/>
            <w:vMerge w:val="continue"/>
            <w:shd w:val="clear" w:color="auto" w:fill="FFFFFF"/>
            <w:vAlign w:val="center"/>
          </w:tcPr>
          <w:p w14:paraId="517F08BB">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117EE0A7">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4B7D1DA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入园条件</w:t>
            </w:r>
          </w:p>
        </w:tc>
        <w:tc>
          <w:tcPr>
            <w:tcW w:w="406" w:type="pct"/>
            <w:shd w:val="clear" w:color="auto" w:fill="FFFFFF"/>
            <w:vAlign w:val="center"/>
          </w:tcPr>
          <w:p w14:paraId="19E7E90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70E3D5C8">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有明确的入园条件指引文件，现入驻企业整体上符合园区定位要求。</w:t>
            </w:r>
          </w:p>
        </w:tc>
        <w:tc>
          <w:tcPr>
            <w:tcW w:w="339" w:type="pct"/>
            <w:shd w:val="clear" w:color="auto" w:fill="FFFFFF"/>
            <w:vAlign w:val="center"/>
          </w:tcPr>
          <w:p w14:paraId="6F8D5FD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1DA3145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3BF42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489A36E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427" w:type="pct"/>
            <w:vMerge w:val="continue"/>
            <w:shd w:val="clear" w:color="auto" w:fill="FFFFFF"/>
            <w:vAlign w:val="center"/>
          </w:tcPr>
          <w:p w14:paraId="5F3836EB">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restart"/>
            <w:shd w:val="clear" w:color="auto" w:fill="FFFFFF"/>
            <w:vAlign w:val="center"/>
          </w:tcPr>
          <w:p w14:paraId="0A9FC5C4">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运营机构</w:t>
            </w:r>
          </w:p>
        </w:tc>
        <w:tc>
          <w:tcPr>
            <w:tcW w:w="480" w:type="pct"/>
            <w:shd w:val="clear" w:color="auto" w:fill="FFFFFF"/>
            <w:vAlign w:val="center"/>
          </w:tcPr>
          <w:p w14:paraId="2E72B55D">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能力和经验</w:t>
            </w:r>
          </w:p>
        </w:tc>
        <w:tc>
          <w:tcPr>
            <w:tcW w:w="406" w:type="pct"/>
            <w:shd w:val="clear" w:color="auto" w:fill="FFFFFF"/>
            <w:vAlign w:val="center"/>
          </w:tcPr>
          <w:p w14:paraId="01A47D5E">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1E6A24B1">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团队负责人具有孵化空间/工业园区规划、招商、运营管理经验；运营机构有运营同类项目经验案例。</w:t>
            </w:r>
          </w:p>
        </w:tc>
        <w:tc>
          <w:tcPr>
            <w:tcW w:w="339" w:type="pct"/>
            <w:shd w:val="clear" w:color="auto" w:fill="FFFFFF"/>
            <w:vAlign w:val="center"/>
          </w:tcPr>
          <w:p w14:paraId="690E4DD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64CD885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6B35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21C376D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427" w:type="pct"/>
            <w:vMerge w:val="continue"/>
            <w:shd w:val="clear" w:color="auto" w:fill="FFFFFF"/>
            <w:vAlign w:val="center"/>
          </w:tcPr>
          <w:p w14:paraId="62B3029A">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0877A863">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71839AA7">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服务团队</w:t>
            </w:r>
          </w:p>
        </w:tc>
        <w:tc>
          <w:tcPr>
            <w:tcW w:w="406" w:type="pct"/>
            <w:shd w:val="clear" w:color="auto" w:fill="FFFFFF"/>
            <w:vAlign w:val="center"/>
          </w:tcPr>
          <w:p w14:paraId="60D0FDD0">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4CA60C39">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团队规模能够满足园区管理和服务需要，专业岗位人员应经培训并通过考核。</w:t>
            </w:r>
          </w:p>
        </w:tc>
        <w:tc>
          <w:tcPr>
            <w:tcW w:w="339" w:type="pct"/>
            <w:shd w:val="clear" w:color="auto" w:fill="FFFFFF"/>
            <w:vAlign w:val="center"/>
          </w:tcPr>
          <w:p w14:paraId="192FC39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5870673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4A02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6D2636A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427" w:type="pct"/>
            <w:vMerge w:val="continue"/>
            <w:shd w:val="clear" w:color="auto" w:fill="FFFFFF"/>
            <w:vAlign w:val="center"/>
          </w:tcPr>
          <w:p w14:paraId="6E0B5332">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43839DB9">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2B46A617">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职能职责</w:t>
            </w:r>
          </w:p>
        </w:tc>
        <w:tc>
          <w:tcPr>
            <w:tcW w:w="406" w:type="pct"/>
            <w:shd w:val="clear" w:color="auto" w:fill="FFFFFF"/>
            <w:vAlign w:val="center"/>
          </w:tcPr>
          <w:p w14:paraId="505E78B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53495BA5">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有明确的组织架构及岗位职责分工文件，与实际运营情况相符。</w:t>
            </w:r>
          </w:p>
        </w:tc>
        <w:tc>
          <w:tcPr>
            <w:tcW w:w="339" w:type="pct"/>
            <w:shd w:val="clear" w:color="auto" w:fill="FFFFFF"/>
            <w:vAlign w:val="center"/>
          </w:tcPr>
          <w:p w14:paraId="404DA30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7D7343F0">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71AA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539A9A1D">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p>
        </w:tc>
        <w:tc>
          <w:tcPr>
            <w:tcW w:w="427" w:type="pct"/>
            <w:vMerge w:val="continue"/>
            <w:shd w:val="clear" w:color="auto" w:fill="FFFFFF"/>
            <w:vAlign w:val="center"/>
          </w:tcPr>
          <w:p w14:paraId="6D173215">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restart"/>
            <w:shd w:val="clear" w:color="auto" w:fill="FFFFFF"/>
            <w:vAlign w:val="center"/>
          </w:tcPr>
          <w:p w14:paraId="2DE950E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运营管理</w:t>
            </w:r>
          </w:p>
        </w:tc>
        <w:tc>
          <w:tcPr>
            <w:tcW w:w="480" w:type="pct"/>
            <w:shd w:val="clear" w:color="auto" w:fill="FFFFFF"/>
            <w:vAlign w:val="center"/>
          </w:tcPr>
          <w:p w14:paraId="6AD0AE50">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总体目标</w:t>
            </w:r>
          </w:p>
        </w:tc>
        <w:tc>
          <w:tcPr>
            <w:tcW w:w="406" w:type="pct"/>
            <w:shd w:val="clear" w:color="auto" w:fill="FFFFFF"/>
            <w:vAlign w:val="center"/>
          </w:tcPr>
          <w:p w14:paraId="62BC267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671BFF7D">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制定了明确的总体发展目标及综合考核指标。</w:t>
            </w:r>
          </w:p>
        </w:tc>
        <w:tc>
          <w:tcPr>
            <w:tcW w:w="339" w:type="pct"/>
            <w:shd w:val="clear" w:color="auto" w:fill="FFFFFF"/>
            <w:vAlign w:val="center"/>
          </w:tcPr>
          <w:p w14:paraId="382545F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08F9C94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44BD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3B26A9F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p>
        </w:tc>
        <w:tc>
          <w:tcPr>
            <w:tcW w:w="427" w:type="pct"/>
            <w:vMerge w:val="continue"/>
            <w:shd w:val="clear" w:color="auto" w:fill="FFFFFF"/>
            <w:vAlign w:val="center"/>
          </w:tcPr>
          <w:p w14:paraId="5552EF8C">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69BCBC00">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08854CA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服务体系</w:t>
            </w:r>
          </w:p>
        </w:tc>
        <w:tc>
          <w:tcPr>
            <w:tcW w:w="406" w:type="pct"/>
            <w:shd w:val="clear" w:color="auto" w:fill="FFFFFF"/>
            <w:vAlign w:val="center"/>
          </w:tcPr>
          <w:p w14:paraId="7CDA77C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6432410B">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具备明确的运营服务体系并持续完善改进。</w:t>
            </w:r>
          </w:p>
        </w:tc>
        <w:tc>
          <w:tcPr>
            <w:tcW w:w="339" w:type="pct"/>
            <w:shd w:val="clear" w:color="auto" w:fill="FFFFFF"/>
            <w:vAlign w:val="center"/>
          </w:tcPr>
          <w:p w14:paraId="76F639E7">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5F185D3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7258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07" w:type="pct"/>
            <w:tcBorders>
              <w:bottom w:val="single" w:color="auto" w:sz="4" w:space="0"/>
            </w:tcBorders>
            <w:shd w:val="clear" w:color="auto" w:fill="FFFFFF"/>
            <w:vAlign w:val="center"/>
          </w:tcPr>
          <w:p w14:paraId="3B944A3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w:t>
            </w:r>
          </w:p>
        </w:tc>
        <w:tc>
          <w:tcPr>
            <w:tcW w:w="427" w:type="pct"/>
            <w:vMerge w:val="continue"/>
            <w:shd w:val="clear" w:color="auto" w:fill="FFFFFF"/>
            <w:vAlign w:val="center"/>
          </w:tcPr>
          <w:p w14:paraId="42EF325C">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tcBorders>
              <w:bottom w:val="single" w:color="auto" w:sz="4" w:space="0"/>
            </w:tcBorders>
            <w:shd w:val="clear" w:color="auto" w:fill="FFFFFF"/>
            <w:vAlign w:val="center"/>
          </w:tcPr>
          <w:p w14:paraId="6D6BD739">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tcBorders>
              <w:bottom w:val="single" w:color="auto" w:sz="4" w:space="0"/>
            </w:tcBorders>
            <w:shd w:val="clear" w:color="auto" w:fill="FFFFFF"/>
            <w:vAlign w:val="center"/>
          </w:tcPr>
          <w:p w14:paraId="5D2CA3C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运营评估</w:t>
            </w:r>
          </w:p>
        </w:tc>
        <w:tc>
          <w:tcPr>
            <w:tcW w:w="406" w:type="pct"/>
            <w:tcBorders>
              <w:bottom w:val="single" w:color="auto" w:sz="4" w:space="0"/>
            </w:tcBorders>
            <w:shd w:val="clear" w:color="auto" w:fill="FFFFFF"/>
            <w:vAlign w:val="center"/>
          </w:tcPr>
          <w:p w14:paraId="14953104">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tcBorders>
              <w:bottom w:val="single" w:color="auto" w:sz="4" w:space="0"/>
            </w:tcBorders>
            <w:shd w:val="clear" w:color="auto" w:fill="FFFFFF"/>
            <w:vAlign w:val="center"/>
          </w:tcPr>
          <w:p w14:paraId="3A8620BF">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定期（每年度不少于1次）对运营服务效果开展内部评估及客户满意度调查，有评估、调查报告及改进方案。</w:t>
            </w:r>
          </w:p>
        </w:tc>
        <w:tc>
          <w:tcPr>
            <w:tcW w:w="339" w:type="pct"/>
            <w:tcBorders>
              <w:bottom w:val="single" w:color="auto" w:sz="4" w:space="0"/>
            </w:tcBorders>
            <w:shd w:val="clear" w:color="auto" w:fill="FFFFFF"/>
            <w:vAlign w:val="center"/>
          </w:tcPr>
          <w:p w14:paraId="46A3255D">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390" w:type="pct"/>
            <w:tcBorders>
              <w:bottom w:val="single" w:color="auto" w:sz="4" w:space="0"/>
            </w:tcBorders>
            <w:shd w:val="clear" w:color="auto" w:fill="FFFFFF"/>
            <w:vAlign w:val="center"/>
          </w:tcPr>
          <w:p w14:paraId="7BDD42C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p>
        </w:tc>
      </w:tr>
      <w:tr w14:paraId="5A98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3C2ACAA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w:t>
            </w:r>
          </w:p>
        </w:tc>
        <w:tc>
          <w:tcPr>
            <w:tcW w:w="427" w:type="pct"/>
            <w:vMerge w:val="continue"/>
            <w:shd w:val="clear" w:color="auto" w:fill="FFFFFF"/>
            <w:vAlign w:val="center"/>
          </w:tcPr>
          <w:p w14:paraId="50AD66C6">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274C884E">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3E15F207">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外部认证</w:t>
            </w:r>
          </w:p>
        </w:tc>
        <w:tc>
          <w:tcPr>
            <w:tcW w:w="406" w:type="pct"/>
            <w:shd w:val="clear" w:color="auto" w:fill="FFFFFF"/>
            <w:vAlign w:val="center"/>
          </w:tcPr>
          <w:p w14:paraId="6AF2BA47">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引导性</w:t>
            </w:r>
          </w:p>
        </w:tc>
        <w:tc>
          <w:tcPr>
            <w:tcW w:w="2172" w:type="pct"/>
            <w:shd w:val="clear" w:color="auto" w:fill="FFFFFF"/>
            <w:vAlign w:val="center"/>
          </w:tcPr>
          <w:p w14:paraId="7CE1176C">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园区服务通过质量管理体系、环境管理体系等认证，并在有效期内。</w:t>
            </w:r>
          </w:p>
        </w:tc>
        <w:tc>
          <w:tcPr>
            <w:tcW w:w="339" w:type="pct"/>
            <w:shd w:val="clear" w:color="auto" w:fill="FFFFFF"/>
            <w:vAlign w:val="center"/>
          </w:tcPr>
          <w:p w14:paraId="624C7E2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2B9051A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6DB2A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3986786D">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w:t>
            </w:r>
          </w:p>
        </w:tc>
        <w:tc>
          <w:tcPr>
            <w:tcW w:w="427" w:type="pct"/>
            <w:vMerge w:val="continue"/>
            <w:shd w:val="clear" w:color="auto" w:fill="FFFFFF"/>
            <w:vAlign w:val="center"/>
          </w:tcPr>
          <w:p w14:paraId="76C6BBD2">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restart"/>
            <w:shd w:val="clear" w:color="auto" w:fill="FFFFFF"/>
            <w:vAlign w:val="center"/>
          </w:tcPr>
          <w:p w14:paraId="41205968">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bookmarkStart w:id="1" w:name="OLE_LINK9"/>
            <w:r>
              <w:rPr>
                <w:rFonts w:hint="eastAsia" w:ascii="宋体" w:hAnsi="宋体" w:eastAsia="宋体" w:cs="宋体"/>
                <w:color w:val="000000" w:themeColor="text1"/>
                <w:kern w:val="0"/>
                <w:sz w:val="24"/>
                <w14:textFill>
                  <w14:solidFill>
                    <w14:schemeClr w14:val="tx1"/>
                  </w14:solidFill>
                </w14:textFill>
              </w:rPr>
              <w:t>招商服务</w:t>
            </w:r>
            <w:bookmarkEnd w:id="1"/>
          </w:p>
        </w:tc>
        <w:tc>
          <w:tcPr>
            <w:tcW w:w="480" w:type="pct"/>
            <w:shd w:val="clear" w:color="auto" w:fill="FFFFFF"/>
            <w:vAlign w:val="center"/>
          </w:tcPr>
          <w:p w14:paraId="1112B6D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招商团队</w:t>
            </w:r>
          </w:p>
        </w:tc>
        <w:tc>
          <w:tcPr>
            <w:tcW w:w="406" w:type="pct"/>
            <w:shd w:val="clear" w:color="auto" w:fill="FFFFFF"/>
            <w:vAlign w:val="center"/>
          </w:tcPr>
          <w:p w14:paraId="15FCF13B">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23BF34D5">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参与招商服务的团队人数不少于2人</w:t>
            </w:r>
            <w:r>
              <w:rPr>
                <w:rFonts w:ascii="宋体" w:hAnsi="宋体" w:eastAsia="宋体" w:cs="宋体"/>
                <w:color w:val="000000" w:themeColor="text1"/>
                <w:sz w:val="24"/>
                <w14:textFill>
                  <w14:solidFill>
                    <w14:schemeClr w14:val="tx1"/>
                  </w14:solidFill>
                </w14:textFill>
              </w:rPr>
              <w:t>，且招商职责和任务指标明确。</w:t>
            </w:r>
          </w:p>
        </w:tc>
        <w:tc>
          <w:tcPr>
            <w:tcW w:w="339" w:type="pct"/>
            <w:shd w:val="clear" w:color="auto" w:fill="FFFFFF"/>
            <w:vAlign w:val="center"/>
          </w:tcPr>
          <w:p w14:paraId="795AA56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2588019D">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476C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7A1D2F3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12</w:t>
            </w:r>
          </w:p>
        </w:tc>
        <w:tc>
          <w:tcPr>
            <w:tcW w:w="427" w:type="pct"/>
            <w:vMerge w:val="continue"/>
            <w:shd w:val="clear" w:color="auto" w:fill="FFFFFF"/>
            <w:vAlign w:val="center"/>
          </w:tcPr>
          <w:p w14:paraId="4CA97FA3">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1D9279A4">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175151D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招商推介</w:t>
            </w:r>
          </w:p>
        </w:tc>
        <w:tc>
          <w:tcPr>
            <w:tcW w:w="406" w:type="pct"/>
            <w:shd w:val="clear" w:color="auto" w:fill="FFFFFF"/>
            <w:vAlign w:val="center"/>
          </w:tcPr>
          <w:p w14:paraId="25BE3120">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0C6F680D">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定期或适时采用载体招商、产业链招商、会展招商等模式开展主导产业招商推介活动。</w:t>
            </w:r>
          </w:p>
        </w:tc>
        <w:tc>
          <w:tcPr>
            <w:tcW w:w="339" w:type="pct"/>
            <w:shd w:val="clear" w:color="auto" w:fill="FFFFFF"/>
            <w:vAlign w:val="center"/>
          </w:tcPr>
          <w:p w14:paraId="28F782E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390" w:type="pct"/>
            <w:shd w:val="clear" w:color="auto" w:fill="FFFFFF"/>
            <w:vAlign w:val="center"/>
          </w:tcPr>
          <w:p w14:paraId="3A64C88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72AB8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3769B290">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13</w:t>
            </w:r>
          </w:p>
        </w:tc>
        <w:tc>
          <w:tcPr>
            <w:tcW w:w="427" w:type="pct"/>
            <w:vMerge w:val="continue"/>
            <w:shd w:val="clear" w:color="auto" w:fill="FFFFFF"/>
            <w:vAlign w:val="center"/>
          </w:tcPr>
          <w:p w14:paraId="6CF3FD2D">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67449065">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4C64660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招商平台</w:t>
            </w:r>
          </w:p>
        </w:tc>
        <w:tc>
          <w:tcPr>
            <w:tcW w:w="406" w:type="pct"/>
            <w:shd w:val="clear" w:color="auto" w:fill="FFFFFF"/>
            <w:vAlign w:val="center"/>
          </w:tcPr>
          <w:p w14:paraId="42AA231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1411AE7C">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有招商服务智慧化平台、资源及相关政策清单，支持智慧招商。</w:t>
            </w:r>
          </w:p>
        </w:tc>
        <w:tc>
          <w:tcPr>
            <w:tcW w:w="339" w:type="pct"/>
            <w:shd w:val="clear" w:color="auto" w:fill="FFFFFF"/>
            <w:vAlign w:val="center"/>
          </w:tcPr>
          <w:p w14:paraId="055F7F3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390" w:type="pct"/>
            <w:shd w:val="clear" w:color="auto" w:fill="FFFFFF"/>
            <w:vAlign w:val="center"/>
          </w:tcPr>
          <w:p w14:paraId="3B9F8B30">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50C9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3A04360B">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14</w:t>
            </w:r>
          </w:p>
        </w:tc>
        <w:tc>
          <w:tcPr>
            <w:tcW w:w="427" w:type="pct"/>
            <w:vMerge w:val="continue"/>
            <w:shd w:val="clear" w:color="auto" w:fill="FFFFFF"/>
            <w:vAlign w:val="center"/>
          </w:tcPr>
          <w:p w14:paraId="4E9A167E">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restart"/>
            <w:shd w:val="clear" w:color="auto" w:fill="FFFFFF"/>
            <w:vAlign w:val="center"/>
          </w:tcPr>
          <w:p w14:paraId="085DB917">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bookmarkStart w:id="2" w:name="OLE_LINK10"/>
            <w:r>
              <w:rPr>
                <w:rFonts w:hint="eastAsia" w:ascii="宋体" w:hAnsi="宋体" w:eastAsia="宋体" w:cs="宋体"/>
                <w:color w:val="000000" w:themeColor="text1"/>
                <w:kern w:val="0"/>
                <w:sz w:val="24"/>
                <w14:textFill>
                  <w14:solidFill>
                    <w14:schemeClr w14:val="tx1"/>
                  </w14:solidFill>
                </w14:textFill>
              </w:rPr>
              <w:t>物业服务</w:t>
            </w:r>
            <w:bookmarkEnd w:id="2"/>
          </w:p>
        </w:tc>
        <w:tc>
          <w:tcPr>
            <w:tcW w:w="480" w:type="pct"/>
            <w:vMerge w:val="restart"/>
            <w:shd w:val="clear" w:color="auto" w:fill="FFFFFF"/>
            <w:vAlign w:val="center"/>
          </w:tcPr>
          <w:p w14:paraId="0E926E9E">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安全管理</w:t>
            </w:r>
          </w:p>
        </w:tc>
        <w:tc>
          <w:tcPr>
            <w:tcW w:w="406" w:type="pct"/>
            <w:shd w:val="clear" w:color="auto" w:fill="FFFFFF"/>
            <w:vAlign w:val="center"/>
          </w:tcPr>
          <w:p w14:paraId="22AA4CE9">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7A55523E">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有完善的安全管理制度、应急预案、定期巡检和维护记录，留存入驻企业相关许可证书。</w:t>
            </w:r>
          </w:p>
        </w:tc>
        <w:tc>
          <w:tcPr>
            <w:tcW w:w="339" w:type="pct"/>
            <w:shd w:val="clear" w:color="auto" w:fill="FFFFFF"/>
            <w:vAlign w:val="center"/>
          </w:tcPr>
          <w:p w14:paraId="36411F4B">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7B5A430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52C4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5BFA1FF9">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15</w:t>
            </w:r>
          </w:p>
        </w:tc>
        <w:tc>
          <w:tcPr>
            <w:tcW w:w="427" w:type="pct"/>
            <w:vMerge w:val="continue"/>
            <w:shd w:val="clear" w:color="auto" w:fill="FFFFFF"/>
            <w:vAlign w:val="center"/>
          </w:tcPr>
          <w:p w14:paraId="25A96F52">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70206AC9">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vMerge w:val="continue"/>
            <w:shd w:val="clear" w:color="auto" w:fill="FFFFFF"/>
            <w:vAlign w:val="center"/>
          </w:tcPr>
          <w:p w14:paraId="26ADA49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c>
          <w:tcPr>
            <w:tcW w:w="406" w:type="pct"/>
            <w:shd w:val="clear" w:color="auto" w:fill="FFFFFF"/>
            <w:vAlign w:val="center"/>
          </w:tcPr>
          <w:p w14:paraId="6E90338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2D16D4B6">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配备充足、专业的安全管理人员不少于2人；定期组织安全教育培训活动，每年度不少于2次。</w:t>
            </w:r>
          </w:p>
        </w:tc>
        <w:tc>
          <w:tcPr>
            <w:tcW w:w="339" w:type="pct"/>
            <w:shd w:val="clear" w:color="auto" w:fill="FFFFFF"/>
            <w:vAlign w:val="center"/>
          </w:tcPr>
          <w:p w14:paraId="5FEB02F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55DE7894">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0DB4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5DA17E2B">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16</w:t>
            </w:r>
          </w:p>
        </w:tc>
        <w:tc>
          <w:tcPr>
            <w:tcW w:w="427" w:type="pct"/>
            <w:vMerge w:val="continue"/>
            <w:shd w:val="clear" w:color="auto" w:fill="FFFFFF"/>
            <w:vAlign w:val="center"/>
          </w:tcPr>
          <w:p w14:paraId="1772125D">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0E372BFE">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vMerge w:val="continue"/>
            <w:shd w:val="clear" w:color="auto" w:fill="FFFFFF"/>
            <w:vAlign w:val="center"/>
          </w:tcPr>
          <w:p w14:paraId="759F573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c>
          <w:tcPr>
            <w:tcW w:w="406" w:type="pct"/>
            <w:shd w:val="clear" w:color="auto" w:fill="FFFFFF"/>
            <w:vAlign w:val="center"/>
          </w:tcPr>
          <w:p w14:paraId="7CE1855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72C52275">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对园区内使用的特种设备、消防设施、电动车充电、电动自行车集中充电等设施管理及食品安全管理符合法律法规及强制性标准的要求与规定。</w:t>
            </w:r>
          </w:p>
        </w:tc>
        <w:tc>
          <w:tcPr>
            <w:tcW w:w="339" w:type="pct"/>
            <w:shd w:val="clear" w:color="auto" w:fill="FFFFFF"/>
            <w:vAlign w:val="center"/>
          </w:tcPr>
          <w:p w14:paraId="0FC7EA34">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03707E9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3E33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5D76CF4D">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17</w:t>
            </w:r>
          </w:p>
        </w:tc>
        <w:tc>
          <w:tcPr>
            <w:tcW w:w="427" w:type="pct"/>
            <w:vMerge w:val="continue"/>
            <w:shd w:val="clear" w:color="auto" w:fill="FFFFFF"/>
            <w:vAlign w:val="center"/>
          </w:tcPr>
          <w:p w14:paraId="31FBA892">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1E7EBC96">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vMerge w:val="continue"/>
            <w:shd w:val="clear" w:color="auto" w:fill="FFFFFF"/>
            <w:vAlign w:val="center"/>
          </w:tcPr>
          <w:p w14:paraId="7F158E4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c>
          <w:tcPr>
            <w:tcW w:w="406" w:type="pct"/>
            <w:shd w:val="clear" w:color="auto" w:fill="FFFFFF"/>
            <w:vAlign w:val="center"/>
          </w:tcPr>
          <w:p w14:paraId="78FFEDB7">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0D4F810A">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配置全方位、高精度的安全监控系统，能提供系统介绍和展示正常运行页面。</w:t>
            </w:r>
          </w:p>
        </w:tc>
        <w:tc>
          <w:tcPr>
            <w:tcW w:w="339" w:type="pct"/>
            <w:shd w:val="clear" w:color="auto" w:fill="FFFFFF"/>
            <w:vAlign w:val="center"/>
          </w:tcPr>
          <w:p w14:paraId="3E162457">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727CF0E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7CEC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5AC202F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18</w:t>
            </w:r>
          </w:p>
        </w:tc>
        <w:tc>
          <w:tcPr>
            <w:tcW w:w="427" w:type="pct"/>
            <w:vMerge w:val="continue"/>
            <w:shd w:val="clear" w:color="auto" w:fill="FFFFFF"/>
            <w:vAlign w:val="center"/>
          </w:tcPr>
          <w:p w14:paraId="5FF8BF0E">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64C6698E">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vMerge w:val="restart"/>
            <w:shd w:val="clear" w:color="auto" w:fill="FFFFFF"/>
            <w:vAlign w:val="center"/>
          </w:tcPr>
          <w:p w14:paraId="2ACC54E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工程管理</w:t>
            </w:r>
          </w:p>
        </w:tc>
        <w:tc>
          <w:tcPr>
            <w:tcW w:w="406" w:type="pct"/>
            <w:shd w:val="clear" w:color="auto" w:fill="FFFFFF"/>
            <w:vAlign w:val="center"/>
          </w:tcPr>
          <w:p w14:paraId="7BE15C4E">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0F9F265B">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确保建筑物本体构件完好，天花、墙面、地面干净整洁，能提供相关维护台账和图片；协助入园单位进行装修、安装报审、报建，与入驻客户签订安全管理协议，能提供相关工作台账或记录。</w:t>
            </w:r>
          </w:p>
        </w:tc>
        <w:tc>
          <w:tcPr>
            <w:tcW w:w="339" w:type="pct"/>
            <w:shd w:val="clear" w:color="auto" w:fill="FFFFFF"/>
            <w:vAlign w:val="center"/>
          </w:tcPr>
          <w:p w14:paraId="678F3B0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7CD7C6A4">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5F8B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16DCF72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19</w:t>
            </w:r>
          </w:p>
        </w:tc>
        <w:tc>
          <w:tcPr>
            <w:tcW w:w="427" w:type="pct"/>
            <w:vMerge w:val="continue"/>
            <w:shd w:val="clear" w:color="auto" w:fill="FFFFFF"/>
            <w:vAlign w:val="center"/>
          </w:tcPr>
          <w:p w14:paraId="36038431">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3FF31588">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vMerge w:val="continue"/>
            <w:shd w:val="clear" w:color="auto" w:fill="FFFFFF"/>
            <w:vAlign w:val="center"/>
          </w:tcPr>
          <w:p w14:paraId="6B8DD20D">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c>
          <w:tcPr>
            <w:tcW w:w="406" w:type="pct"/>
            <w:shd w:val="clear" w:color="auto" w:fill="FFFFFF"/>
            <w:vAlign w:val="center"/>
          </w:tcPr>
          <w:p w14:paraId="3AC0402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7C69BC5B">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保障公共设施设备运行平稳、安全可靠，标准化管理制度健全，定期检验检测，有规范的工作台账、记录。</w:t>
            </w:r>
          </w:p>
        </w:tc>
        <w:tc>
          <w:tcPr>
            <w:tcW w:w="339" w:type="pct"/>
            <w:shd w:val="clear" w:color="auto" w:fill="FFFFFF"/>
            <w:vAlign w:val="center"/>
          </w:tcPr>
          <w:p w14:paraId="7F6BE4FE">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693CE0E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7C27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07" w:type="pct"/>
            <w:shd w:val="clear" w:color="auto" w:fill="FFFFFF"/>
            <w:vAlign w:val="center"/>
          </w:tcPr>
          <w:p w14:paraId="172707C9">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w:t>
            </w:r>
          </w:p>
        </w:tc>
        <w:tc>
          <w:tcPr>
            <w:tcW w:w="427" w:type="pct"/>
            <w:vMerge w:val="continue"/>
            <w:shd w:val="clear" w:color="auto" w:fill="FFFFFF"/>
            <w:vAlign w:val="center"/>
          </w:tcPr>
          <w:p w14:paraId="4F626224">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0C5BDACB">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vMerge w:val="restart"/>
            <w:shd w:val="clear" w:color="auto" w:fill="FFFFFF"/>
            <w:vAlign w:val="center"/>
          </w:tcPr>
          <w:p w14:paraId="3AE55DC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环境管养</w:t>
            </w:r>
          </w:p>
        </w:tc>
        <w:tc>
          <w:tcPr>
            <w:tcW w:w="406" w:type="pct"/>
            <w:shd w:val="clear" w:color="auto" w:fill="FFFFFF"/>
            <w:vAlign w:val="center"/>
          </w:tcPr>
          <w:p w14:paraId="0C4CB3A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7594E542">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制定园区环境管养标准、园区垃圾分类治理规范和工作流程文件。</w:t>
            </w:r>
          </w:p>
        </w:tc>
        <w:tc>
          <w:tcPr>
            <w:tcW w:w="339" w:type="pct"/>
            <w:shd w:val="clear" w:color="auto" w:fill="FFFFFF"/>
            <w:vAlign w:val="center"/>
          </w:tcPr>
          <w:p w14:paraId="6C2BFBC7">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6E66E339">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41F6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227440B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21</w:t>
            </w:r>
          </w:p>
        </w:tc>
        <w:tc>
          <w:tcPr>
            <w:tcW w:w="427" w:type="pct"/>
            <w:vMerge w:val="continue"/>
            <w:shd w:val="clear" w:color="auto" w:fill="FFFFFF"/>
            <w:vAlign w:val="center"/>
          </w:tcPr>
          <w:p w14:paraId="60E332FF">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07285946">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vMerge w:val="continue"/>
            <w:shd w:val="clear" w:color="auto" w:fill="FFFFFF"/>
            <w:vAlign w:val="center"/>
          </w:tcPr>
          <w:p w14:paraId="31F596D7">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c>
          <w:tcPr>
            <w:tcW w:w="406" w:type="pct"/>
            <w:shd w:val="clear" w:color="auto" w:fill="FFFFFF"/>
            <w:vAlign w:val="center"/>
          </w:tcPr>
          <w:p w14:paraId="35A889B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1DB87353">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园区绿化养护符合管养标准要求，垃圾分类收集和处理设施配置及处置符合治理规范，有治理园区环境污染的措施方案及工作台账或记录。</w:t>
            </w:r>
          </w:p>
        </w:tc>
        <w:tc>
          <w:tcPr>
            <w:tcW w:w="339" w:type="pct"/>
            <w:shd w:val="clear" w:color="auto" w:fill="FFFFFF"/>
            <w:vAlign w:val="center"/>
          </w:tcPr>
          <w:p w14:paraId="482CE6F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7DA51A7E">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0FB1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23733ED0">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22</w:t>
            </w:r>
          </w:p>
        </w:tc>
        <w:tc>
          <w:tcPr>
            <w:tcW w:w="427" w:type="pct"/>
            <w:vMerge w:val="restart"/>
            <w:shd w:val="clear" w:color="auto" w:fill="FFFFFF"/>
            <w:vAlign w:val="center"/>
          </w:tcPr>
          <w:p w14:paraId="173D6A10">
            <w:pPr>
              <w:keepNext w:val="0"/>
              <w:keepLines w:val="0"/>
              <w:pageBreakBefore w:val="0"/>
              <w:kinsoku/>
              <w:wordWrap/>
              <w:overflowPunct/>
              <w:topLinePunct w:val="0"/>
              <w:autoSpaceDE/>
              <w:autoSpaceDN/>
              <w:bidi w:val="0"/>
              <w:adjustRightInd w:val="0"/>
              <w:snapToGrid w:val="0"/>
              <w:spacing w:after="0" w:line="24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产业发展特色化</w:t>
            </w:r>
          </w:p>
          <w:p w14:paraId="2A1A99A4">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w:t>
            </w:r>
          </w:p>
        </w:tc>
        <w:tc>
          <w:tcPr>
            <w:tcW w:w="379" w:type="pct"/>
            <w:vMerge w:val="restart"/>
            <w:shd w:val="clear" w:color="auto" w:fill="FFFFFF"/>
            <w:vAlign w:val="center"/>
          </w:tcPr>
          <w:p w14:paraId="5984FA6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产业方向</w:t>
            </w:r>
          </w:p>
        </w:tc>
        <w:tc>
          <w:tcPr>
            <w:tcW w:w="480" w:type="pct"/>
            <w:shd w:val="clear" w:color="auto" w:fill="FFFFFF"/>
            <w:vAlign w:val="center"/>
          </w:tcPr>
          <w:p w14:paraId="5D87026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主导产业</w:t>
            </w:r>
          </w:p>
        </w:tc>
        <w:tc>
          <w:tcPr>
            <w:tcW w:w="406" w:type="pct"/>
            <w:shd w:val="clear" w:color="auto" w:fill="FFFFFF"/>
            <w:vAlign w:val="center"/>
          </w:tcPr>
          <w:p w14:paraId="1F732F9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20F559FF">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园区主导产业特色突出、优势明显、效益显著；主导产业不超过3</w:t>
            </w:r>
            <w:r>
              <w:rPr>
                <w:rFonts w:ascii="宋体" w:hAnsi="宋体" w:eastAsia="宋体" w:cs="宋体"/>
                <w:color w:val="000000" w:themeColor="text1"/>
                <w:kern w:val="0"/>
                <w:sz w:val="24"/>
                <w14:textFill>
                  <w14:solidFill>
                    <w14:schemeClr w14:val="tx1"/>
                  </w14:solidFill>
                </w14:textFill>
              </w:rPr>
              <w:t>个。</w:t>
            </w:r>
          </w:p>
        </w:tc>
        <w:tc>
          <w:tcPr>
            <w:tcW w:w="339" w:type="pct"/>
            <w:shd w:val="clear" w:color="auto" w:fill="FFFFFF"/>
            <w:vAlign w:val="center"/>
          </w:tcPr>
          <w:p w14:paraId="7F8A509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7841CF1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170B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368DFE5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23</w:t>
            </w:r>
          </w:p>
        </w:tc>
        <w:tc>
          <w:tcPr>
            <w:tcW w:w="427" w:type="pct"/>
            <w:vMerge w:val="continue"/>
            <w:shd w:val="clear" w:color="auto" w:fill="FFFFFF"/>
            <w:vAlign w:val="center"/>
          </w:tcPr>
          <w:p w14:paraId="0063CF1D">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100D4E2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c>
          <w:tcPr>
            <w:tcW w:w="480" w:type="pct"/>
            <w:shd w:val="clear" w:color="auto" w:fill="FFFFFF"/>
            <w:vAlign w:val="center"/>
          </w:tcPr>
          <w:p w14:paraId="697BCDA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定位要求</w:t>
            </w:r>
          </w:p>
        </w:tc>
        <w:tc>
          <w:tcPr>
            <w:tcW w:w="406" w:type="pct"/>
            <w:shd w:val="clear" w:color="auto" w:fill="FFFFFF"/>
            <w:vAlign w:val="center"/>
          </w:tcPr>
          <w:p w14:paraId="4D8CD98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2F8146D7">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主导产业定位符合深圳市“20+8”产业集群及传统优势产业发展方向。</w:t>
            </w:r>
          </w:p>
        </w:tc>
        <w:tc>
          <w:tcPr>
            <w:tcW w:w="339" w:type="pct"/>
            <w:shd w:val="clear" w:color="auto" w:fill="FFFFFF"/>
            <w:vAlign w:val="center"/>
          </w:tcPr>
          <w:p w14:paraId="0D876E3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1F9AF73D">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7706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34978B4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24</w:t>
            </w:r>
          </w:p>
        </w:tc>
        <w:tc>
          <w:tcPr>
            <w:tcW w:w="427" w:type="pct"/>
            <w:vMerge w:val="continue"/>
            <w:shd w:val="clear" w:color="auto" w:fill="FFFFFF"/>
            <w:vAlign w:val="center"/>
          </w:tcPr>
          <w:p w14:paraId="34C6BED1">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restart"/>
            <w:shd w:val="clear" w:color="auto" w:fill="FFFFFF"/>
            <w:vAlign w:val="center"/>
          </w:tcPr>
          <w:p w14:paraId="47932F3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产业链集聚</w:t>
            </w:r>
          </w:p>
        </w:tc>
        <w:tc>
          <w:tcPr>
            <w:tcW w:w="480" w:type="pct"/>
            <w:shd w:val="clear" w:color="auto" w:fill="FFFFFF"/>
            <w:vAlign w:val="center"/>
          </w:tcPr>
          <w:p w14:paraId="7487424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企业分类</w:t>
            </w:r>
          </w:p>
        </w:tc>
        <w:tc>
          <w:tcPr>
            <w:tcW w:w="406" w:type="pct"/>
            <w:shd w:val="clear" w:color="auto" w:fill="FFFFFF"/>
            <w:vAlign w:val="center"/>
          </w:tcPr>
          <w:p w14:paraId="0406437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7F57AD9B">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制定入驻企业分类分级管理制度并实施；按照产业领域，对入驻企业实施分类，有企业清单及产业分类（标签）记录。</w:t>
            </w:r>
          </w:p>
        </w:tc>
        <w:tc>
          <w:tcPr>
            <w:tcW w:w="339" w:type="pct"/>
            <w:shd w:val="clear" w:color="auto" w:fill="FFFFFF"/>
            <w:vAlign w:val="center"/>
          </w:tcPr>
          <w:p w14:paraId="61AC1109">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21167EAE">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07A3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5677723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25</w:t>
            </w:r>
          </w:p>
        </w:tc>
        <w:tc>
          <w:tcPr>
            <w:tcW w:w="427" w:type="pct"/>
            <w:vMerge w:val="continue"/>
            <w:shd w:val="clear" w:color="auto" w:fill="FFFFFF"/>
            <w:vAlign w:val="center"/>
          </w:tcPr>
          <w:p w14:paraId="3F66CEF3">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661E27F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c>
          <w:tcPr>
            <w:tcW w:w="480" w:type="pct"/>
            <w:shd w:val="clear" w:color="auto" w:fill="FFFFFF"/>
            <w:vAlign w:val="center"/>
          </w:tcPr>
          <w:p w14:paraId="2DF08AA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链式集聚</w:t>
            </w:r>
          </w:p>
        </w:tc>
        <w:tc>
          <w:tcPr>
            <w:tcW w:w="406" w:type="pct"/>
            <w:shd w:val="clear" w:color="auto" w:fill="FFFFFF"/>
            <w:vAlign w:val="center"/>
          </w:tcPr>
          <w:p w14:paraId="0003BA3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bookmarkStart w:id="3" w:name="OLE_LINK6"/>
            <w:r>
              <w:rPr>
                <w:rFonts w:hint="eastAsia" w:ascii="宋体" w:hAnsi="宋体" w:eastAsia="宋体" w:cs="宋体"/>
                <w:color w:val="000000" w:themeColor="text1"/>
                <w:kern w:val="0"/>
                <w:sz w:val="24"/>
                <w14:textFill>
                  <w14:solidFill>
                    <w14:schemeClr w14:val="tx1"/>
                  </w14:solidFill>
                </w14:textFill>
              </w:rPr>
              <w:t>引导性</w:t>
            </w:r>
            <w:bookmarkEnd w:id="3"/>
          </w:p>
        </w:tc>
        <w:tc>
          <w:tcPr>
            <w:tcW w:w="2172" w:type="pct"/>
            <w:shd w:val="clear" w:color="auto" w:fill="FFFFFF"/>
            <w:vAlign w:val="center"/>
          </w:tcPr>
          <w:p w14:paraId="2A0B23B3">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园区主导产业企业类型分布合理，产业链上下游企业、产学研机构集聚，有相关证明材料。</w:t>
            </w:r>
          </w:p>
        </w:tc>
        <w:tc>
          <w:tcPr>
            <w:tcW w:w="339" w:type="pct"/>
            <w:shd w:val="clear" w:color="auto" w:fill="FFFFFF"/>
            <w:vAlign w:val="center"/>
          </w:tcPr>
          <w:p w14:paraId="0865567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390" w:type="pct"/>
            <w:shd w:val="clear" w:color="auto" w:fill="FFFFFF"/>
            <w:vAlign w:val="center"/>
          </w:tcPr>
          <w:p w14:paraId="32B2924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4712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198ADB79">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26</w:t>
            </w:r>
          </w:p>
        </w:tc>
        <w:tc>
          <w:tcPr>
            <w:tcW w:w="427" w:type="pct"/>
            <w:vMerge w:val="continue"/>
            <w:shd w:val="clear" w:color="auto" w:fill="FFFFFF"/>
            <w:vAlign w:val="center"/>
          </w:tcPr>
          <w:p w14:paraId="7F125F4C">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restart"/>
            <w:shd w:val="clear" w:color="auto" w:fill="FFFFFF"/>
            <w:vAlign w:val="center"/>
          </w:tcPr>
          <w:p w14:paraId="7EDEE0D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产业能级提升</w:t>
            </w:r>
          </w:p>
        </w:tc>
        <w:tc>
          <w:tcPr>
            <w:tcW w:w="480" w:type="pct"/>
            <w:shd w:val="clear" w:color="auto" w:fill="FFFFFF"/>
            <w:vAlign w:val="center"/>
          </w:tcPr>
          <w:p w14:paraId="4765058E">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技术改造</w:t>
            </w:r>
          </w:p>
        </w:tc>
        <w:tc>
          <w:tcPr>
            <w:tcW w:w="406" w:type="pct"/>
            <w:shd w:val="clear" w:color="auto" w:fill="FFFFFF"/>
            <w:vAlign w:val="center"/>
          </w:tcPr>
          <w:p w14:paraId="0992E3E4">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633D6A5B">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bookmarkStart w:id="4" w:name="OLE_LINK7"/>
            <w:r>
              <w:rPr>
                <w:rFonts w:hint="eastAsia" w:ascii="宋体" w:hAnsi="宋体" w:eastAsia="宋体" w:cs="宋体"/>
                <w:color w:val="000000" w:themeColor="text1"/>
                <w:kern w:val="0"/>
                <w:sz w:val="24"/>
                <w14:textFill>
                  <w14:solidFill>
                    <w14:schemeClr w14:val="tx1"/>
                  </w14:solidFill>
                </w14:textFill>
              </w:rPr>
              <w:t>引导、支持园区企业加强技术改造，加快新技术、新工艺、新材料的应用；有企业技术改造案例。</w:t>
            </w:r>
            <w:bookmarkEnd w:id="4"/>
          </w:p>
        </w:tc>
        <w:tc>
          <w:tcPr>
            <w:tcW w:w="339" w:type="pct"/>
            <w:shd w:val="clear" w:color="auto" w:fill="FFFFFF"/>
            <w:vAlign w:val="center"/>
          </w:tcPr>
          <w:p w14:paraId="46261EAB">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390" w:type="pct"/>
            <w:shd w:val="clear" w:color="auto" w:fill="FFFFFF"/>
            <w:vAlign w:val="center"/>
          </w:tcPr>
          <w:p w14:paraId="3F73586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3223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3A05BC1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27</w:t>
            </w:r>
          </w:p>
        </w:tc>
        <w:tc>
          <w:tcPr>
            <w:tcW w:w="427" w:type="pct"/>
            <w:vMerge w:val="continue"/>
            <w:shd w:val="clear" w:color="auto" w:fill="FFFFFF"/>
            <w:vAlign w:val="center"/>
          </w:tcPr>
          <w:p w14:paraId="090CA6EE">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456CA844">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c>
          <w:tcPr>
            <w:tcW w:w="480" w:type="pct"/>
            <w:shd w:val="clear" w:color="auto" w:fill="FFFFFF"/>
            <w:vAlign w:val="center"/>
          </w:tcPr>
          <w:p w14:paraId="74800E3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设备升级</w:t>
            </w:r>
          </w:p>
        </w:tc>
        <w:tc>
          <w:tcPr>
            <w:tcW w:w="406" w:type="pct"/>
            <w:shd w:val="clear" w:color="auto" w:fill="FFFFFF"/>
            <w:vAlign w:val="center"/>
          </w:tcPr>
          <w:p w14:paraId="6FAD77AB">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6CD4BD5A">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引导、支持园区企业实施设备更新，加快新装备应用，依法依规淘汰落后产能；有企业设备更新案例。</w:t>
            </w:r>
          </w:p>
        </w:tc>
        <w:tc>
          <w:tcPr>
            <w:tcW w:w="339" w:type="pct"/>
            <w:shd w:val="clear" w:color="auto" w:fill="FFFFFF"/>
            <w:vAlign w:val="center"/>
          </w:tcPr>
          <w:p w14:paraId="387104A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390" w:type="pct"/>
            <w:shd w:val="clear" w:color="auto" w:fill="FFFFFF"/>
            <w:vAlign w:val="center"/>
          </w:tcPr>
          <w:p w14:paraId="62CB73B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7446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107BF8F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28</w:t>
            </w:r>
          </w:p>
        </w:tc>
        <w:tc>
          <w:tcPr>
            <w:tcW w:w="427" w:type="pct"/>
            <w:vMerge w:val="restart"/>
            <w:shd w:val="clear" w:color="auto" w:fill="FFFFFF"/>
            <w:vAlign w:val="center"/>
          </w:tcPr>
          <w:p w14:paraId="7F0A91D6">
            <w:pPr>
              <w:keepNext w:val="0"/>
              <w:keepLines w:val="0"/>
              <w:pageBreakBefore w:val="0"/>
              <w:kinsoku/>
              <w:wordWrap/>
              <w:overflowPunct/>
              <w:topLinePunct w:val="0"/>
              <w:autoSpaceDE/>
              <w:autoSpaceDN/>
              <w:bidi w:val="0"/>
              <w:adjustRightInd w:val="0"/>
              <w:snapToGrid w:val="0"/>
              <w:spacing w:after="0" w:line="24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空间利用集约化</w:t>
            </w:r>
          </w:p>
          <w:p w14:paraId="5389BFD8">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p>
        </w:tc>
        <w:tc>
          <w:tcPr>
            <w:tcW w:w="379" w:type="pct"/>
            <w:vMerge w:val="restart"/>
            <w:shd w:val="clear" w:color="auto" w:fill="FFFFFF"/>
            <w:vAlign w:val="center"/>
          </w:tcPr>
          <w:p w14:paraId="66919A1B">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空间使用</w:t>
            </w:r>
          </w:p>
        </w:tc>
        <w:tc>
          <w:tcPr>
            <w:tcW w:w="480" w:type="pct"/>
            <w:shd w:val="clear" w:color="auto" w:fill="FFFFFF"/>
            <w:vAlign w:val="center"/>
          </w:tcPr>
          <w:p w14:paraId="7AD1F970">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服务空间</w:t>
            </w:r>
          </w:p>
        </w:tc>
        <w:tc>
          <w:tcPr>
            <w:tcW w:w="406" w:type="pct"/>
            <w:shd w:val="clear" w:color="auto" w:fill="FFFFFF"/>
            <w:vAlign w:val="center"/>
          </w:tcPr>
          <w:p w14:paraId="645B32A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19B2F8FA">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有园区各功能性空间清单及分布图。</w:t>
            </w:r>
          </w:p>
        </w:tc>
        <w:tc>
          <w:tcPr>
            <w:tcW w:w="339" w:type="pct"/>
            <w:shd w:val="clear" w:color="auto" w:fill="FFFFFF"/>
            <w:vAlign w:val="center"/>
          </w:tcPr>
          <w:p w14:paraId="02064D2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46CAFC87">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1589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56F56B7D">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29</w:t>
            </w:r>
          </w:p>
        </w:tc>
        <w:tc>
          <w:tcPr>
            <w:tcW w:w="427" w:type="pct"/>
            <w:vMerge w:val="continue"/>
            <w:shd w:val="clear" w:color="auto" w:fill="FFFFFF"/>
            <w:vAlign w:val="center"/>
          </w:tcPr>
          <w:p w14:paraId="2029778C">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71DC073B">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c>
          <w:tcPr>
            <w:tcW w:w="480" w:type="pct"/>
            <w:shd w:val="clear" w:color="auto" w:fill="FFFFFF"/>
            <w:vAlign w:val="center"/>
          </w:tcPr>
          <w:p w14:paraId="210E465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设备设施</w:t>
            </w:r>
          </w:p>
        </w:tc>
        <w:tc>
          <w:tcPr>
            <w:tcW w:w="406" w:type="pct"/>
            <w:shd w:val="clear" w:color="auto" w:fill="FFFFFF"/>
            <w:vAlign w:val="center"/>
          </w:tcPr>
          <w:p w14:paraId="3BAC49D9">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5B99DB0E">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各空间有完善的设备、设施系统配备清单。</w:t>
            </w:r>
          </w:p>
        </w:tc>
        <w:tc>
          <w:tcPr>
            <w:tcW w:w="339" w:type="pct"/>
            <w:shd w:val="clear" w:color="auto" w:fill="FFFFFF"/>
            <w:vAlign w:val="center"/>
          </w:tcPr>
          <w:p w14:paraId="38757E0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0E70B97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5F0B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44D0A2A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30</w:t>
            </w:r>
          </w:p>
        </w:tc>
        <w:tc>
          <w:tcPr>
            <w:tcW w:w="427" w:type="pct"/>
            <w:vMerge w:val="continue"/>
            <w:shd w:val="clear" w:color="auto" w:fill="FFFFFF"/>
            <w:vAlign w:val="center"/>
          </w:tcPr>
          <w:p w14:paraId="12FDFD00">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34DFB24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c>
          <w:tcPr>
            <w:tcW w:w="480" w:type="pct"/>
            <w:shd w:val="clear" w:color="auto" w:fill="FFFFFF"/>
            <w:vAlign w:val="center"/>
          </w:tcPr>
          <w:p w14:paraId="04C7405D">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空间管理</w:t>
            </w:r>
          </w:p>
        </w:tc>
        <w:tc>
          <w:tcPr>
            <w:tcW w:w="406" w:type="pct"/>
            <w:shd w:val="clear" w:color="auto" w:fill="FFFFFF"/>
            <w:vAlign w:val="center"/>
          </w:tcPr>
          <w:p w14:paraId="6AFCD8D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0117C4FE">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有明确的空间管理制度文件及相关配套介绍。</w:t>
            </w:r>
          </w:p>
        </w:tc>
        <w:tc>
          <w:tcPr>
            <w:tcW w:w="339" w:type="pct"/>
            <w:shd w:val="clear" w:color="auto" w:fill="FFFFFF"/>
            <w:vAlign w:val="center"/>
          </w:tcPr>
          <w:p w14:paraId="07ECF4C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28765799">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07467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5068C66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31</w:t>
            </w:r>
          </w:p>
        </w:tc>
        <w:tc>
          <w:tcPr>
            <w:tcW w:w="427" w:type="pct"/>
            <w:vMerge w:val="continue"/>
            <w:shd w:val="clear" w:color="auto" w:fill="FFFFFF"/>
            <w:vAlign w:val="center"/>
          </w:tcPr>
          <w:p w14:paraId="5E8FA9DE">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restart"/>
            <w:shd w:val="clear" w:color="auto" w:fill="FFFFFF"/>
            <w:vAlign w:val="center"/>
          </w:tcPr>
          <w:p w14:paraId="487484B0">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集约化利用</w:t>
            </w:r>
          </w:p>
        </w:tc>
        <w:tc>
          <w:tcPr>
            <w:tcW w:w="480" w:type="pct"/>
            <w:shd w:val="clear" w:color="auto" w:fill="FFFFFF"/>
            <w:vAlign w:val="center"/>
          </w:tcPr>
          <w:p w14:paraId="3913220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盘活存量空间</w:t>
            </w:r>
          </w:p>
        </w:tc>
        <w:tc>
          <w:tcPr>
            <w:tcW w:w="406" w:type="pct"/>
            <w:shd w:val="clear" w:color="auto" w:fill="FFFFFF"/>
            <w:vAlign w:val="center"/>
          </w:tcPr>
          <w:p w14:paraId="2E0CB14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37F97849">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在符合规划、确保安全等前提下，探索“工业上楼”“立体仓储”等新方式，拓展产业发展空间；有相关规划或实施案例。</w:t>
            </w:r>
          </w:p>
        </w:tc>
        <w:tc>
          <w:tcPr>
            <w:tcW w:w="339" w:type="pct"/>
            <w:shd w:val="clear" w:color="auto" w:fill="FFFFFF"/>
            <w:vAlign w:val="center"/>
          </w:tcPr>
          <w:p w14:paraId="788868A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390" w:type="pct"/>
            <w:shd w:val="clear" w:color="auto" w:fill="FFFFFF"/>
            <w:vAlign w:val="center"/>
          </w:tcPr>
          <w:p w14:paraId="2423AA3B">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3F01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3493182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32</w:t>
            </w:r>
          </w:p>
        </w:tc>
        <w:tc>
          <w:tcPr>
            <w:tcW w:w="427" w:type="pct"/>
            <w:vMerge w:val="continue"/>
            <w:shd w:val="clear" w:color="auto" w:fill="FFFFFF"/>
            <w:vAlign w:val="center"/>
          </w:tcPr>
          <w:p w14:paraId="0A131E96">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1A8928B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c>
          <w:tcPr>
            <w:tcW w:w="480" w:type="pct"/>
            <w:shd w:val="clear" w:color="auto" w:fill="FFFFFF"/>
            <w:vAlign w:val="center"/>
          </w:tcPr>
          <w:p w14:paraId="1AEC1EF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优化空间布局</w:t>
            </w:r>
          </w:p>
        </w:tc>
        <w:tc>
          <w:tcPr>
            <w:tcW w:w="406" w:type="pct"/>
            <w:shd w:val="clear" w:color="auto" w:fill="FFFFFF"/>
            <w:vAlign w:val="center"/>
          </w:tcPr>
          <w:p w14:paraId="6F6BE64E">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196F279D">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在获得必要许可的前提下，因地制宜调整园区生产和生活空间布局；聚焦主导产业，科学合理建设仓储物流、能源保障等基础设施，完善研发创新、生产制造、商务生活等配套设施；有优化案例。</w:t>
            </w:r>
          </w:p>
        </w:tc>
        <w:tc>
          <w:tcPr>
            <w:tcW w:w="339" w:type="pct"/>
            <w:shd w:val="clear" w:color="auto" w:fill="FFFFFF"/>
            <w:vAlign w:val="center"/>
          </w:tcPr>
          <w:p w14:paraId="584F6D74">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390" w:type="pct"/>
            <w:shd w:val="clear" w:color="auto" w:fill="FFFFFF"/>
            <w:vAlign w:val="center"/>
          </w:tcPr>
          <w:p w14:paraId="7A26D68D">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6B072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439AC4B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33</w:t>
            </w:r>
          </w:p>
        </w:tc>
        <w:tc>
          <w:tcPr>
            <w:tcW w:w="427" w:type="pct"/>
            <w:vMerge w:val="restart"/>
            <w:shd w:val="clear" w:color="auto" w:fill="FFFFFF"/>
            <w:vAlign w:val="center"/>
          </w:tcPr>
          <w:p w14:paraId="2379F0A2">
            <w:pPr>
              <w:keepNext w:val="0"/>
              <w:keepLines w:val="0"/>
              <w:pageBreakBefore w:val="0"/>
              <w:kinsoku/>
              <w:wordWrap/>
              <w:overflowPunct/>
              <w:topLinePunct w:val="0"/>
              <w:autoSpaceDE/>
              <w:autoSpaceDN/>
              <w:bidi w:val="0"/>
              <w:adjustRightInd w:val="0"/>
              <w:snapToGrid w:val="0"/>
              <w:spacing w:after="0" w:line="24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企业服务全面化</w:t>
            </w:r>
          </w:p>
          <w:p w14:paraId="18114142">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w:t>
            </w:r>
            <w:r>
              <w:rPr>
                <w:rFonts w:ascii="宋体" w:hAnsi="宋体" w:eastAsia="宋体" w:cs="宋体"/>
                <w:color w:val="000000" w:themeColor="text1"/>
                <w:sz w:val="24"/>
                <w14:textFill>
                  <w14:solidFill>
                    <w14:schemeClr w14:val="tx1"/>
                  </w14:solidFill>
                </w14:textFill>
              </w:rPr>
              <w:t>）</w:t>
            </w:r>
          </w:p>
        </w:tc>
        <w:tc>
          <w:tcPr>
            <w:tcW w:w="379" w:type="pct"/>
            <w:vMerge w:val="restart"/>
            <w:shd w:val="clear" w:color="auto" w:fill="FFFFFF"/>
            <w:vAlign w:val="center"/>
          </w:tcPr>
          <w:p w14:paraId="6901429D">
            <w:pPr>
              <w:keepNext w:val="0"/>
              <w:keepLines w:val="0"/>
              <w:pageBreakBefore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基础服务</w:t>
            </w:r>
          </w:p>
        </w:tc>
        <w:tc>
          <w:tcPr>
            <w:tcW w:w="480" w:type="pct"/>
            <w:shd w:val="clear" w:color="auto" w:fill="FFFFFF"/>
            <w:vAlign w:val="center"/>
          </w:tcPr>
          <w:p w14:paraId="70655F5E">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客户建档</w:t>
            </w:r>
          </w:p>
        </w:tc>
        <w:tc>
          <w:tcPr>
            <w:tcW w:w="406" w:type="pct"/>
            <w:shd w:val="clear" w:color="auto" w:fill="FFFFFF"/>
            <w:vAlign w:val="center"/>
          </w:tcPr>
          <w:p w14:paraId="7C088D49">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6F211856">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建立完善的入驻企业、机构档案；建立客户关系管理制度。</w:t>
            </w:r>
          </w:p>
        </w:tc>
        <w:tc>
          <w:tcPr>
            <w:tcW w:w="339" w:type="pct"/>
            <w:shd w:val="clear" w:color="auto" w:fill="FFFFFF"/>
            <w:vAlign w:val="center"/>
          </w:tcPr>
          <w:p w14:paraId="63AF8DF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p>
        </w:tc>
        <w:tc>
          <w:tcPr>
            <w:tcW w:w="390" w:type="pct"/>
            <w:shd w:val="clear" w:color="auto" w:fill="FFFFFF"/>
            <w:vAlign w:val="center"/>
          </w:tcPr>
          <w:p w14:paraId="60E5CD70">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1E6B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0DA05A39">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34</w:t>
            </w:r>
          </w:p>
        </w:tc>
        <w:tc>
          <w:tcPr>
            <w:tcW w:w="427" w:type="pct"/>
            <w:vMerge w:val="continue"/>
            <w:shd w:val="clear" w:color="auto" w:fill="FFFFFF"/>
            <w:vAlign w:val="center"/>
          </w:tcPr>
          <w:p w14:paraId="5BB1F6A0">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554F41A0">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5C95675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需求收集</w:t>
            </w:r>
          </w:p>
        </w:tc>
        <w:tc>
          <w:tcPr>
            <w:tcW w:w="406" w:type="pct"/>
            <w:shd w:val="clear" w:color="auto" w:fill="FFFFFF"/>
            <w:vAlign w:val="center"/>
          </w:tcPr>
          <w:p w14:paraId="6AAB95F4">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bookmarkStart w:id="5" w:name="OLE_LINK1"/>
            <w:r>
              <w:rPr>
                <w:rFonts w:hint="eastAsia" w:ascii="宋体" w:hAnsi="宋体" w:eastAsia="宋体" w:cs="宋体"/>
                <w:color w:val="000000" w:themeColor="text1"/>
                <w:kern w:val="0"/>
                <w:sz w:val="24"/>
                <w14:textFill>
                  <w14:solidFill>
                    <w14:schemeClr w14:val="tx1"/>
                  </w14:solidFill>
                </w14:textFill>
              </w:rPr>
              <w:t>约束性</w:t>
            </w:r>
            <w:bookmarkEnd w:id="5"/>
          </w:p>
        </w:tc>
        <w:tc>
          <w:tcPr>
            <w:tcW w:w="2172" w:type="pct"/>
            <w:shd w:val="clear" w:color="auto" w:fill="FFFFFF"/>
            <w:vAlign w:val="center"/>
          </w:tcPr>
          <w:p w14:paraId="53A4A7CD">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建立企业需求清单，有满足需求服务台账。</w:t>
            </w:r>
          </w:p>
        </w:tc>
        <w:tc>
          <w:tcPr>
            <w:tcW w:w="339" w:type="pct"/>
            <w:shd w:val="clear" w:color="auto" w:fill="FFFFFF"/>
            <w:vAlign w:val="center"/>
          </w:tcPr>
          <w:p w14:paraId="6EC64E7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48BD3A1E">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061B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1C298C7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35</w:t>
            </w:r>
          </w:p>
        </w:tc>
        <w:tc>
          <w:tcPr>
            <w:tcW w:w="427" w:type="pct"/>
            <w:vMerge w:val="continue"/>
            <w:shd w:val="clear" w:color="auto" w:fill="FFFFFF"/>
            <w:vAlign w:val="center"/>
          </w:tcPr>
          <w:p w14:paraId="00FE9E68">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430FA1D8">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49C0BFC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政务推广协办</w:t>
            </w:r>
          </w:p>
        </w:tc>
        <w:tc>
          <w:tcPr>
            <w:tcW w:w="406" w:type="pct"/>
            <w:shd w:val="clear" w:color="auto" w:fill="FFFFFF"/>
            <w:vAlign w:val="center"/>
          </w:tcPr>
          <w:p w14:paraId="028AE2B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2528EFCF">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宣传推广政府“一窗办理”“一网通办”服务企业措施，有政府扶持、资助企业服务清单，有不少于2个成功服务案例。</w:t>
            </w:r>
          </w:p>
        </w:tc>
        <w:tc>
          <w:tcPr>
            <w:tcW w:w="339" w:type="pct"/>
            <w:shd w:val="clear" w:color="auto" w:fill="FFFFFF"/>
            <w:vAlign w:val="center"/>
          </w:tcPr>
          <w:p w14:paraId="2E84A3CE">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318CEAE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2720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6BE7FBB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36</w:t>
            </w:r>
          </w:p>
        </w:tc>
        <w:tc>
          <w:tcPr>
            <w:tcW w:w="427" w:type="pct"/>
            <w:vMerge w:val="continue"/>
            <w:shd w:val="clear" w:color="auto" w:fill="FFFFFF"/>
            <w:vAlign w:val="center"/>
          </w:tcPr>
          <w:p w14:paraId="3DB00501">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24BCBE53">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77DE2A2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服务体系完善</w:t>
            </w:r>
          </w:p>
        </w:tc>
        <w:tc>
          <w:tcPr>
            <w:tcW w:w="406" w:type="pct"/>
            <w:shd w:val="clear" w:color="auto" w:fill="FFFFFF"/>
            <w:vAlign w:val="center"/>
          </w:tcPr>
          <w:p w14:paraId="2103F64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300AFE98">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聚焦企业发展需求，引入知识产权保护、法律咨询、创业孵化、检验检测、金融信贷等服务机构，构建完善的企业服务体系；有成功引入机构案例。</w:t>
            </w:r>
          </w:p>
        </w:tc>
        <w:tc>
          <w:tcPr>
            <w:tcW w:w="339" w:type="pct"/>
            <w:shd w:val="clear" w:color="auto" w:fill="FFFFFF"/>
            <w:vAlign w:val="center"/>
          </w:tcPr>
          <w:p w14:paraId="30D5E509">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18C05F9E">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672A1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332F016B">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37</w:t>
            </w:r>
          </w:p>
        </w:tc>
        <w:tc>
          <w:tcPr>
            <w:tcW w:w="427" w:type="pct"/>
            <w:vMerge w:val="continue"/>
            <w:shd w:val="clear" w:color="auto" w:fill="FFFFFF"/>
            <w:vAlign w:val="center"/>
          </w:tcPr>
          <w:p w14:paraId="2D5643FC">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restart"/>
            <w:shd w:val="clear" w:color="auto" w:fill="FFFFFF"/>
            <w:vAlign w:val="center"/>
          </w:tcPr>
          <w:p w14:paraId="617AD36A">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增值服务</w:t>
            </w:r>
          </w:p>
        </w:tc>
        <w:tc>
          <w:tcPr>
            <w:tcW w:w="480" w:type="pct"/>
            <w:shd w:val="clear" w:color="auto" w:fill="FFFFFF"/>
            <w:vAlign w:val="center"/>
          </w:tcPr>
          <w:p w14:paraId="400D848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资源对接</w:t>
            </w:r>
          </w:p>
        </w:tc>
        <w:tc>
          <w:tcPr>
            <w:tcW w:w="406" w:type="pct"/>
            <w:shd w:val="clear" w:color="auto" w:fill="FFFFFF"/>
            <w:vAlign w:val="center"/>
          </w:tcPr>
          <w:p w14:paraId="61A285B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32F08051">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有市场、资本对接服务清单；各项服务有不少于2个成功服务案例。</w:t>
            </w:r>
          </w:p>
        </w:tc>
        <w:tc>
          <w:tcPr>
            <w:tcW w:w="339" w:type="pct"/>
            <w:shd w:val="clear" w:color="auto" w:fill="FFFFFF"/>
            <w:vAlign w:val="center"/>
          </w:tcPr>
          <w:p w14:paraId="4F777E2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362FE9D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7483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53FF905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38</w:t>
            </w:r>
          </w:p>
        </w:tc>
        <w:tc>
          <w:tcPr>
            <w:tcW w:w="427" w:type="pct"/>
            <w:vMerge w:val="continue"/>
            <w:shd w:val="clear" w:color="auto" w:fill="FFFFFF"/>
            <w:vAlign w:val="center"/>
          </w:tcPr>
          <w:p w14:paraId="0E5207A5">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7BFBFFD5">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0D9285BE">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企业融通</w:t>
            </w:r>
          </w:p>
        </w:tc>
        <w:tc>
          <w:tcPr>
            <w:tcW w:w="406" w:type="pct"/>
            <w:shd w:val="clear" w:color="auto" w:fill="FFFFFF"/>
            <w:vAlign w:val="center"/>
          </w:tcPr>
          <w:p w14:paraId="49218B2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26E391A3">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形成园区内大中小企业更紧密的协作关系，不少于1个园区内合作的案例，以及不少于1个园区导入龙头企业对接园区企业的案例</w:t>
            </w:r>
          </w:p>
        </w:tc>
        <w:tc>
          <w:tcPr>
            <w:tcW w:w="339" w:type="pct"/>
            <w:shd w:val="clear" w:color="auto" w:fill="FFFFFF"/>
            <w:vAlign w:val="center"/>
          </w:tcPr>
          <w:p w14:paraId="0356DE7B">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36A1B40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4775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6F3AB579">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39</w:t>
            </w:r>
          </w:p>
        </w:tc>
        <w:tc>
          <w:tcPr>
            <w:tcW w:w="427" w:type="pct"/>
            <w:vMerge w:val="continue"/>
            <w:shd w:val="clear" w:color="auto" w:fill="FFFFFF"/>
            <w:vAlign w:val="center"/>
          </w:tcPr>
          <w:p w14:paraId="3A50E5DC">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4C8EE8FC">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218CF10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质量提升</w:t>
            </w:r>
          </w:p>
        </w:tc>
        <w:tc>
          <w:tcPr>
            <w:tcW w:w="406" w:type="pct"/>
            <w:shd w:val="clear" w:color="auto" w:fill="FFFFFF"/>
            <w:vAlign w:val="center"/>
          </w:tcPr>
          <w:p w14:paraId="3706649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0B4DDBA9">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支持、协助园区企业导入先进质量管理体系、参与卓越质量示范单位培育或政府质量奖评审、实施制造业卓越质量工程，不断提升质量管理能力；有至少1个成功案例。</w:t>
            </w:r>
          </w:p>
        </w:tc>
        <w:tc>
          <w:tcPr>
            <w:tcW w:w="339" w:type="pct"/>
            <w:shd w:val="clear" w:color="auto" w:fill="FFFFFF"/>
            <w:vAlign w:val="center"/>
          </w:tcPr>
          <w:p w14:paraId="44F09DF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5DE8CFB7">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572BA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02F536D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40</w:t>
            </w:r>
          </w:p>
        </w:tc>
        <w:tc>
          <w:tcPr>
            <w:tcW w:w="427" w:type="pct"/>
            <w:vMerge w:val="continue"/>
            <w:shd w:val="clear" w:color="auto" w:fill="FFFFFF"/>
            <w:vAlign w:val="center"/>
          </w:tcPr>
          <w:p w14:paraId="14463E9C">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restart"/>
            <w:shd w:val="clear" w:color="auto" w:fill="FFFFFF"/>
            <w:vAlign w:val="center"/>
          </w:tcPr>
          <w:p w14:paraId="65DCB25A">
            <w:pPr>
              <w:keepNext w:val="0"/>
              <w:keepLines w:val="0"/>
              <w:pageBreakBefore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创新服务</w:t>
            </w:r>
          </w:p>
        </w:tc>
        <w:tc>
          <w:tcPr>
            <w:tcW w:w="480" w:type="pct"/>
            <w:shd w:val="clear" w:color="auto" w:fill="FFFFFF"/>
            <w:vAlign w:val="center"/>
          </w:tcPr>
          <w:p w14:paraId="5EB302B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创新资源建设</w:t>
            </w:r>
          </w:p>
        </w:tc>
        <w:tc>
          <w:tcPr>
            <w:tcW w:w="406" w:type="pct"/>
            <w:shd w:val="clear" w:color="auto" w:fill="FFFFFF"/>
            <w:vAlign w:val="center"/>
          </w:tcPr>
          <w:p w14:paraId="147BB5B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68F61C44">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搭建概念验证、中试验证等创新和服务平台，推动工业软件应用，支持园区企业与高等院校、科研院所组建创新联合体和新型研发机构；园区及园区企业或机构至少有1平台载体的落地案例。</w:t>
            </w:r>
          </w:p>
        </w:tc>
        <w:tc>
          <w:tcPr>
            <w:tcW w:w="339" w:type="pct"/>
            <w:shd w:val="clear" w:color="auto" w:fill="FFFFFF"/>
            <w:vAlign w:val="center"/>
          </w:tcPr>
          <w:p w14:paraId="44A75C2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6387433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4A6A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40442A1B">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41</w:t>
            </w:r>
          </w:p>
        </w:tc>
        <w:tc>
          <w:tcPr>
            <w:tcW w:w="427" w:type="pct"/>
            <w:vMerge w:val="continue"/>
            <w:shd w:val="clear" w:color="auto" w:fill="FFFFFF"/>
            <w:vAlign w:val="center"/>
          </w:tcPr>
          <w:p w14:paraId="1210166B">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0E38BAB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3160195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创新人才培育</w:t>
            </w:r>
          </w:p>
        </w:tc>
        <w:tc>
          <w:tcPr>
            <w:tcW w:w="406" w:type="pct"/>
            <w:shd w:val="clear" w:color="auto" w:fill="FFFFFF"/>
            <w:vAlign w:val="center"/>
          </w:tcPr>
          <w:p w14:paraId="4EB9A33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42B6F85A">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加强与高等院校、职业院校、科研院所等机构合作，建设人才实训基地、卓越工程师实践基地等人才培养载体，为园区企业培养急需紧缺专业技术人才；至少有1个方面的案例。</w:t>
            </w:r>
          </w:p>
        </w:tc>
        <w:tc>
          <w:tcPr>
            <w:tcW w:w="339" w:type="pct"/>
            <w:shd w:val="clear" w:color="auto" w:fill="FFFFFF"/>
            <w:vAlign w:val="center"/>
          </w:tcPr>
          <w:p w14:paraId="0062753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5C3723EE">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34F65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6AE75CB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42</w:t>
            </w:r>
          </w:p>
        </w:tc>
        <w:tc>
          <w:tcPr>
            <w:tcW w:w="427" w:type="pct"/>
            <w:vMerge w:val="continue"/>
            <w:shd w:val="clear" w:color="auto" w:fill="FFFFFF"/>
            <w:vAlign w:val="center"/>
          </w:tcPr>
          <w:p w14:paraId="48DC728E">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restart"/>
            <w:shd w:val="clear" w:color="auto" w:fill="FFFFFF"/>
            <w:vAlign w:val="center"/>
          </w:tcPr>
          <w:p w14:paraId="4C239384">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培优服务</w:t>
            </w:r>
          </w:p>
        </w:tc>
        <w:tc>
          <w:tcPr>
            <w:tcW w:w="480" w:type="pct"/>
            <w:shd w:val="clear" w:color="auto" w:fill="FFFFFF"/>
            <w:vAlign w:val="center"/>
          </w:tcPr>
          <w:p w14:paraId="0BDF184E">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梯度培育</w:t>
            </w:r>
          </w:p>
        </w:tc>
        <w:tc>
          <w:tcPr>
            <w:tcW w:w="406" w:type="pct"/>
            <w:shd w:val="clear" w:color="auto" w:fill="FFFFFF"/>
            <w:vAlign w:val="center"/>
          </w:tcPr>
          <w:p w14:paraId="08B42AA7">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02D4F2A2">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建立园区企业梯度培育库，提供分类指导与服务，有具体的服务举措及服务案例。</w:t>
            </w:r>
          </w:p>
        </w:tc>
        <w:tc>
          <w:tcPr>
            <w:tcW w:w="339" w:type="pct"/>
            <w:shd w:val="clear" w:color="auto" w:fill="FFFFFF"/>
            <w:vAlign w:val="center"/>
          </w:tcPr>
          <w:p w14:paraId="3E6CD98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70E24EC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12AD4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6A70AC5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43</w:t>
            </w:r>
          </w:p>
        </w:tc>
        <w:tc>
          <w:tcPr>
            <w:tcW w:w="427" w:type="pct"/>
            <w:vMerge w:val="continue"/>
            <w:shd w:val="clear" w:color="auto" w:fill="FFFFFF"/>
            <w:vAlign w:val="center"/>
          </w:tcPr>
          <w:p w14:paraId="7F905A92">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5FEF927E">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04D3C49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培优成果</w:t>
            </w:r>
          </w:p>
        </w:tc>
        <w:tc>
          <w:tcPr>
            <w:tcW w:w="406" w:type="pct"/>
            <w:shd w:val="clear" w:color="auto" w:fill="FFFFFF"/>
            <w:vAlign w:val="center"/>
          </w:tcPr>
          <w:p w14:paraId="4B28AB84">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7248D3AC">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园区有通过工信部门认定的创新型中小企业、高新技术企业、专精特新中小企业、专精特新“小巨人”企业、制造业单项冠军企业、瞪羚企业、独角兽企业。</w:t>
            </w:r>
          </w:p>
        </w:tc>
        <w:tc>
          <w:tcPr>
            <w:tcW w:w="339" w:type="pct"/>
            <w:shd w:val="clear" w:color="auto" w:fill="FFFFFF"/>
            <w:vAlign w:val="center"/>
          </w:tcPr>
          <w:p w14:paraId="6EED5CD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230F07D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30A5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1D0F161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44</w:t>
            </w:r>
          </w:p>
        </w:tc>
        <w:tc>
          <w:tcPr>
            <w:tcW w:w="427" w:type="pct"/>
            <w:vMerge w:val="restart"/>
            <w:shd w:val="clear" w:color="auto" w:fill="FFFFFF"/>
            <w:vAlign w:val="center"/>
          </w:tcPr>
          <w:p w14:paraId="66CE6BA8">
            <w:pPr>
              <w:keepNext w:val="0"/>
              <w:keepLines w:val="0"/>
              <w:pageBreakBefore w:val="0"/>
              <w:kinsoku/>
              <w:wordWrap/>
              <w:overflowPunct/>
              <w:topLinePunct w:val="0"/>
              <w:autoSpaceDE/>
              <w:autoSpaceDN/>
              <w:bidi w:val="0"/>
              <w:adjustRightInd w:val="0"/>
              <w:snapToGrid w:val="0"/>
              <w:spacing w:after="0" w:line="240" w:lineRule="exact"/>
              <w:jc w:val="center"/>
              <w:textAlignment w:val="center"/>
              <w:rPr>
                <w:rFonts w:ascii="宋体" w:hAnsi="宋体" w:eastAsia="宋体" w:cs="宋体"/>
                <w:color w:val="000000" w:themeColor="text1"/>
                <w:kern w:val="0"/>
                <w:sz w:val="24"/>
                <w14:textFill>
                  <w14:solidFill>
                    <w14:schemeClr w14:val="tx1"/>
                  </w14:solidFill>
                </w14:textFill>
              </w:rPr>
            </w:pPr>
            <w:bookmarkStart w:id="6" w:name="OLE_LINK8"/>
            <w:r>
              <w:rPr>
                <w:rFonts w:hint="eastAsia" w:ascii="宋体" w:hAnsi="宋体" w:eastAsia="宋体" w:cs="宋体"/>
                <w:color w:val="000000" w:themeColor="text1"/>
                <w:kern w:val="0"/>
                <w:sz w:val="24"/>
                <w14:textFill>
                  <w14:solidFill>
                    <w14:schemeClr w14:val="tx1"/>
                  </w14:solidFill>
                </w14:textFill>
              </w:rPr>
              <w:t>升级改造数智化</w:t>
            </w:r>
          </w:p>
          <w:bookmarkEnd w:id="6"/>
          <w:p w14:paraId="1804F1F0">
            <w:pPr>
              <w:keepNext w:val="0"/>
              <w:keepLines w:val="0"/>
              <w:pageBreakBefore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w:t>
            </w:r>
          </w:p>
        </w:tc>
        <w:tc>
          <w:tcPr>
            <w:tcW w:w="379" w:type="pct"/>
            <w:vMerge w:val="restart"/>
            <w:shd w:val="clear" w:color="auto" w:fill="FFFFFF"/>
            <w:vAlign w:val="center"/>
          </w:tcPr>
          <w:p w14:paraId="10C238DE">
            <w:pPr>
              <w:keepNext w:val="0"/>
              <w:keepLines w:val="0"/>
              <w:pageBreakBefore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信息化</w:t>
            </w:r>
          </w:p>
        </w:tc>
        <w:tc>
          <w:tcPr>
            <w:tcW w:w="480" w:type="pct"/>
            <w:shd w:val="clear" w:color="auto" w:fill="FFFFFF"/>
            <w:vAlign w:val="center"/>
          </w:tcPr>
          <w:p w14:paraId="060C445D">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信息基础设施</w:t>
            </w:r>
          </w:p>
        </w:tc>
        <w:tc>
          <w:tcPr>
            <w:tcW w:w="406" w:type="pct"/>
            <w:shd w:val="clear" w:color="auto" w:fill="FFFFFF"/>
            <w:vAlign w:val="center"/>
          </w:tcPr>
          <w:p w14:paraId="1FA7619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73582529">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推进5G、千兆光网、IPv6、移动物联网等园区网络基础设施部署，推动工业互联网进园区；有部署或应用案例。</w:t>
            </w:r>
          </w:p>
        </w:tc>
        <w:tc>
          <w:tcPr>
            <w:tcW w:w="339" w:type="pct"/>
            <w:shd w:val="clear" w:color="auto" w:fill="FFFFFF"/>
            <w:vAlign w:val="center"/>
          </w:tcPr>
          <w:p w14:paraId="17969C6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07FA83F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0918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574D6D0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45</w:t>
            </w:r>
          </w:p>
        </w:tc>
        <w:tc>
          <w:tcPr>
            <w:tcW w:w="427" w:type="pct"/>
            <w:vMerge w:val="continue"/>
            <w:shd w:val="clear" w:color="auto" w:fill="FFFFFF"/>
            <w:vAlign w:val="center"/>
          </w:tcPr>
          <w:p w14:paraId="505BE34E">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702C11A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65AE509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智慧管理平台</w:t>
            </w:r>
          </w:p>
        </w:tc>
        <w:tc>
          <w:tcPr>
            <w:tcW w:w="406" w:type="pct"/>
            <w:shd w:val="clear" w:color="auto" w:fill="FFFFFF"/>
            <w:vAlign w:val="center"/>
          </w:tcPr>
          <w:p w14:paraId="6B55B24D">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bookmarkStart w:id="7" w:name="OLE_LINK2"/>
            <w:r>
              <w:rPr>
                <w:rFonts w:hint="eastAsia" w:ascii="宋体" w:hAnsi="宋体" w:eastAsia="宋体" w:cs="宋体"/>
                <w:color w:val="000000" w:themeColor="text1"/>
                <w:kern w:val="0"/>
                <w:sz w:val="24"/>
                <w14:textFill>
                  <w14:solidFill>
                    <w14:schemeClr w14:val="tx1"/>
                  </w14:solidFill>
                </w14:textFill>
              </w:rPr>
              <w:t>引导性</w:t>
            </w:r>
            <w:bookmarkEnd w:id="7"/>
          </w:p>
        </w:tc>
        <w:tc>
          <w:tcPr>
            <w:tcW w:w="2172" w:type="pct"/>
            <w:shd w:val="clear" w:color="auto" w:fill="FFFFFF"/>
            <w:vAlign w:val="center"/>
          </w:tcPr>
          <w:p w14:paraId="51A615D4">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已建成满足园区运营需要的智慧管理平台。具有可视化的数据监控面板，各项监测功能运行正常。</w:t>
            </w:r>
          </w:p>
        </w:tc>
        <w:tc>
          <w:tcPr>
            <w:tcW w:w="339" w:type="pct"/>
            <w:shd w:val="clear" w:color="auto" w:fill="FFFFFF"/>
            <w:vAlign w:val="center"/>
          </w:tcPr>
          <w:p w14:paraId="6BA0488B">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7F0BF73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0B23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064CAA3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46</w:t>
            </w:r>
          </w:p>
        </w:tc>
        <w:tc>
          <w:tcPr>
            <w:tcW w:w="427" w:type="pct"/>
            <w:vMerge w:val="continue"/>
            <w:shd w:val="clear" w:color="auto" w:fill="FFFFFF"/>
            <w:vAlign w:val="center"/>
          </w:tcPr>
          <w:p w14:paraId="462AD7F2">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restart"/>
            <w:shd w:val="clear" w:color="auto" w:fill="FFFFFF"/>
            <w:vAlign w:val="center"/>
          </w:tcPr>
          <w:p w14:paraId="74AB4231">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数字化</w:t>
            </w:r>
          </w:p>
        </w:tc>
        <w:tc>
          <w:tcPr>
            <w:tcW w:w="480" w:type="pct"/>
            <w:shd w:val="clear" w:color="auto" w:fill="FFFFFF"/>
            <w:vAlign w:val="center"/>
          </w:tcPr>
          <w:p w14:paraId="6917457D">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数据分析</w:t>
            </w:r>
          </w:p>
        </w:tc>
        <w:tc>
          <w:tcPr>
            <w:tcW w:w="406" w:type="pct"/>
            <w:shd w:val="clear" w:color="auto" w:fill="FFFFFF"/>
            <w:vAlign w:val="center"/>
          </w:tcPr>
          <w:p w14:paraId="3CD1B7A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547E98EB">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已搭建数据分析平台且具备数据挖掘和统计分析功能。有系统建设文件，可演示系统功能。</w:t>
            </w:r>
          </w:p>
        </w:tc>
        <w:tc>
          <w:tcPr>
            <w:tcW w:w="339" w:type="pct"/>
            <w:shd w:val="clear" w:color="auto" w:fill="FFFFFF"/>
            <w:vAlign w:val="center"/>
          </w:tcPr>
          <w:p w14:paraId="17BD4BC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390" w:type="pct"/>
            <w:shd w:val="clear" w:color="auto" w:fill="FFFFFF"/>
            <w:vAlign w:val="center"/>
          </w:tcPr>
          <w:p w14:paraId="541029E4">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61C0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7DB6808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47</w:t>
            </w:r>
          </w:p>
        </w:tc>
        <w:tc>
          <w:tcPr>
            <w:tcW w:w="427" w:type="pct"/>
            <w:vMerge w:val="continue"/>
            <w:shd w:val="clear" w:color="auto" w:fill="FFFFFF"/>
            <w:vAlign w:val="center"/>
          </w:tcPr>
          <w:p w14:paraId="5D6E6854">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6FA546E3">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329D73A4">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开放保护</w:t>
            </w:r>
          </w:p>
        </w:tc>
        <w:tc>
          <w:tcPr>
            <w:tcW w:w="406" w:type="pct"/>
            <w:shd w:val="clear" w:color="auto" w:fill="FFFFFF"/>
            <w:vAlign w:val="center"/>
          </w:tcPr>
          <w:p w14:paraId="5D6A3A1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4F4434B7">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制定数据访问接口文档、数据分类分级保护制度文件；有接入案例。</w:t>
            </w:r>
          </w:p>
        </w:tc>
        <w:tc>
          <w:tcPr>
            <w:tcW w:w="339" w:type="pct"/>
            <w:shd w:val="clear" w:color="auto" w:fill="FFFFFF"/>
            <w:vAlign w:val="center"/>
          </w:tcPr>
          <w:p w14:paraId="06A72394">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390" w:type="pct"/>
            <w:shd w:val="clear" w:color="auto" w:fill="FFFFFF"/>
            <w:vAlign w:val="center"/>
          </w:tcPr>
          <w:p w14:paraId="550CA919">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64E2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2142ECF4">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48</w:t>
            </w:r>
          </w:p>
        </w:tc>
        <w:tc>
          <w:tcPr>
            <w:tcW w:w="427" w:type="pct"/>
            <w:vMerge w:val="continue"/>
            <w:shd w:val="clear" w:color="auto" w:fill="FFFFFF"/>
            <w:vAlign w:val="center"/>
          </w:tcPr>
          <w:p w14:paraId="1F892270">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restart"/>
            <w:shd w:val="clear" w:color="auto" w:fill="FFFFFF"/>
            <w:vAlign w:val="center"/>
          </w:tcPr>
          <w:p w14:paraId="6AFAD556">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数智应用</w:t>
            </w:r>
          </w:p>
        </w:tc>
        <w:tc>
          <w:tcPr>
            <w:tcW w:w="480" w:type="pct"/>
            <w:shd w:val="clear" w:color="auto" w:fill="FFFFFF"/>
            <w:vAlign w:val="center"/>
          </w:tcPr>
          <w:p w14:paraId="33D73C5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数智基础设施</w:t>
            </w:r>
          </w:p>
        </w:tc>
        <w:tc>
          <w:tcPr>
            <w:tcW w:w="406" w:type="pct"/>
            <w:shd w:val="clear" w:color="auto" w:fill="FFFFFF"/>
            <w:vAlign w:val="center"/>
          </w:tcPr>
          <w:p w14:paraId="63332920">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bookmarkStart w:id="8" w:name="OLE_LINK3"/>
            <w:r>
              <w:rPr>
                <w:rFonts w:hint="eastAsia" w:ascii="宋体" w:hAnsi="宋体" w:eastAsia="宋体" w:cs="宋体"/>
                <w:color w:val="000000" w:themeColor="text1"/>
                <w:kern w:val="0"/>
                <w:sz w:val="24"/>
                <w14:textFill>
                  <w14:solidFill>
                    <w14:schemeClr w14:val="tx1"/>
                  </w14:solidFill>
                </w14:textFill>
              </w:rPr>
              <w:t>引导性</w:t>
            </w:r>
            <w:bookmarkEnd w:id="8"/>
          </w:p>
        </w:tc>
        <w:tc>
          <w:tcPr>
            <w:tcW w:w="2172" w:type="pct"/>
            <w:shd w:val="clear" w:color="auto" w:fill="FFFFFF"/>
            <w:vAlign w:val="center"/>
          </w:tcPr>
          <w:p w14:paraId="3CBDA810">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已建成或引入的智算中心、存储中心不少于1个。</w:t>
            </w:r>
          </w:p>
        </w:tc>
        <w:tc>
          <w:tcPr>
            <w:tcW w:w="339" w:type="pct"/>
            <w:shd w:val="clear" w:color="auto" w:fill="FFFFFF"/>
            <w:vAlign w:val="center"/>
          </w:tcPr>
          <w:p w14:paraId="52E535D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390" w:type="pct"/>
            <w:shd w:val="clear" w:color="auto" w:fill="FFFFFF"/>
            <w:vAlign w:val="center"/>
          </w:tcPr>
          <w:p w14:paraId="3E4E821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372EB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6654899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49</w:t>
            </w:r>
          </w:p>
        </w:tc>
        <w:tc>
          <w:tcPr>
            <w:tcW w:w="427" w:type="pct"/>
            <w:vMerge w:val="continue"/>
            <w:shd w:val="clear" w:color="auto" w:fill="FFFFFF"/>
            <w:vAlign w:val="center"/>
          </w:tcPr>
          <w:p w14:paraId="542FC537">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47ADBAE1">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6EE712C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创新应用场景</w:t>
            </w:r>
          </w:p>
        </w:tc>
        <w:tc>
          <w:tcPr>
            <w:tcW w:w="406" w:type="pct"/>
            <w:shd w:val="clear" w:color="auto" w:fill="FFFFFF"/>
            <w:vAlign w:val="center"/>
          </w:tcPr>
          <w:p w14:paraId="31C8D36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bookmarkStart w:id="9" w:name="OLE_LINK4"/>
            <w:r>
              <w:rPr>
                <w:rFonts w:hint="eastAsia" w:ascii="宋体" w:hAnsi="宋体" w:eastAsia="宋体" w:cs="宋体"/>
                <w:color w:val="000000" w:themeColor="text1"/>
                <w:kern w:val="0"/>
                <w:sz w:val="24"/>
                <w14:textFill>
                  <w14:solidFill>
                    <w14:schemeClr w14:val="tx1"/>
                  </w14:solidFill>
                </w14:textFill>
              </w:rPr>
              <w:t>引导性</w:t>
            </w:r>
            <w:bookmarkEnd w:id="9"/>
          </w:p>
        </w:tc>
        <w:tc>
          <w:tcPr>
            <w:tcW w:w="2172" w:type="pct"/>
            <w:shd w:val="clear" w:color="auto" w:fill="FFFFFF"/>
            <w:vAlign w:val="center"/>
          </w:tcPr>
          <w:p w14:paraId="006318B9">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引导、支持园区企业开展老旧设备数字化改造，推动智能制造装备和系统的普及应用；有代表性和示范性的数智化创新应用场景不少于1个。</w:t>
            </w:r>
          </w:p>
        </w:tc>
        <w:tc>
          <w:tcPr>
            <w:tcW w:w="339" w:type="pct"/>
            <w:shd w:val="clear" w:color="auto" w:fill="FFFFFF"/>
            <w:vAlign w:val="center"/>
          </w:tcPr>
          <w:p w14:paraId="74B81FC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390" w:type="pct"/>
            <w:shd w:val="clear" w:color="auto" w:fill="FFFFFF"/>
            <w:vAlign w:val="center"/>
          </w:tcPr>
          <w:p w14:paraId="56A947A7">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36A7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167614E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50</w:t>
            </w:r>
          </w:p>
        </w:tc>
        <w:tc>
          <w:tcPr>
            <w:tcW w:w="427" w:type="pct"/>
            <w:vMerge w:val="continue"/>
            <w:shd w:val="clear" w:color="auto" w:fill="FFFFFF"/>
            <w:vAlign w:val="center"/>
          </w:tcPr>
          <w:p w14:paraId="4B0BD07B">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1F49E93C">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7185618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应用成果</w:t>
            </w:r>
          </w:p>
        </w:tc>
        <w:tc>
          <w:tcPr>
            <w:tcW w:w="406" w:type="pct"/>
            <w:shd w:val="clear" w:color="auto" w:fill="FFFFFF"/>
            <w:vAlign w:val="center"/>
          </w:tcPr>
          <w:p w14:paraId="24FAB9B4">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41B3036F">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园区企业获得工信部门“智能工厂”认定或园区获得工信部门“高标准数字园区”推荐及认定。</w:t>
            </w:r>
          </w:p>
        </w:tc>
        <w:tc>
          <w:tcPr>
            <w:tcW w:w="339" w:type="pct"/>
            <w:shd w:val="clear" w:color="auto" w:fill="FFFFFF"/>
            <w:vAlign w:val="center"/>
          </w:tcPr>
          <w:p w14:paraId="0B97996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51E4193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4DCA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5077EC40">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51</w:t>
            </w:r>
          </w:p>
        </w:tc>
        <w:tc>
          <w:tcPr>
            <w:tcW w:w="427" w:type="pct"/>
            <w:vMerge w:val="restart"/>
            <w:shd w:val="clear" w:color="auto" w:fill="FFFFFF"/>
            <w:vAlign w:val="center"/>
          </w:tcPr>
          <w:p w14:paraId="23AF2D9E">
            <w:pPr>
              <w:keepNext w:val="0"/>
              <w:keepLines w:val="0"/>
              <w:pageBreakBefore w:val="0"/>
              <w:kinsoku/>
              <w:wordWrap/>
              <w:overflowPunct/>
              <w:topLinePunct w:val="0"/>
              <w:autoSpaceDE/>
              <w:autoSpaceDN/>
              <w:bidi w:val="0"/>
              <w:adjustRightInd w:val="0"/>
              <w:snapToGrid w:val="0"/>
              <w:spacing w:after="0" w:line="240" w:lineRule="exact"/>
              <w:jc w:val="center"/>
              <w:textAlignment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园区发展绿色化</w:t>
            </w:r>
          </w:p>
          <w:p w14:paraId="1275BC20">
            <w:pPr>
              <w:keepNext w:val="0"/>
              <w:keepLines w:val="0"/>
              <w:pageBreakBefore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w:t>
            </w:r>
            <w:r>
              <w:rPr>
                <w:rFonts w:ascii="宋体" w:hAnsi="宋体" w:eastAsia="宋体" w:cs="宋体"/>
                <w:color w:val="000000" w:themeColor="text1"/>
                <w:sz w:val="24"/>
                <w14:textFill>
                  <w14:solidFill>
                    <w14:schemeClr w14:val="tx1"/>
                  </w14:solidFill>
                </w14:textFill>
              </w:rPr>
              <w:t>）</w:t>
            </w:r>
          </w:p>
        </w:tc>
        <w:tc>
          <w:tcPr>
            <w:tcW w:w="379" w:type="pct"/>
            <w:vMerge w:val="restart"/>
            <w:shd w:val="clear" w:color="auto" w:fill="FFFFFF"/>
            <w:vAlign w:val="center"/>
          </w:tcPr>
          <w:p w14:paraId="49BED42B">
            <w:pPr>
              <w:keepNext w:val="0"/>
              <w:keepLines w:val="0"/>
              <w:pageBreakBefore w:val="0"/>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低碳运营</w:t>
            </w:r>
          </w:p>
        </w:tc>
        <w:tc>
          <w:tcPr>
            <w:tcW w:w="480" w:type="pct"/>
            <w:shd w:val="clear" w:color="auto" w:fill="FFFFFF"/>
            <w:vAlign w:val="center"/>
          </w:tcPr>
          <w:p w14:paraId="38DE467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新能源设施</w:t>
            </w:r>
          </w:p>
        </w:tc>
        <w:tc>
          <w:tcPr>
            <w:tcW w:w="406" w:type="pct"/>
            <w:shd w:val="clear" w:color="auto" w:fill="FFFFFF"/>
            <w:vAlign w:val="center"/>
          </w:tcPr>
          <w:p w14:paraId="4242430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03136BA6">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建设屋顶光伏、分散式风电、多元储能、充电桩等新能源基础设施；有开发利用案例。</w:t>
            </w:r>
          </w:p>
        </w:tc>
        <w:tc>
          <w:tcPr>
            <w:tcW w:w="339" w:type="pct"/>
            <w:shd w:val="clear" w:color="auto" w:fill="FFFFFF"/>
            <w:vAlign w:val="center"/>
          </w:tcPr>
          <w:p w14:paraId="1B15609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390" w:type="pct"/>
            <w:shd w:val="clear" w:color="auto" w:fill="FFFFFF"/>
            <w:vAlign w:val="center"/>
          </w:tcPr>
          <w:p w14:paraId="1E26B3C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7E56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7C1F1087">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52</w:t>
            </w:r>
          </w:p>
        </w:tc>
        <w:tc>
          <w:tcPr>
            <w:tcW w:w="427" w:type="pct"/>
            <w:vMerge w:val="continue"/>
            <w:shd w:val="clear" w:color="auto" w:fill="FFFFFF"/>
            <w:vAlign w:val="center"/>
          </w:tcPr>
          <w:p w14:paraId="4ECA09B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37E4C439">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5E487E6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用能设备</w:t>
            </w:r>
          </w:p>
        </w:tc>
        <w:tc>
          <w:tcPr>
            <w:tcW w:w="406" w:type="pct"/>
            <w:shd w:val="clear" w:color="auto" w:fill="FFFFFF"/>
            <w:vAlign w:val="center"/>
          </w:tcPr>
          <w:p w14:paraId="1E25D1AB">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2BE952F5">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xml:space="preserve">有保障前期低碳、环保设备正常运营的方案及新采用的节能设备、节能措施清单，并能呈现节能效果；能源计量器具符合GB17167的要求。 </w:t>
            </w:r>
          </w:p>
        </w:tc>
        <w:tc>
          <w:tcPr>
            <w:tcW w:w="339" w:type="pct"/>
            <w:shd w:val="clear" w:color="auto" w:fill="FFFFFF"/>
            <w:vAlign w:val="center"/>
          </w:tcPr>
          <w:p w14:paraId="31203F9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3D339137">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295D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624DB80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53</w:t>
            </w:r>
          </w:p>
        </w:tc>
        <w:tc>
          <w:tcPr>
            <w:tcW w:w="427" w:type="pct"/>
            <w:vMerge w:val="continue"/>
            <w:shd w:val="clear" w:color="auto" w:fill="FFFFFF"/>
            <w:vAlign w:val="center"/>
          </w:tcPr>
          <w:p w14:paraId="5A9926BA">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406F8D07">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12822F1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用能管理</w:t>
            </w:r>
          </w:p>
        </w:tc>
        <w:tc>
          <w:tcPr>
            <w:tcW w:w="406" w:type="pct"/>
            <w:shd w:val="clear" w:color="auto" w:fill="FFFFFF"/>
            <w:vAlign w:val="center"/>
          </w:tcPr>
          <w:p w14:paraId="2756691E">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390B67DC">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搭建能源管理平台，可展示已建设分布式能源设施；制定用能设备设施经济运营方案、可再生能源利用方案，有相应成果。</w:t>
            </w:r>
          </w:p>
        </w:tc>
        <w:tc>
          <w:tcPr>
            <w:tcW w:w="339" w:type="pct"/>
            <w:shd w:val="clear" w:color="auto" w:fill="FFFFFF"/>
            <w:vAlign w:val="center"/>
          </w:tcPr>
          <w:p w14:paraId="059C3319">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390" w:type="pct"/>
            <w:shd w:val="clear" w:color="auto" w:fill="FFFFFF"/>
            <w:vAlign w:val="center"/>
          </w:tcPr>
          <w:p w14:paraId="5461073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121BE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407" w:type="pct"/>
            <w:shd w:val="clear" w:color="auto" w:fill="FFFFFF"/>
            <w:vAlign w:val="center"/>
          </w:tcPr>
          <w:p w14:paraId="10F7594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54</w:t>
            </w:r>
          </w:p>
        </w:tc>
        <w:tc>
          <w:tcPr>
            <w:tcW w:w="427" w:type="pct"/>
            <w:vMerge w:val="continue"/>
            <w:shd w:val="clear" w:color="auto" w:fill="FFFFFF"/>
            <w:vAlign w:val="center"/>
          </w:tcPr>
          <w:p w14:paraId="7C27D84B">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restart"/>
            <w:shd w:val="clear" w:color="auto" w:fill="FFFFFF"/>
            <w:vAlign w:val="center"/>
          </w:tcPr>
          <w:p w14:paraId="1FA1B29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绿色运营</w:t>
            </w:r>
          </w:p>
        </w:tc>
        <w:tc>
          <w:tcPr>
            <w:tcW w:w="480" w:type="pct"/>
            <w:shd w:val="clear" w:color="auto" w:fill="FFFFFF"/>
            <w:vAlign w:val="center"/>
          </w:tcPr>
          <w:p w14:paraId="194D937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绿色设施</w:t>
            </w:r>
          </w:p>
        </w:tc>
        <w:tc>
          <w:tcPr>
            <w:tcW w:w="406" w:type="pct"/>
            <w:shd w:val="clear" w:color="auto" w:fill="FFFFFF"/>
            <w:vAlign w:val="center"/>
          </w:tcPr>
          <w:p w14:paraId="501E133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2CD32109">
            <w:pPr>
              <w:keepNext w:val="0"/>
              <w:keepLines w:val="0"/>
              <w:pageBreakBefore w:val="0"/>
              <w:widowControl/>
              <w:kinsoku/>
              <w:wordWrap/>
              <w:overflowPunct/>
              <w:topLinePunct w:val="0"/>
              <w:autoSpaceDE/>
              <w:autoSpaceDN/>
              <w:bidi w:val="0"/>
              <w:adjustRightInd w:val="0"/>
              <w:snapToGrid w:val="0"/>
              <w:spacing w:after="0" w:line="240" w:lineRule="exact"/>
              <w:jc w:val="both"/>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有配备的节水器具及绿色设施清单；污水排放符合GB 8978要求。</w:t>
            </w:r>
          </w:p>
        </w:tc>
        <w:tc>
          <w:tcPr>
            <w:tcW w:w="339" w:type="pct"/>
            <w:shd w:val="clear" w:color="auto" w:fill="FFFFFF"/>
            <w:vAlign w:val="center"/>
          </w:tcPr>
          <w:p w14:paraId="3AA70EC4">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35EE4D6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65ED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5473A1E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55</w:t>
            </w:r>
          </w:p>
        </w:tc>
        <w:tc>
          <w:tcPr>
            <w:tcW w:w="427" w:type="pct"/>
            <w:vMerge w:val="continue"/>
            <w:shd w:val="clear" w:color="auto" w:fill="FFFFFF"/>
            <w:vAlign w:val="center"/>
          </w:tcPr>
          <w:p w14:paraId="73177A5A">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66BDC18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18B77653">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再生资源利用</w:t>
            </w:r>
          </w:p>
        </w:tc>
        <w:tc>
          <w:tcPr>
            <w:tcW w:w="406" w:type="pct"/>
            <w:shd w:val="clear" w:color="auto" w:fill="FFFFFF"/>
            <w:vAlign w:val="center"/>
          </w:tcPr>
          <w:p w14:paraId="51430CCB">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144E9BE5">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有废弃物分类收集、处理制度文件及实施证明资料；有可再生资源回收机制文件及展示成果。</w:t>
            </w:r>
          </w:p>
        </w:tc>
        <w:tc>
          <w:tcPr>
            <w:tcW w:w="339" w:type="pct"/>
            <w:shd w:val="clear" w:color="auto" w:fill="FFFFFF"/>
            <w:vAlign w:val="center"/>
          </w:tcPr>
          <w:p w14:paraId="26BF52F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390" w:type="pct"/>
            <w:shd w:val="clear" w:color="auto" w:fill="FFFFFF"/>
            <w:vAlign w:val="center"/>
          </w:tcPr>
          <w:p w14:paraId="14DFB9F6">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65A3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shd w:val="clear" w:color="auto" w:fill="FFFFFF"/>
            <w:vAlign w:val="center"/>
          </w:tcPr>
          <w:p w14:paraId="6D89A41D">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56</w:t>
            </w:r>
          </w:p>
        </w:tc>
        <w:tc>
          <w:tcPr>
            <w:tcW w:w="427" w:type="pct"/>
            <w:vMerge w:val="continue"/>
            <w:shd w:val="clear" w:color="auto" w:fill="FFFFFF"/>
            <w:vAlign w:val="center"/>
          </w:tcPr>
          <w:p w14:paraId="5469D7FB">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7B8FA44D">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509F224C">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宣传教育</w:t>
            </w:r>
          </w:p>
        </w:tc>
        <w:tc>
          <w:tcPr>
            <w:tcW w:w="406" w:type="pct"/>
            <w:shd w:val="clear" w:color="auto" w:fill="FFFFFF"/>
            <w:vAlign w:val="center"/>
          </w:tcPr>
          <w:p w14:paraId="03F38F0F">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约束性</w:t>
            </w:r>
          </w:p>
        </w:tc>
        <w:tc>
          <w:tcPr>
            <w:tcW w:w="2172" w:type="pct"/>
            <w:shd w:val="clear" w:color="auto" w:fill="FFFFFF"/>
            <w:vAlign w:val="center"/>
          </w:tcPr>
          <w:p w14:paraId="31C3F6EF">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在园区开展绿色、低碳主题培训、活动，有相关工作证明材料。</w:t>
            </w:r>
          </w:p>
        </w:tc>
        <w:tc>
          <w:tcPr>
            <w:tcW w:w="339" w:type="pct"/>
            <w:shd w:val="clear" w:color="auto" w:fill="FFFFFF"/>
            <w:vAlign w:val="center"/>
          </w:tcPr>
          <w:p w14:paraId="45E5096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390" w:type="pct"/>
            <w:shd w:val="clear" w:color="auto" w:fill="FFFFFF"/>
            <w:vAlign w:val="center"/>
          </w:tcPr>
          <w:p w14:paraId="7EA6F22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0C4D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7" w:type="pct"/>
            <w:tcBorders>
              <w:bottom w:val="single" w:color="000000" w:sz="4" w:space="0"/>
            </w:tcBorders>
            <w:shd w:val="clear" w:color="auto" w:fill="FFFFFF"/>
            <w:vAlign w:val="center"/>
          </w:tcPr>
          <w:p w14:paraId="5F845905">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57</w:t>
            </w:r>
          </w:p>
        </w:tc>
        <w:tc>
          <w:tcPr>
            <w:tcW w:w="427" w:type="pct"/>
            <w:vMerge w:val="continue"/>
            <w:shd w:val="clear" w:color="auto" w:fill="FFFFFF"/>
            <w:vAlign w:val="center"/>
          </w:tcPr>
          <w:p w14:paraId="7358110B">
            <w:pPr>
              <w:keepNext w:val="0"/>
              <w:keepLines w:val="0"/>
              <w:pageBreakBefore w:val="0"/>
              <w:kinsoku/>
              <w:wordWrap/>
              <w:overflowPunct/>
              <w:topLinePunct w:val="0"/>
              <w:autoSpaceDE/>
              <w:autoSpaceDN/>
              <w:bidi w:val="0"/>
              <w:adjustRightInd w:val="0"/>
              <w:snapToGrid w:val="0"/>
              <w:spacing w:after="0" w:line="240" w:lineRule="exact"/>
              <w:jc w:val="center"/>
              <w:rPr>
                <w:rFonts w:hint="eastAsia" w:ascii="宋体" w:hAnsi="宋体" w:eastAsia="宋体" w:cs="宋体"/>
                <w:color w:val="000000" w:themeColor="text1"/>
                <w:sz w:val="24"/>
                <w14:textFill>
                  <w14:solidFill>
                    <w14:schemeClr w14:val="tx1"/>
                  </w14:solidFill>
                </w14:textFill>
              </w:rPr>
            </w:pPr>
          </w:p>
        </w:tc>
        <w:tc>
          <w:tcPr>
            <w:tcW w:w="379" w:type="pct"/>
            <w:vMerge w:val="continue"/>
            <w:shd w:val="clear" w:color="auto" w:fill="FFFFFF"/>
            <w:vAlign w:val="center"/>
          </w:tcPr>
          <w:p w14:paraId="1492D958">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sz w:val="24"/>
                <w14:textFill>
                  <w14:solidFill>
                    <w14:schemeClr w14:val="tx1"/>
                  </w14:solidFill>
                </w14:textFill>
              </w:rPr>
            </w:pPr>
          </w:p>
        </w:tc>
        <w:tc>
          <w:tcPr>
            <w:tcW w:w="480" w:type="pct"/>
            <w:shd w:val="clear" w:color="auto" w:fill="FFFFFF"/>
            <w:vAlign w:val="center"/>
          </w:tcPr>
          <w:p w14:paraId="60A8D2AB">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绿色成果</w:t>
            </w:r>
          </w:p>
        </w:tc>
        <w:tc>
          <w:tcPr>
            <w:tcW w:w="406" w:type="pct"/>
            <w:shd w:val="clear" w:color="auto" w:fill="FFFFFF"/>
            <w:vAlign w:val="center"/>
          </w:tcPr>
          <w:p w14:paraId="47A6D1D2">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引导性</w:t>
            </w:r>
          </w:p>
        </w:tc>
        <w:tc>
          <w:tcPr>
            <w:tcW w:w="2172" w:type="pct"/>
            <w:shd w:val="clear" w:color="auto" w:fill="FFFFFF"/>
            <w:vAlign w:val="center"/>
          </w:tcPr>
          <w:p w14:paraId="65CC4E1D">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园区有企业获得工信部门“绿色工厂”认定或园区获得工信部门“绿色园区”认定。</w:t>
            </w:r>
          </w:p>
        </w:tc>
        <w:tc>
          <w:tcPr>
            <w:tcW w:w="339" w:type="pct"/>
            <w:shd w:val="clear" w:color="auto" w:fill="FFFFFF"/>
            <w:vAlign w:val="center"/>
          </w:tcPr>
          <w:p w14:paraId="69DD8CCB">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390" w:type="pct"/>
            <w:shd w:val="clear" w:color="auto" w:fill="FFFFFF"/>
            <w:vAlign w:val="center"/>
          </w:tcPr>
          <w:p w14:paraId="736F34EA">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p>
        </w:tc>
      </w:tr>
      <w:tr w14:paraId="506B2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4271" w:type="pct"/>
            <w:gridSpan w:val="6"/>
            <w:shd w:val="clear" w:color="auto" w:fill="FFFFFF"/>
            <w:vAlign w:val="center"/>
          </w:tcPr>
          <w:p w14:paraId="23C26171">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自评总得分</w:t>
            </w:r>
          </w:p>
        </w:tc>
        <w:tc>
          <w:tcPr>
            <w:tcW w:w="729" w:type="pct"/>
            <w:gridSpan w:val="2"/>
            <w:shd w:val="clear" w:color="auto" w:fill="FFFFFF"/>
            <w:vAlign w:val="center"/>
          </w:tcPr>
          <w:p w14:paraId="7320E7D7">
            <w:pPr>
              <w:keepNext w:val="0"/>
              <w:keepLines w:val="0"/>
              <w:pageBreakBefore w:val="0"/>
              <w:widowControl/>
              <w:kinsoku/>
              <w:wordWrap/>
              <w:overflowPunct/>
              <w:topLinePunct w:val="0"/>
              <w:autoSpaceDE/>
              <w:autoSpaceDN/>
              <w:bidi w:val="0"/>
              <w:adjustRightInd w:val="0"/>
              <w:snapToGrid w:val="0"/>
              <w:spacing w:after="0" w:line="240" w:lineRule="exact"/>
              <w:jc w:val="center"/>
              <w:textAlignment w:val="center"/>
              <w:rPr>
                <w:rFonts w:hint="eastAsia" w:ascii="宋体" w:hAnsi="宋体" w:eastAsia="宋体" w:cs="宋体"/>
                <w:b/>
                <w:bCs/>
                <w:color w:val="000000" w:themeColor="text1"/>
                <w:kern w:val="0"/>
                <w:sz w:val="24"/>
                <w14:textFill>
                  <w14:solidFill>
                    <w14:schemeClr w14:val="tx1"/>
                  </w14:solidFill>
                </w14:textFill>
              </w:rPr>
            </w:pPr>
          </w:p>
        </w:tc>
      </w:tr>
      <w:tr w14:paraId="027D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5000" w:type="pct"/>
            <w:gridSpan w:val="8"/>
            <w:shd w:val="clear" w:color="auto" w:fill="FFFFFF"/>
            <w:vAlign w:val="center"/>
          </w:tcPr>
          <w:p w14:paraId="42D1B79D">
            <w:pPr>
              <w:keepNext w:val="0"/>
              <w:keepLines w:val="0"/>
              <w:pageBreakBefore w:val="0"/>
              <w:widowControl/>
              <w:kinsoku/>
              <w:wordWrap/>
              <w:overflowPunct/>
              <w:topLinePunct w:val="0"/>
              <w:autoSpaceDE/>
              <w:autoSpaceDN/>
              <w:bidi w:val="0"/>
              <w:adjustRightInd w:val="0"/>
              <w:snapToGrid w:val="0"/>
              <w:spacing w:after="0" w:line="240" w:lineRule="exact"/>
              <w:textAlignment w:val="center"/>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自评人员（签字）：                                         自评时间：</w:t>
            </w:r>
          </w:p>
        </w:tc>
      </w:tr>
    </w:tbl>
    <w:p w14:paraId="300F1C57">
      <w:pPr>
        <w:widowControl/>
        <w:wordWrap w:val="0"/>
        <w:autoSpaceDE w:val="0"/>
        <w:autoSpaceDN w:val="0"/>
        <w:spacing w:before="156" w:beforeLines="50" w:after="0" w:line="240" w:lineRule="auto"/>
        <w:jc w:val="both"/>
        <w:rPr>
          <w:rFonts w:ascii="宋体" w:hAnsi="宋体" w:eastAsia="宋体" w:cs="黑体"/>
          <w:b/>
          <w:bCs/>
          <w:color w:val="000000" w:themeColor="text1"/>
          <w:kern w:val="0"/>
          <w:sz w:val="24"/>
          <w14:textFill>
            <w14:solidFill>
              <w14:schemeClr w14:val="tx1"/>
            </w14:solidFill>
          </w14:textFill>
        </w:rPr>
      </w:pPr>
      <w:bookmarkStart w:id="10" w:name="_GoBack"/>
      <w:bookmarkEnd w:id="10"/>
    </w:p>
    <w:sectPr>
      <w:footerReference r:id="rId5" w:type="default"/>
      <w:pgSz w:w="11906" w:h="16838"/>
      <w:pgMar w:top="720" w:right="720" w:bottom="720" w:left="720" w:header="454" w:footer="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DDECE">
    <w:pPr>
      <w:pStyle w:val="11"/>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4E89753A">
    <w:pPr>
      <w:pStyle w:val="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EF1"/>
    <w:rsid w:val="00000CBD"/>
    <w:rsid w:val="00004C36"/>
    <w:rsid w:val="000163BF"/>
    <w:rsid w:val="00026314"/>
    <w:rsid w:val="00041BF7"/>
    <w:rsid w:val="00042A22"/>
    <w:rsid w:val="00067225"/>
    <w:rsid w:val="000D4968"/>
    <w:rsid w:val="000E4721"/>
    <w:rsid w:val="00107374"/>
    <w:rsid w:val="00121966"/>
    <w:rsid w:val="00150732"/>
    <w:rsid w:val="00186170"/>
    <w:rsid w:val="00191FA5"/>
    <w:rsid w:val="001A661F"/>
    <w:rsid w:val="001C3C86"/>
    <w:rsid w:val="001D1AC1"/>
    <w:rsid w:val="001E2B98"/>
    <w:rsid w:val="001E533C"/>
    <w:rsid w:val="002024A7"/>
    <w:rsid w:val="002051F9"/>
    <w:rsid w:val="00232B32"/>
    <w:rsid w:val="00234F79"/>
    <w:rsid w:val="002456A1"/>
    <w:rsid w:val="00287197"/>
    <w:rsid w:val="002B3F35"/>
    <w:rsid w:val="002C0CF5"/>
    <w:rsid w:val="002C1AE8"/>
    <w:rsid w:val="002F41A8"/>
    <w:rsid w:val="00300883"/>
    <w:rsid w:val="00302FAF"/>
    <w:rsid w:val="003150EA"/>
    <w:rsid w:val="00356332"/>
    <w:rsid w:val="00382EF1"/>
    <w:rsid w:val="00385E3C"/>
    <w:rsid w:val="00395C76"/>
    <w:rsid w:val="003A267E"/>
    <w:rsid w:val="003E0A80"/>
    <w:rsid w:val="00433FE5"/>
    <w:rsid w:val="004426EB"/>
    <w:rsid w:val="0047702E"/>
    <w:rsid w:val="00480A5A"/>
    <w:rsid w:val="00486DA5"/>
    <w:rsid w:val="004F1E6D"/>
    <w:rsid w:val="00504350"/>
    <w:rsid w:val="00522831"/>
    <w:rsid w:val="0052685C"/>
    <w:rsid w:val="00536EDB"/>
    <w:rsid w:val="0054205C"/>
    <w:rsid w:val="005A1B26"/>
    <w:rsid w:val="005C4A14"/>
    <w:rsid w:val="005C7B00"/>
    <w:rsid w:val="005D602C"/>
    <w:rsid w:val="006012D0"/>
    <w:rsid w:val="00612F1A"/>
    <w:rsid w:val="00642D27"/>
    <w:rsid w:val="00671359"/>
    <w:rsid w:val="006C097D"/>
    <w:rsid w:val="006C320B"/>
    <w:rsid w:val="006C780B"/>
    <w:rsid w:val="00726CD9"/>
    <w:rsid w:val="00726D83"/>
    <w:rsid w:val="00737451"/>
    <w:rsid w:val="00761525"/>
    <w:rsid w:val="00763F56"/>
    <w:rsid w:val="007A7E5F"/>
    <w:rsid w:val="007D7C70"/>
    <w:rsid w:val="007F35B7"/>
    <w:rsid w:val="00834E1A"/>
    <w:rsid w:val="00837A63"/>
    <w:rsid w:val="008618EB"/>
    <w:rsid w:val="00870995"/>
    <w:rsid w:val="008751C8"/>
    <w:rsid w:val="008C0142"/>
    <w:rsid w:val="00910BBC"/>
    <w:rsid w:val="0091187E"/>
    <w:rsid w:val="009349F0"/>
    <w:rsid w:val="009401AA"/>
    <w:rsid w:val="009525E4"/>
    <w:rsid w:val="00960449"/>
    <w:rsid w:val="009D784D"/>
    <w:rsid w:val="009F0E2B"/>
    <w:rsid w:val="00A14A19"/>
    <w:rsid w:val="00A17A77"/>
    <w:rsid w:val="00A20D50"/>
    <w:rsid w:val="00A61DDE"/>
    <w:rsid w:val="00A95F23"/>
    <w:rsid w:val="00A97CDF"/>
    <w:rsid w:val="00AA2F2D"/>
    <w:rsid w:val="00B0336E"/>
    <w:rsid w:val="00B303BD"/>
    <w:rsid w:val="00B33552"/>
    <w:rsid w:val="00B4197A"/>
    <w:rsid w:val="00B62BCB"/>
    <w:rsid w:val="00B74C4E"/>
    <w:rsid w:val="00BA5AD8"/>
    <w:rsid w:val="00BC1A75"/>
    <w:rsid w:val="00C43BAD"/>
    <w:rsid w:val="00C52380"/>
    <w:rsid w:val="00C714FE"/>
    <w:rsid w:val="00C722B9"/>
    <w:rsid w:val="00C833DE"/>
    <w:rsid w:val="00CD4FEA"/>
    <w:rsid w:val="00D03711"/>
    <w:rsid w:val="00D22BC8"/>
    <w:rsid w:val="00D22E95"/>
    <w:rsid w:val="00D44900"/>
    <w:rsid w:val="00D531BA"/>
    <w:rsid w:val="00D91A53"/>
    <w:rsid w:val="00DC1D67"/>
    <w:rsid w:val="00DE52F8"/>
    <w:rsid w:val="00E02738"/>
    <w:rsid w:val="00E27922"/>
    <w:rsid w:val="00E30724"/>
    <w:rsid w:val="00E45486"/>
    <w:rsid w:val="00E45A5D"/>
    <w:rsid w:val="00EB3A5B"/>
    <w:rsid w:val="00EE75F5"/>
    <w:rsid w:val="00EF636F"/>
    <w:rsid w:val="00F05007"/>
    <w:rsid w:val="00F23D8B"/>
    <w:rsid w:val="00F601C8"/>
    <w:rsid w:val="00F725F6"/>
    <w:rsid w:val="00F920E2"/>
    <w:rsid w:val="00FB24AD"/>
    <w:rsid w:val="00FB6975"/>
    <w:rsid w:val="00FD20C1"/>
    <w:rsid w:val="5E5261D5"/>
    <w:rsid w:val="A7FF7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等线" w:hAnsi="等线" w:eastAsia="等线" w:cs="Times New Roman"/>
      <w:kern w:val="2"/>
      <w:sz w:val="22"/>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等线 Light" w:hAnsi="等线 Light" w:eastAsia="等线 Light"/>
      <w:color w:val="0F4761"/>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等线 Light" w:hAnsi="等线 Light" w:eastAsia="等线 Light"/>
      <w:color w:val="0F4761"/>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等线 Light" w:hAnsi="等线 Light" w:eastAsia="等线 Light"/>
      <w:color w:val="0F4761"/>
      <w:sz w:val="32"/>
      <w:szCs w:val="32"/>
    </w:rPr>
  </w:style>
  <w:style w:type="paragraph" w:styleId="5">
    <w:name w:val="heading 4"/>
    <w:basedOn w:val="1"/>
    <w:next w:val="1"/>
    <w:link w:val="20"/>
    <w:semiHidden/>
    <w:unhideWhenUsed/>
    <w:qFormat/>
    <w:uiPriority w:val="9"/>
    <w:pPr>
      <w:keepNext/>
      <w:keepLines/>
      <w:spacing w:before="80" w:after="40"/>
      <w:outlineLvl w:val="3"/>
    </w:pPr>
    <w:rPr>
      <w:color w:val="0F4761"/>
      <w:sz w:val="28"/>
      <w:szCs w:val="28"/>
    </w:rPr>
  </w:style>
  <w:style w:type="paragraph" w:styleId="6">
    <w:name w:val="heading 5"/>
    <w:basedOn w:val="1"/>
    <w:next w:val="1"/>
    <w:link w:val="21"/>
    <w:semiHidden/>
    <w:unhideWhenUsed/>
    <w:qFormat/>
    <w:uiPriority w:val="9"/>
    <w:pPr>
      <w:keepNext/>
      <w:keepLines/>
      <w:spacing w:before="80" w:after="40"/>
      <w:outlineLvl w:val="4"/>
    </w:pPr>
    <w:rPr>
      <w:color w:val="0F4761"/>
      <w:sz w:val="24"/>
    </w:rPr>
  </w:style>
  <w:style w:type="paragraph" w:styleId="7">
    <w:name w:val="heading 6"/>
    <w:basedOn w:val="1"/>
    <w:next w:val="1"/>
    <w:link w:val="22"/>
    <w:semiHidden/>
    <w:unhideWhenUsed/>
    <w:qFormat/>
    <w:uiPriority w:val="9"/>
    <w:pPr>
      <w:keepNext/>
      <w:keepLines/>
      <w:spacing w:before="40" w:after="0"/>
      <w:outlineLvl w:val="5"/>
    </w:pPr>
    <w:rPr>
      <w:b/>
      <w:bCs/>
      <w:color w:val="0F4761"/>
    </w:rPr>
  </w:style>
  <w:style w:type="paragraph" w:styleId="8">
    <w:name w:val="heading 7"/>
    <w:basedOn w:val="1"/>
    <w:next w:val="1"/>
    <w:link w:val="23"/>
    <w:semiHidden/>
    <w:unhideWhenUsed/>
    <w:qFormat/>
    <w:uiPriority w:val="9"/>
    <w:pPr>
      <w:keepNext/>
      <w:keepLines/>
      <w:spacing w:before="40" w:after="0"/>
      <w:outlineLvl w:val="6"/>
    </w:pPr>
    <w:rPr>
      <w:b/>
      <w:bCs/>
      <w:color w:val="000000"/>
    </w:rPr>
  </w:style>
  <w:style w:type="paragraph" w:styleId="9">
    <w:name w:val="heading 8"/>
    <w:basedOn w:val="1"/>
    <w:next w:val="1"/>
    <w:link w:val="24"/>
    <w:semiHidden/>
    <w:unhideWhenUsed/>
    <w:qFormat/>
    <w:uiPriority w:val="9"/>
    <w:pPr>
      <w:keepNext/>
      <w:keepLines/>
      <w:spacing w:after="0"/>
      <w:outlineLvl w:val="7"/>
    </w:pPr>
    <w:rPr>
      <w:color w:val="000000"/>
    </w:rPr>
  </w:style>
  <w:style w:type="paragraph" w:styleId="10">
    <w:name w:val="heading 9"/>
    <w:basedOn w:val="1"/>
    <w:next w:val="1"/>
    <w:link w:val="25"/>
    <w:semiHidden/>
    <w:unhideWhenUsed/>
    <w:qFormat/>
    <w:uiPriority w:val="9"/>
    <w:pPr>
      <w:keepNext/>
      <w:keepLines/>
      <w:spacing w:after="0"/>
      <w:outlineLvl w:val="8"/>
    </w:pPr>
    <w:rPr>
      <w:rFonts w:eastAsia="等线 Light"/>
      <w:color w:val="000000"/>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等线 Light" w:hAnsi="等线 Light" w:eastAsia="等线 Light"/>
      <w:color w:val="000000"/>
      <w:spacing w:val="15"/>
      <w:sz w:val="28"/>
      <w:szCs w:val="28"/>
    </w:rPr>
  </w:style>
  <w:style w:type="paragraph" w:styleId="14">
    <w:name w:val="Title"/>
    <w:basedOn w:val="1"/>
    <w:next w:val="1"/>
    <w:link w:val="26"/>
    <w:qFormat/>
    <w:uiPriority w:val="10"/>
    <w:pPr>
      <w:spacing w:after="80" w:line="240" w:lineRule="auto"/>
      <w:contextualSpacing/>
      <w:jc w:val="center"/>
    </w:pPr>
    <w:rPr>
      <w:rFonts w:ascii="等线 Light" w:hAnsi="等线 Light" w:eastAsia="等线 Light"/>
      <w:spacing w:val="-10"/>
      <w:kern w:val="28"/>
      <w:sz w:val="56"/>
      <w:szCs w:val="56"/>
    </w:rPr>
  </w:style>
  <w:style w:type="character" w:customStyle="1" w:styleId="17">
    <w:name w:val="标题 1 字符"/>
    <w:link w:val="2"/>
    <w:qFormat/>
    <w:uiPriority w:val="9"/>
    <w:rPr>
      <w:rFonts w:ascii="等线 Light" w:hAnsi="等线 Light" w:eastAsia="等线 Light" w:cs="Times New Roman"/>
      <w:color w:val="0F4761"/>
      <w:sz w:val="48"/>
      <w:szCs w:val="48"/>
    </w:rPr>
  </w:style>
  <w:style w:type="character" w:customStyle="1" w:styleId="18">
    <w:name w:val="标题 2 字符"/>
    <w:link w:val="3"/>
    <w:semiHidden/>
    <w:qFormat/>
    <w:uiPriority w:val="9"/>
    <w:rPr>
      <w:rFonts w:ascii="等线 Light" w:hAnsi="等线 Light" w:eastAsia="等线 Light" w:cs="Times New Roman"/>
      <w:color w:val="0F4761"/>
      <w:sz w:val="40"/>
      <w:szCs w:val="40"/>
    </w:rPr>
  </w:style>
  <w:style w:type="character" w:customStyle="1" w:styleId="19">
    <w:name w:val="标题 3 字符"/>
    <w:link w:val="4"/>
    <w:semiHidden/>
    <w:qFormat/>
    <w:uiPriority w:val="9"/>
    <w:rPr>
      <w:rFonts w:ascii="等线 Light" w:hAnsi="等线 Light" w:eastAsia="等线 Light" w:cs="Times New Roman"/>
      <w:color w:val="0F4761"/>
      <w:sz w:val="32"/>
      <w:szCs w:val="32"/>
    </w:rPr>
  </w:style>
  <w:style w:type="character" w:customStyle="1" w:styleId="20">
    <w:name w:val="标题 4 字符"/>
    <w:link w:val="5"/>
    <w:semiHidden/>
    <w:qFormat/>
    <w:uiPriority w:val="9"/>
    <w:rPr>
      <w:rFonts w:cs="Times New Roman"/>
      <w:color w:val="0F4761"/>
      <w:sz w:val="28"/>
      <w:szCs w:val="28"/>
    </w:rPr>
  </w:style>
  <w:style w:type="character" w:customStyle="1" w:styleId="21">
    <w:name w:val="标题 5 字符"/>
    <w:link w:val="6"/>
    <w:semiHidden/>
    <w:qFormat/>
    <w:uiPriority w:val="9"/>
    <w:rPr>
      <w:rFonts w:cs="Times New Roman"/>
      <w:color w:val="0F4761"/>
      <w:sz w:val="24"/>
    </w:rPr>
  </w:style>
  <w:style w:type="character" w:customStyle="1" w:styleId="22">
    <w:name w:val="标题 6 字符"/>
    <w:link w:val="7"/>
    <w:semiHidden/>
    <w:qFormat/>
    <w:uiPriority w:val="9"/>
    <w:rPr>
      <w:rFonts w:cs="Times New Roman"/>
      <w:b/>
      <w:bCs/>
      <w:color w:val="0F4761"/>
    </w:rPr>
  </w:style>
  <w:style w:type="character" w:customStyle="1" w:styleId="23">
    <w:name w:val="标题 7 字符"/>
    <w:link w:val="8"/>
    <w:semiHidden/>
    <w:qFormat/>
    <w:uiPriority w:val="9"/>
    <w:rPr>
      <w:rFonts w:cs="Times New Roman"/>
      <w:b/>
      <w:bCs/>
      <w:color w:val="000000"/>
    </w:rPr>
  </w:style>
  <w:style w:type="character" w:customStyle="1" w:styleId="24">
    <w:name w:val="标题 8 字符"/>
    <w:link w:val="9"/>
    <w:semiHidden/>
    <w:qFormat/>
    <w:uiPriority w:val="9"/>
    <w:rPr>
      <w:rFonts w:cs="Times New Roman"/>
      <w:color w:val="000000"/>
    </w:rPr>
  </w:style>
  <w:style w:type="character" w:customStyle="1" w:styleId="25">
    <w:name w:val="标题 9 字符"/>
    <w:link w:val="10"/>
    <w:semiHidden/>
    <w:qFormat/>
    <w:uiPriority w:val="9"/>
    <w:rPr>
      <w:rFonts w:eastAsia="等线 Light" w:cs="Times New Roman"/>
      <w:color w:val="000000"/>
    </w:rPr>
  </w:style>
  <w:style w:type="character" w:customStyle="1" w:styleId="26">
    <w:name w:val="标题 字符"/>
    <w:link w:val="14"/>
    <w:qFormat/>
    <w:uiPriority w:val="10"/>
    <w:rPr>
      <w:rFonts w:ascii="等线 Light" w:hAnsi="等线 Light" w:eastAsia="等线 Light" w:cs="Times New Roman"/>
      <w:spacing w:val="-10"/>
      <w:kern w:val="28"/>
      <w:sz w:val="56"/>
      <w:szCs w:val="56"/>
    </w:rPr>
  </w:style>
  <w:style w:type="character" w:customStyle="1" w:styleId="27">
    <w:name w:val="副标题 字符"/>
    <w:link w:val="13"/>
    <w:qFormat/>
    <w:uiPriority w:val="11"/>
    <w:rPr>
      <w:rFonts w:ascii="等线 Light" w:hAnsi="等线 Light" w:eastAsia="等线 Light" w:cs="Times New Roman"/>
      <w:color w:val="000000"/>
      <w:spacing w:val="15"/>
      <w:sz w:val="28"/>
      <w:szCs w:val="28"/>
    </w:rPr>
  </w:style>
  <w:style w:type="paragraph" w:styleId="28">
    <w:name w:val="Quote"/>
    <w:basedOn w:val="1"/>
    <w:next w:val="1"/>
    <w:link w:val="29"/>
    <w:qFormat/>
    <w:uiPriority w:val="29"/>
    <w:pPr>
      <w:spacing w:before="160"/>
      <w:jc w:val="center"/>
    </w:pPr>
    <w:rPr>
      <w:i/>
      <w:iCs/>
      <w:color w:val="000000"/>
    </w:rPr>
  </w:style>
  <w:style w:type="character" w:customStyle="1" w:styleId="29">
    <w:name w:val="引用 字符"/>
    <w:link w:val="28"/>
    <w:qFormat/>
    <w:uiPriority w:val="29"/>
    <w:rPr>
      <w:i/>
      <w:iCs/>
      <w:color w:val="000000"/>
    </w:rPr>
  </w:style>
  <w:style w:type="paragraph" w:styleId="30">
    <w:name w:val="List Paragraph"/>
    <w:basedOn w:val="1"/>
    <w:qFormat/>
    <w:uiPriority w:val="34"/>
    <w:pPr>
      <w:ind w:left="720"/>
      <w:contextualSpacing/>
    </w:pPr>
  </w:style>
  <w:style w:type="character" w:customStyle="1" w:styleId="31">
    <w:name w:val="明显强调1"/>
    <w:qFormat/>
    <w:uiPriority w:val="21"/>
    <w:rPr>
      <w:i/>
      <w:iCs/>
      <w:color w:val="0F4761"/>
    </w:rPr>
  </w:style>
  <w:style w:type="paragraph" w:styleId="32">
    <w:name w:val="Intense Quote"/>
    <w:basedOn w:val="1"/>
    <w:next w:val="1"/>
    <w:link w:val="33"/>
    <w:qFormat/>
    <w:uiPriority w:val="30"/>
    <w:pPr>
      <w:pBdr>
        <w:top w:val="single" w:color="0F4761" w:sz="4" w:space="10"/>
        <w:bottom w:val="single" w:color="0F4761" w:sz="4" w:space="10"/>
      </w:pBdr>
      <w:spacing w:before="360" w:after="360"/>
      <w:ind w:left="864" w:right="864"/>
      <w:jc w:val="center"/>
    </w:pPr>
    <w:rPr>
      <w:i/>
      <w:iCs/>
      <w:color w:val="0F4761"/>
    </w:rPr>
  </w:style>
  <w:style w:type="character" w:customStyle="1" w:styleId="33">
    <w:name w:val="明显引用 字符"/>
    <w:link w:val="32"/>
    <w:qFormat/>
    <w:uiPriority w:val="30"/>
    <w:rPr>
      <w:i/>
      <w:iCs/>
      <w:color w:val="0F4761"/>
    </w:rPr>
  </w:style>
  <w:style w:type="character" w:customStyle="1" w:styleId="34">
    <w:name w:val="明显参考1"/>
    <w:qFormat/>
    <w:uiPriority w:val="32"/>
    <w:rPr>
      <w:b/>
      <w:bCs/>
      <w:smallCaps/>
      <w:color w:val="0F4761"/>
      <w:spacing w:val="5"/>
    </w:rPr>
  </w:style>
  <w:style w:type="character" w:customStyle="1" w:styleId="35">
    <w:name w:val="页眉 字符"/>
    <w:link w:val="12"/>
    <w:qFormat/>
    <w:uiPriority w:val="99"/>
    <w:rPr>
      <w:kern w:val="2"/>
      <w:sz w:val="18"/>
      <w:szCs w:val="18"/>
    </w:rPr>
  </w:style>
  <w:style w:type="character" w:customStyle="1" w:styleId="36">
    <w:name w:val="页脚 字符"/>
    <w:link w:val="11"/>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3</Pages>
  <Words>563</Words>
  <Characters>3215</Characters>
  <Lines>26</Lines>
  <Paragraphs>7</Paragraphs>
  <TotalTime>8</TotalTime>
  <ScaleCrop>false</ScaleCrop>
  <LinksUpToDate>false</LinksUpToDate>
  <CharactersWithSpaces>3771</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2026-03-26T17:48:00Z</dcterms:created>
  <dc:creator>wenjun li</dc:creator>
  <cp:lastModifiedBy>工信局李勇</cp:lastModifiedBy>
  <cp:lastPrinted>2026-03-10T13:10:00Z</cp:lastPrinted>
  <dcterms:modified xsi:type="dcterms:W3CDTF">2026-05-18T11:55:01Z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eyJoZGlkIjoiYTY0YjIwMTQ5Mjc1YWU3MDEzMjVhMTk2OWM4NmU1YTkifQ==</vt:lpwstr>
  </property>
  <property fmtid="{D5CDD505-2E9C-101B-9397-08002B2CF9AE}" pid="3" name="KSOProductBuildVer">
    <vt:lpwstr>2052-12.1.2.23578</vt:lpwstr>
  </property>
  <property fmtid="{D5CDD505-2E9C-101B-9397-08002B2CF9AE}" pid="4" name="ICV">
    <vt:lpwstr>AC3DA6A025F64F56AACC2C2565A8BFB2_12</vt:lpwstr>
  </property>
</Properties>
</file>