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D900EF">
      <w:pPr>
        <w:pStyle w:val="1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Times New Roman" w:hAnsi="Times New Roman"/>
          <w:color w:val="auto"/>
        </w:rPr>
      </w:pPr>
      <w:r>
        <w:rPr>
          <w:rFonts w:hint="eastAsia" w:ascii="Times New Roman" w:hAnsi="Times New Roman"/>
          <w:color w:val="auto"/>
        </w:rPr>
        <w:t>贵阳贵安推动词元经济高质量发展三年</w:t>
      </w:r>
    </w:p>
    <w:p w14:paraId="74E87CD5">
      <w:pPr>
        <w:pStyle w:val="1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Times New Roman" w:hAnsi="Times New Roman"/>
          <w:color w:val="auto"/>
          <w:lang w:eastAsia="zh-CN"/>
        </w:rPr>
      </w:pPr>
      <w:r>
        <w:rPr>
          <w:rFonts w:hint="eastAsia" w:ascii="Times New Roman" w:hAnsi="Times New Roman"/>
          <w:color w:val="auto"/>
        </w:rPr>
        <w:t>行动方案</w:t>
      </w:r>
      <w:r>
        <w:rPr>
          <w:rFonts w:hint="eastAsia" w:ascii="Times New Roman" w:hAnsi="Times New Roman"/>
          <w:color w:val="auto"/>
          <w:lang w:eastAsia="zh-CN"/>
        </w:rPr>
        <w:t>（</w:t>
      </w:r>
      <w:r>
        <w:rPr>
          <w:rFonts w:hint="eastAsia" w:ascii="Times New Roman" w:hAnsi="Times New Roman"/>
          <w:color w:val="auto"/>
          <w:lang w:val="en-US" w:eastAsia="zh-CN"/>
        </w:rPr>
        <w:t>2026年—2028年</w:t>
      </w:r>
      <w:r>
        <w:rPr>
          <w:rFonts w:hint="eastAsia" w:ascii="Times New Roman" w:hAnsi="Times New Roman"/>
          <w:color w:val="auto"/>
          <w:lang w:eastAsia="zh-CN"/>
        </w:rPr>
        <w:t>）</w:t>
      </w:r>
    </w:p>
    <w:p w14:paraId="0ABA25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firstLine="0" w:firstLineChars="0"/>
        <w:jc w:val="center"/>
        <w:textAlignment w:val="auto"/>
        <w:rPr>
          <w:rFonts w:hint="eastAsia" w:ascii="Times New Roman" w:hAnsi="Times New Roman" w:eastAsia="楷体_GB2312" w:cs="楷体_GB2312"/>
          <w:color w:val="auto"/>
          <w:sz w:val="36"/>
          <w:szCs w:val="36"/>
          <w:lang w:eastAsia="zh-CN"/>
        </w:rPr>
      </w:pPr>
      <w:r>
        <w:rPr>
          <w:rFonts w:hint="eastAsia" w:ascii="Times New Roman" w:hAnsi="Times New Roman" w:eastAsia="楷体_GB2312" w:cs="楷体_GB2312"/>
          <w:color w:val="auto"/>
          <w:sz w:val="36"/>
          <w:szCs w:val="36"/>
          <w:lang w:eastAsia="zh-CN"/>
        </w:rPr>
        <w:t>（</w:t>
      </w:r>
      <w:r>
        <w:rPr>
          <w:rFonts w:hint="eastAsia" w:ascii="Times New Roman" w:hAnsi="Times New Roman" w:eastAsia="楷体_GB2312" w:cs="楷体_GB2312"/>
          <w:color w:val="auto"/>
          <w:sz w:val="36"/>
          <w:szCs w:val="36"/>
          <w:lang w:val="en-US" w:eastAsia="zh-CN"/>
        </w:rPr>
        <w:t>征求意见稿</w:t>
      </w:r>
      <w:r>
        <w:rPr>
          <w:rFonts w:hint="eastAsia" w:ascii="Times New Roman" w:hAnsi="Times New Roman" w:eastAsia="楷体_GB2312" w:cs="楷体_GB2312"/>
          <w:color w:val="auto"/>
          <w:sz w:val="36"/>
          <w:szCs w:val="36"/>
          <w:lang w:eastAsia="zh-CN"/>
        </w:rPr>
        <w:t>）</w:t>
      </w:r>
    </w:p>
    <w:p w14:paraId="12CBD4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firstLine="640" w:firstLineChars="200"/>
        <w:jc w:val="center"/>
        <w:textAlignment w:val="auto"/>
        <w:rPr>
          <w:rFonts w:hint="eastAsia" w:ascii="Times New Roman" w:hAnsi="Times New Roman"/>
          <w:color w:val="auto"/>
          <w:lang w:eastAsia="zh-CN"/>
        </w:rPr>
      </w:pPr>
    </w:p>
    <w:p w14:paraId="03E0AE53">
      <w:pPr>
        <w:keepNext w:val="0"/>
        <w:keepLines w:val="0"/>
        <w:pageBreakBefore w:val="0"/>
        <w:widowControl w:val="0"/>
        <w:tabs>
          <w:tab w:val="left" w:pos="113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firstLine="720" w:firstLineChars="200"/>
        <w:jc w:val="both"/>
        <w:textAlignment w:val="auto"/>
        <w:rPr>
          <w:rFonts w:hint="eastAsia" w:ascii="Times New Roman" w:hAnsi="Times New Roman" w:eastAsia="仿宋_GB2312" w:cs="仿宋_GB2312"/>
          <w:color w:val="auto"/>
          <w:sz w:val="36"/>
          <w:szCs w:val="36"/>
          <w:lang w:eastAsia="zh-CN"/>
        </w:rPr>
      </w:pPr>
      <w:r>
        <w:rPr>
          <w:rFonts w:hint="eastAsia" w:ascii="Times New Roman" w:hAnsi="Times New Roman"/>
          <w:color w:val="auto"/>
          <w:sz w:val="36"/>
          <w:szCs w:val="36"/>
          <w:lang w:val="en-US" w:eastAsia="zh-CN"/>
        </w:rPr>
        <w:t>为深入贯彻《国务院关于深入实施“人工智能+”行动的意见》，认真落实《贵州省推动人工智能高质量发展行动方案（2025—2027年）》相关工作要求，抢抓词元经济发展新机遇，</w:t>
      </w:r>
      <w:r>
        <w:rPr>
          <w:rFonts w:hint="eastAsia" w:ascii="Times New Roman" w:hAnsi="Times New Roman" w:cs="仿宋_GB2312"/>
          <w:color w:val="auto"/>
          <w:sz w:val="36"/>
          <w:szCs w:val="36"/>
          <w:lang w:val="en-US" w:eastAsia="zh-CN"/>
        </w:rPr>
        <w:t>培育智能经济新形态</w:t>
      </w:r>
      <w:r>
        <w:rPr>
          <w:rFonts w:hint="eastAsia" w:ascii="Times New Roman" w:hAnsi="Times New Roman" w:eastAsia="仿宋_GB2312" w:cs="仿宋_GB2312"/>
          <w:color w:val="auto"/>
          <w:sz w:val="36"/>
          <w:szCs w:val="36"/>
          <w:lang w:eastAsia="zh-CN"/>
        </w:rPr>
        <w:t>，</w:t>
      </w:r>
      <w:r>
        <w:rPr>
          <w:rFonts w:hint="eastAsia" w:ascii="Times New Roman" w:hAnsi="Times New Roman" w:cs="仿宋_GB2312"/>
          <w:color w:val="auto"/>
          <w:sz w:val="36"/>
          <w:szCs w:val="36"/>
          <w:lang w:val="en-US" w:eastAsia="zh-CN"/>
        </w:rPr>
        <w:t>结合贵阳贵安实际</w:t>
      </w:r>
      <w:r>
        <w:rPr>
          <w:rFonts w:hint="eastAsia" w:ascii="Times New Roman" w:hAnsi="Times New Roman" w:eastAsia="仿宋_GB2312" w:cs="仿宋_GB2312"/>
          <w:color w:val="auto"/>
          <w:sz w:val="36"/>
          <w:szCs w:val="36"/>
          <w:lang w:eastAsia="zh-CN"/>
        </w:rPr>
        <w:t>，制定此方案。</w:t>
      </w:r>
    </w:p>
    <w:p w14:paraId="072D11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firstLine="720" w:firstLineChars="200"/>
        <w:jc w:val="both"/>
        <w:textAlignment w:val="auto"/>
        <w:rPr>
          <w:rFonts w:hint="eastAsia" w:ascii="Times New Roman" w:hAnsi="Times New Roman" w:eastAsia="黑体" w:cs="黑体"/>
          <w:color w:val="auto"/>
          <w:sz w:val="36"/>
          <w:szCs w:val="36"/>
          <w:lang w:val="en-US" w:eastAsia="zh-CN"/>
        </w:rPr>
      </w:pPr>
      <w:r>
        <w:rPr>
          <w:rFonts w:hint="eastAsia" w:ascii="Times New Roman" w:hAnsi="Times New Roman" w:eastAsia="黑体" w:cs="黑体"/>
          <w:color w:val="auto"/>
          <w:sz w:val="36"/>
          <w:szCs w:val="36"/>
          <w:lang w:val="en-US" w:eastAsia="zh-CN"/>
        </w:rPr>
        <w:t>一、工作目标</w:t>
      </w:r>
    </w:p>
    <w:p w14:paraId="460130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firstLine="720" w:firstLineChars="200"/>
        <w:jc w:val="both"/>
        <w:textAlignment w:val="auto"/>
        <w:rPr>
          <w:rFonts w:hint="eastAsia" w:ascii="Times New Roman" w:hAnsi="Times New Roman" w:cs="仿宋_GB2312"/>
          <w:color w:val="auto"/>
          <w:sz w:val="36"/>
          <w:szCs w:val="36"/>
          <w:highlight w:val="none"/>
          <w:lang w:val="en-US" w:eastAsia="zh-CN"/>
        </w:rPr>
      </w:pPr>
      <w:r>
        <w:rPr>
          <w:rFonts w:hint="eastAsia" w:ascii="Times New Roman" w:hAnsi="Times New Roman" w:cs="仿宋_GB2312"/>
          <w:color w:val="auto"/>
          <w:sz w:val="36"/>
          <w:szCs w:val="36"/>
          <w:lang w:val="en-US" w:eastAsia="zh-CN"/>
        </w:rPr>
        <w:t>——</w:t>
      </w:r>
      <w:r>
        <w:rPr>
          <w:rFonts w:hint="eastAsia" w:ascii="Times New Roman" w:hAnsi="Times New Roman" w:eastAsia="仿宋_GB2312" w:cs="仿宋_GB2312"/>
          <w:color w:val="auto"/>
          <w:sz w:val="36"/>
          <w:szCs w:val="36"/>
          <w:highlight w:val="none"/>
          <w:lang w:val="en-US" w:eastAsia="zh-CN"/>
        </w:rPr>
        <w:t>2026年，</w:t>
      </w:r>
      <w:r>
        <w:rPr>
          <w:rFonts w:hint="eastAsia" w:ascii="Times New Roman" w:hAnsi="Times New Roman" w:cs="仿宋_GB2312"/>
          <w:color w:val="auto"/>
          <w:sz w:val="36"/>
          <w:szCs w:val="36"/>
          <w:highlight w:val="none"/>
          <w:lang w:val="en-US" w:eastAsia="zh-CN"/>
        </w:rPr>
        <w:t>智算</w:t>
      </w:r>
      <w:r>
        <w:rPr>
          <w:rFonts w:hint="eastAsia" w:ascii="Times New Roman" w:hAnsi="Times New Roman" w:eastAsia="仿宋_GB2312" w:cs="仿宋_GB2312"/>
          <w:color w:val="auto"/>
          <w:sz w:val="36"/>
          <w:szCs w:val="36"/>
          <w:highlight w:val="none"/>
          <w:lang w:val="en-US" w:eastAsia="zh-CN"/>
        </w:rPr>
        <w:t>规模突破</w:t>
      </w:r>
      <w:r>
        <w:rPr>
          <w:rFonts w:hint="eastAsia" w:ascii="Times New Roman" w:hAnsi="Times New Roman" w:eastAsia="仿宋_GB2312" w:cs="仿宋_GB2312"/>
          <w:color w:val="auto"/>
          <w:spacing w:val="0"/>
          <w:sz w:val="36"/>
          <w:szCs w:val="36"/>
          <w:highlight w:val="none"/>
          <w:u w:val="none" w:color="auto"/>
          <w:lang w:eastAsia="zh-CN"/>
        </w:rPr>
        <w:t>1</w:t>
      </w:r>
      <w:r>
        <w:rPr>
          <w:rFonts w:hint="eastAsia" w:ascii="Times New Roman" w:hAnsi="Times New Roman" w:cs="仿宋_GB2312"/>
          <w:color w:val="auto"/>
          <w:spacing w:val="0"/>
          <w:sz w:val="36"/>
          <w:szCs w:val="36"/>
          <w:highlight w:val="none"/>
          <w:u w:val="none" w:color="auto"/>
          <w:lang w:val="en-US" w:eastAsia="zh-CN"/>
        </w:rPr>
        <w:t>9</w:t>
      </w:r>
      <w:r>
        <w:rPr>
          <w:rFonts w:hint="eastAsia" w:ascii="Times New Roman" w:hAnsi="Times New Roman" w:eastAsia="仿宋_GB2312" w:cs="仿宋_GB2312"/>
          <w:color w:val="auto"/>
          <w:spacing w:val="0"/>
          <w:sz w:val="36"/>
          <w:szCs w:val="36"/>
          <w:highlight w:val="none"/>
          <w:u w:val="none" w:color="auto"/>
          <w:lang w:eastAsia="zh-CN"/>
        </w:rPr>
        <w:t>0</w:t>
      </w:r>
      <w:r>
        <w:rPr>
          <w:rFonts w:hint="eastAsia" w:ascii="Times New Roman" w:hAnsi="Times New Roman" w:eastAsia="仿宋_GB2312" w:cs="仿宋_GB2312"/>
          <w:color w:val="auto"/>
          <w:sz w:val="36"/>
          <w:szCs w:val="36"/>
          <w:highlight w:val="none"/>
          <w:lang w:val="en-US" w:eastAsia="zh-CN"/>
        </w:rPr>
        <w:t>E</w:t>
      </w:r>
      <w:r>
        <w:rPr>
          <w:rFonts w:hint="eastAsia" w:ascii="Times New Roman" w:hAnsi="Times New Roman" w:cs="仿宋_GB2312"/>
          <w:color w:val="auto"/>
          <w:sz w:val="36"/>
          <w:szCs w:val="36"/>
          <w:highlight w:val="none"/>
          <w:lang w:val="en-US" w:eastAsia="zh-CN"/>
        </w:rPr>
        <w:t>FLOPS</w:t>
      </w:r>
      <w:r>
        <w:rPr>
          <w:rFonts w:hint="eastAsia" w:ascii="Times New Roman" w:hAnsi="Times New Roman" w:eastAsia="仿宋_GB2312" w:cs="仿宋_GB2312"/>
          <w:color w:val="auto"/>
          <w:sz w:val="36"/>
          <w:szCs w:val="36"/>
          <w:highlight w:val="none"/>
          <w:lang w:val="en-US" w:eastAsia="zh-CN"/>
        </w:rPr>
        <w:t>，建设5个高质量数据集，</w:t>
      </w:r>
      <w:r>
        <w:rPr>
          <w:rFonts w:hint="eastAsia" w:ascii="Times New Roman" w:hAnsi="Times New Roman" w:cs="仿宋_GB2312"/>
          <w:color w:val="auto"/>
          <w:sz w:val="36"/>
          <w:szCs w:val="36"/>
          <w:highlight w:val="none"/>
          <w:lang w:val="en-US" w:eastAsia="zh-CN"/>
        </w:rPr>
        <w:t>打造30个以上人工智能典型应用场景，年度新增生成式人工智能</w:t>
      </w:r>
      <w:r>
        <w:rPr>
          <w:rFonts w:ascii="Times New Roman" w:hAnsi="Times New Roman" w:cs="仿宋_GB2312"/>
          <w:color w:val="auto"/>
          <w:sz w:val="36"/>
          <w:szCs w:val="36"/>
          <w:highlight w:val="none"/>
          <w:lang w:val="en-US" w:eastAsia="zh-CN"/>
        </w:rPr>
        <w:t>服务</w:t>
      </w:r>
      <w:r>
        <w:rPr>
          <w:rFonts w:hint="eastAsia" w:ascii="Times New Roman" w:hAnsi="Times New Roman" w:cs="仿宋_GB2312"/>
          <w:color w:val="auto"/>
          <w:sz w:val="36"/>
          <w:szCs w:val="36"/>
          <w:highlight w:val="none"/>
          <w:lang w:val="en-US" w:eastAsia="zh-CN"/>
        </w:rPr>
        <w:t>备案4个以上，新招引词元经济相关企业10户。词元经济发展基础全面夯实，产业生态初步成型，发展势能持续集聚。</w:t>
      </w:r>
    </w:p>
    <w:p w14:paraId="03E489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firstLine="720" w:firstLineChars="200"/>
        <w:jc w:val="both"/>
        <w:textAlignment w:val="auto"/>
        <w:rPr>
          <w:rFonts w:hint="eastAsia" w:ascii="Times New Roman" w:hAnsi="Times New Roman" w:cs="仿宋_GB2312"/>
          <w:color w:val="auto"/>
          <w:sz w:val="36"/>
          <w:szCs w:val="36"/>
          <w:highlight w:val="none"/>
          <w:lang w:val="en-US" w:eastAsia="zh-CN"/>
        </w:rPr>
      </w:pPr>
      <w:r>
        <w:rPr>
          <w:rFonts w:hint="eastAsia" w:ascii="Times New Roman" w:hAnsi="Times New Roman" w:cs="仿宋_GB2312"/>
          <w:color w:val="auto"/>
          <w:sz w:val="36"/>
          <w:szCs w:val="36"/>
          <w:highlight w:val="none"/>
          <w:lang w:val="en-US" w:eastAsia="zh-CN"/>
        </w:rPr>
        <w:t>——2027年，智算</w:t>
      </w:r>
      <w:r>
        <w:rPr>
          <w:rFonts w:hint="eastAsia" w:ascii="Times New Roman" w:hAnsi="Times New Roman" w:eastAsia="仿宋_GB2312" w:cs="仿宋_GB2312"/>
          <w:color w:val="auto"/>
          <w:sz w:val="36"/>
          <w:szCs w:val="36"/>
          <w:highlight w:val="none"/>
          <w:lang w:val="en-US" w:eastAsia="zh-CN"/>
        </w:rPr>
        <w:t>规模突破</w:t>
      </w:r>
      <w:r>
        <w:rPr>
          <w:rFonts w:hint="eastAsia" w:ascii="Times New Roman" w:hAnsi="Times New Roman" w:cs="仿宋_GB2312"/>
          <w:color w:val="auto"/>
          <w:spacing w:val="0"/>
          <w:sz w:val="36"/>
          <w:szCs w:val="36"/>
          <w:highlight w:val="none"/>
          <w:u w:val="none" w:color="auto"/>
          <w:lang w:val="en-US" w:eastAsia="zh-CN"/>
        </w:rPr>
        <w:t>22</w:t>
      </w:r>
      <w:r>
        <w:rPr>
          <w:rFonts w:hint="eastAsia" w:ascii="Times New Roman" w:hAnsi="Times New Roman" w:eastAsia="仿宋_GB2312" w:cs="仿宋_GB2312"/>
          <w:color w:val="auto"/>
          <w:spacing w:val="0"/>
          <w:sz w:val="36"/>
          <w:szCs w:val="36"/>
          <w:highlight w:val="none"/>
          <w:u w:val="none" w:color="auto"/>
          <w:lang w:eastAsia="zh-CN"/>
        </w:rPr>
        <w:t>0</w:t>
      </w:r>
      <w:r>
        <w:rPr>
          <w:rFonts w:ascii="Times New Roman" w:hAnsi="Times New Roman" w:eastAsia="仿宋_GB2312" w:cs="仿宋_GB2312"/>
          <w:color w:val="auto"/>
          <w:spacing w:val="0"/>
          <w:sz w:val="36"/>
          <w:szCs w:val="36"/>
          <w:highlight w:val="none"/>
          <w:u w:val="none" w:color="auto"/>
          <w:lang w:eastAsia="zh-CN"/>
        </w:rPr>
        <w:t>E</w:t>
      </w:r>
      <w:r>
        <w:rPr>
          <w:rFonts w:hint="eastAsia" w:ascii="Times New Roman" w:hAnsi="Times New Roman" w:cs="仿宋_GB2312"/>
          <w:color w:val="auto"/>
          <w:sz w:val="36"/>
          <w:szCs w:val="36"/>
          <w:highlight w:val="none"/>
          <w:lang w:val="en-US" w:eastAsia="zh-CN"/>
        </w:rPr>
        <w:t>FLOPS</w:t>
      </w:r>
      <w:r>
        <w:rPr>
          <w:rFonts w:hint="eastAsia" w:ascii="Times New Roman" w:hAnsi="Times New Roman" w:eastAsia="仿宋_GB2312" w:cs="仿宋_GB2312"/>
          <w:color w:val="auto"/>
          <w:sz w:val="36"/>
          <w:szCs w:val="36"/>
          <w:highlight w:val="none"/>
          <w:lang w:val="en-US" w:eastAsia="zh-CN"/>
        </w:rPr>
        <w:t>，</w:t>
      </w:r>
      <w:r>
        <w:rPr>
          <w:rFonts w:hint="eastAsia" w:ascii="Times New Roman" w:hAnsi="Times New Roman" w:cs="仿宋_GB2312"/>
          <w:color w:val="auto"/>
          <w:sz w:val="36"/>
          <w:szCs w:val="36"/>
          <w:highlight w:val="none"/>
          <w:lang w:val="en-US" w:eastAsia="zh-CN"/>
        </w:rPr>
        <w:t>累计</w:t>
      </w:r>
      <w:r>
        <w:rPr>
          <w:rFonts w:hint="eastAsia" w:ascii="Times New Roman" w:hAnsi="Times New Roman" w:eastAsia="仿宋_GB2312" w:cs="仿宋_GB2312"/>
          <w:color w:val="auto"/>
          <w:sz w:val="36"/>
          <w:szCs w:val="36"/>
          <w:highlight w:val="none"/>
          <w:lang w:val="en-US" w:eastAsia="zh-CN"/>
        </w:rPr>
        <w:t>建设</w:t>
      </w:r>
      <w:r>
        <w:rPr>
          <w:rFonts w:hint="eastAsia" w:ascii="Times New Roman" w:hAnsi="Times New Roman" w:cs="仿宋_GB2312"/>
          <w:color w:val="auto"/>
          <w:sz w:val="36"/>
          <w:szCs w:val="36"/>
          <w:highlight w:val="none"/>
          <w:lang w:val="en-US" w:eastAsia="zh-CN"/>
        </w:rPr>
        <w:t>10</w:t>
      </w:r>
      <w:r>
        <w:rPr>
          <w:rFonts w:hint="eastAsia" w:ascii="Times New Roman" w:hAnsi="Times New Roman" w:eastAsia="仿宋_GB2312" w:cs="仿宋_GB2312"/>
          <w:color w:val="auto"/>
          <w:sz w:val="36"/>
          <w:szCs w:val="36"/>
          <w:highlight w:val="none"/>
          <w:lang w:val="en-US" w:eastAsia="zh-CN"/>
        </w:rPr>
        <w:t>个高质量数据集</w:t>
      </w:r>
      <w:r>
        <w:rPr>
          <w:rFonts w:hint="eastAsia" w:ascii="Times New Roman" w:hAnsi="Times New Roman" w:cs="仿宋_GB2312"/>
          <w:color w:val="auto"/>
          <w:sz w:val="36"/>
          <w:szCs w:val="36"/>
          <w:highlight w:val="none"/>
          <w:lang w:val="en-US" w:eastAsia="zh-CN"/>
        </w:rPr>
        <w:t>、50个以上人工智能典型应用场景，年度新增生成式人工智能</w:t>
      </w:r>
      <w:r>
        <w:rPr>
          <w:rFonts w:ascii="Times New Roman" w:hAnsi="Times New Roman" w:cs="仿宋_GB2312"/>
          <w:color w:val="auto"/>
          <w:sz w:val="36"/>
          <w:szCs w:val="36"/>
          <w:highlight w:val="none"/>
          <w:lang w:val="en-US" w:eastAsia="zh-CN"/>
        </w:rPr>
        <w:t>服务</w:t>
      </w:r>
      <w:r>
        <w:rPr>
          <w:rFonts w:hint="eastAsia" w:ascii="Times New Roman" w:hAnsi="Times New Roman" w:cs="仿宋_GB2312"/>
          <w:color w:val="auto"/>
          <w:sz w:val="36"/>
          <w:szCs w:val="36"/>
          <w:highlight w:val="none"/>
          <w:lang w:val="en-US" w:eastAsia="zh-CN"/>
        </w:rPr>
        <w:t>备案5个以上，新招引词元经济相关企业10户。词元流通更加顺畅，场景赋能成效显著，产业规模与市场主体实现稳步提升。</w:t>
      </w:r>
    </w:p>
    <w:p w14:paraId="7CE972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firstLine="720" w:firstLineChars="200"/>
        <w:jc w:val="both"/>
        <w:textAlignment w:val="auto"/>
        <w:rPr>
          <w:rFonts w:ascii="Times New Roman" w:hAnsi="Times New Roman" w:cs="仿宋_GB2312"/>
          <w:color w:val="auto"/>
          <w:sz w:val="36"/>
          <w:szCs w:val="36"/>
          <w:highlight w:val="none"/>
          <w:lang w:val="en-US" w:eastAsia="zh-CN"/>
        </w:rPr>
      </w:pPr>
      <w:r>
        <w:rPr>
          <w:rFonts w:hint="eastAsia" w:ascii="Times New Roman" w:hAnsi="Times New Roman" w:cs="仿宋_GB2312"/>
          <w:color w:val="auto"/>
          <w:sz w:val="36"/>
          <w:szCs w:val="36"/>
          <w:highlight w:val="none"/>
          <w:lang w:val="en-US" w:eastAsia="zh-CN"/>
        </w:rPr>
        <w:t>——2028年，智算</w:t>
      </w:r>
      <w:r>
        <w:rPr>
          <w:rFonts w:hint="eastAsia" w:ascii="Times New Roman" w:hAnsi="Times New Roman" w:eastAsia="仿宋_GB2312" w:cs="仿宋_GB2312"/>
          <w:color w:val="auto"/>
          <w:sz w:val="36"/>
          <w:szCs w:val="36"/>
          <w:highlight w:val="none"/>
          <w:lang w:val="en-US" w:eastAsia="zh-CN"/>
        </w:rPr>
        <w:t>规模突破</w:t>
      </w:r>
      <w:r>
        <w:rPr>
          <w:rFonts w:hint="eastAsia" w:ascii="Times New Roman" w:hAnsi="Times New Roman" w:cs="Times New Roman"/>
          <w:color w:val="auto"/>
          <w:spacing w:val="0"/>
          <w:sz w:val="36"/>
          <w:szCs w:val="36"/>
          <w:highlight w:val="none"/>
          <w:u w:val="none" w:color="auto"/>
          <w:lang w:val="en-US" w:eastAsia="zh-CN"/>
        </w:rPr>
        <w:t>24</w:t>
      </w:r>
      <w:r>
        <w:rPr>
          <w:rFonts w:ascii="Times New Roman" w:hAnsi="Times New Roman" w:eastAsia="仿宋_GB2312" w:cs="Times New Roman"/>
          <w:color w:val="auto"/>
          <w:spacing w:val="0"/>
          <w:sz w:val="36"/>
          <w:szCs w:val="36"/>
          <w:highlight w:val="none"/>
          <w:u w:val="none" w:color="auto"/>
          <w:lang w:eastAsia="zh-CN"/>
        </w:rPr>
        <w:t>0E</w:t>
      </w:r>
      <w:r>
        <w:rPr>
          <w:rFonts w:hint="eastAsia" w:ascii="Times New Roman" w:hAnsi="Times New Roman" w:cs="仿宋_GB2312"/>
          <w:color w:val="auto"/>
          <w:sz w:val="36"/>
          <w:szCs w:val="36"/>
          <w:highlight w:val="none"/>
          <w:lang w:val="en-US" w:eastAsia="zh-CN"/>
        </w:rPr>
        <w:t>FLOPS</w:t>
      </w:r>
      <w:r>
        <w:rPr>
          <w:rFonts w:hint="eastAsia" w:ascii="Times New Roman" w:hAnsi="Times New Roman" w:eastAsia="仿宋_GB2312" w:cs="仿宋_GB2312"/>
          <w:color w:val="auto"/>
          <w:sz w:val="36"/>
          <w:szCs w:val="36"/>
          <w:highlight w:val="none"/>
          <w:lang w:val="en-US" w:eastAsia="zh-CN"/>
        </w:rPr>
        <w:t>，</w:t>
      </w:r>
      <w:r>
        <w:rPr>
          <w:rFonts w:hint="eastAsia" w:ascii="Times New Roman" w:hAnsi="Times New Roman" w:cs="仿宋_GB2312"/>
          <w:color w:val="auto"/>
          <w:sz w:val="36"/>
          <w:szCs w:val="36"/>
          <w:highlight w:val="none"/>
          <w:lang w:val="en-US" w:eastAsia="zh-CN"/>
        </w:rPr>
        <w:t>累计</w:t>
      </w:r>
      <w:r>
        <w:rPr>
          <w:rFonts w:hint="eastAsia" w:ascii="Times New Roman" w:hAnsi="Times New Roman" w:eastAsia="仿宋_GB2312" w:cs="仿宋_GB2312"/>
          <w:color w:val="auto"/>
          <w:sz w:val="36"/>
          <w:szCs w:val="36"/>
          <w:highlight w:val="none"/>
          <w:lang w:val="en-US" w:eastAsia="zh-CN"/>
        </w:rPr>
        <w:t>建设</w:t>
      </w:r>
      <w:r>
        <w:rPr>
          <w:rFonts w:hint="eastAsia" w:ascii="Times New Roman" w:hAnsi="Times New Roman" w:cs="仿宋_GB2312"/>
          <w:color w:val="auto"/>
          <w:sz w:val="36"/>
          <w:szCs w:val="36"/>
          <w:highlight w:val="none"/>
          <w:lang w:val="en-US" w:eastAsia="zh-CN"/>
        </w:rPr>
        <w:t>15</w:t>
      </w:r>
      <w:r>
        <w:rPr>
          <w:rFonts w:hint="eastAsia" w:ascii="Times New Roman" w:hAnsi="Times New Roman" w:eastAsia="仿宋_GB2312" w:cs="仿宋_GB2312"/>
          <w:color w:val="auto"/>
          <w:sz w:val="36"/>
          <w:szCs w:val="36"/>
          <w:highlight w:val="none"/>
          <w:lang w:val="en-US" w:eastAsia="zh-CN"/>
        </w:rPr>
        <w:t>个高质量数据集</w:t>
      </w:r>
      <w:r>
        <w:rPr>
          <w:rFonts w:hint="eastAsia" w:ascii="Times New Roman" w:hAnsi="Times New Roman" w:cs="仿宋_GB2312"/>
          <w:color w:val="auto"/>
          <w:sz w:val="36"/>
          <w:szCs w:val="36"/>
          <w:highlight w:val="none"/>
          <w:lang w:val="en-US" w:eastAsia="zh-CN"/>
        </w:rPr>
        <w:t>、70个以上人工智能典型应用场景，年度新增生成式人工智能</w:t>
      </w:r>
      <w:r>
        <w:rPr>
          <w:rFonts w:ascii="Times New Roman" w:hAnsi="Times New Roman" w:cs="仿宋_GB2312"/>
          <w:color w:val="auto"/>
          <w:sz w:val="36"/>
          <w:szCs w:val="36"/>
          <w:highlight w:val="none"/>
          <w:lang w:val="en-US" w:eastAsia="zh-CN"/>
        </w:rPr>
        <w:t>服务</w:t>
      </w:r>
      <w:r>
        <w:rPr>
          <w:rFonts w:hint="eastAsia" w:ascii="Times New Roman" w:hAnsi="Times New Roman" w:cs="仿宋_GB2312"/>
          <w:color w:val="auto"/>
          <w:sz w:val="36"/>
          <w:szCs w:val="36"/>
          <w:highlight w:val="none"/>
          <w:lang w:val="en-US" w:eastAsia="zh-CN"/>
        </w:rPr>
        <w:t>备案6个以上，新招引词元经济相关企业10户。词元经济发展体系更加完善，创新能力、应用水平和综合竞争力大幅跃升，将</w:t>
      </w:r>
      <w:r>
        <w:rPr>
          <w:rFonts w:hint="eastAsia" w:ascii="Times New Roman" w:hAnsi="Times New Roman" w:cs="仿宋_GB2312"/>
          <w:color w:val="auto"/>
          <w:sz w:val="36"/>
          <w:szCs w:val="36"/>
          <w:lang w:val="en-US" w:eastAsia="zh-CN"/>
        </w:rPr>
        <w:t>贵阳贵安打造成为全国词元经济创新策源地、产业集聚地和发展新高地。</w:t>
      </w:r>
    </w:p>
    <w:p w14:paraId="2FB969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firstLine="720" w:firstLineChars="200"/>
        <w:jc w:val="both"/>
        <w:textAlignment w:val="auto"/>
        <w:rPr>
          <w:rFonts w:ascii="Times New Roman" w:hAnsi="Times New Roman" w:eastAsia="仿宋_GB2312" w:cs="黑体"/>
          <w:color w:val="auto"/>
          <w:sz w:val="36"/>
          <w:szCs w:val="36"/>
          <w:lang w:val="en-US" w:eastAsia="zh-CN"/>
        </w:rPr>
      </w:pPr>
      <w:r>
        <w:rPr>
          <w:rFonts w:hint="eastAsia" w:ascii="Times New Roman" w:hAnsi="Times New Roman" w:eastAsia="黑体" w:cs="黑体"/>
          <w:color w:val="auto"/>
          <w:sz w:val="36"/>
          <w:szCs w:val="36"/>
          <w:lang w:val="en-US" w:eastAsia="zh-CN"/>
        </w:rPr>
        <w:t>二、强化智算服务能力</w:t>
      </w:r>
    </w:p>
    <w:p w14:paraId="141593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firstLine="720" w:firstLineChars="200"/>
        <w:jc w:val="both"/>
        <w:textAlignment w:val="auto"/>
        <w:rPr>
          <w:rFonts w:hint="eastAsia" w:ascii="Times New Roman" w:hAnsi="Times New Roman" w:cs="仿宋_GB2312"/>
          <w:color w:val="auto"/>
          <w:sz w:val="36"/>
          <w:szCs w:val="36"/>
          <w:highlight w:val="none"/>
          <w:lang w:val="en-US" w:eastAsia="zh-CN"/>
        </w:rPr>
      </w:pPr>
      <w:r>
        <w:rPr>
          <w:rFonts w:hint="eastAsia" w:ascii="Times New Roman" w:hAnsi="Times New Roman" w:eastAsia="楷体_GB2312" w:cs="楷体_GB2312"/>
          <w:color w:val="auto"/>
          <w:sz w:val="36"/>
          <w:szCs w:val="36"/>
          <w:highlight w:val="none"/>
          <w:lang w:val="en-US" w:eastAsia="zh-CN"/>
        </w:rPr>
        <w:t>（一）推动智算中心升级。</w:t>
      </w:r>
      <w:r>
        <w:rPr>
          <w:rFonts w:hint="eastAsia" w:ascii="Times New Roman" w:hAnsi="Times New Roman" w:cs="仿宋_GB2312"/>
          <w:color w:val="auto"/>
          <w:sz w:val="36"/>
          <w:szCs w:val="36"/>
          <w:highlight w:val="none"/>
          <w:lang w:val="en-US" w:eastAsia="zh-CN"/>
        </w:rPr>
        <w:t>加快已投用智算中心扩容提质，加大国家级部委、金融机构、央企、互联网头部企业智算中心招引力度，持续扩大智算基础设施供给规模。推动智算中心运营模式转型升级，鼓励数据中心、智算中心运营企业从提供裸算力服务，转向提供标准化、高性价比、可直接调用的词元生产服务，打造规模化、集约化的“词元工厂”集群，全面提升词元生产供给能力。</w:t>
      </w:r>
      <w:r>
        <w:rPr>
          <w:rFonts w:hint="eastAsia" w:ascii="Times New Roman" w:hAnsi="Times New Roman" w:eastAsia="楷体_GB2312" w:cs="楷体_GB2312"/>
          <w:color w:val="auto"/>
          <w:sz w:val="36"/>
          <w:szCs w:val="36"/>
          <w:highlight w:val="none"/>
          <w:lang w:val="en-US" w:eastAsia="zh-CN"/>
        </w:rPr>
        <w:t>（责任单位：贵安新区大数据和科技创新局、市大数据局、市发展改革委、市投促局、贵安新区投促局）</w:t>
      </w:r>
    </w:p>
    <w:p w14:paraId="3B2A72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firstLine="720" w:firstLineChars="200"/>
        <w:jc w:val="both"/>
        <w:textAlignment w:val="auto"/>
        <w:rPr>
          <w:rFonts w:hint="eastAsia" w:ascii="Times New Roman" w:hAnsi="Times New Roman" w:cs="仿宋_GB2312"/>
          <w:color w:val="auto"/>
          <w:sz w:val="36"/>
          <w:szCs w:val="36"/>
          <w:highlight w:val="none"/>
          <w:lang w:val="en-US" w:eastAsia="zh-CN"/>
        </w:rPr>
      </w:pPr>
      <w:r>
        <w:rPr>
          <w:rFonts w:hint="eastAsia" w:ascii="Times New Roman" w:hAnsi="Times New Roman" w:eastAsia="楷体_GB2312" w:cs="楷体_GB2312"/>
          <w:color w:val="auto"/>
          <w:sz w:val="36"/>
          <w:szCs w:val="36"/>
          <w:highlight w:val="none"/>
          <w:lang w:val="en-US" w:eastAsia="zh-CN"/>
        </w:rPr>
        <w:t>（二）深化算电协同体系。</w:t>
      </w:r>
      <w:r>
        <w:rPr>
          <w:rFonts w:hint="eastAsia" w:ascii="Times New Roman" w:hAnsi="Times New Roman" w:cs="仿宋_GB2312"/>
          <w:color w:val="auto"/>
          <w:sz w:val="36"/>
          <w:szCs w:val="36"/>
          <w:highlight w:val="none"/>
          <w:lang w:val="en-US" w:eastAsia="zh-CN"/>
        </w:rPr>
        <w:t>支持南方电网算电协同试点及“贵安新区电算协同产业联盟”建设，推动绿电直供、绿电交易等模式创新。聚焦词元规模化生产用能需求，</w:t>
      </w:r>
      <w:r>
        <w:rPr>
          <w:rFonts w:hint="eastAsia" w:ascii="Times New Roman" w:hAnsi="Times New Roman" w:eastAsia="仿宋_GB2312" w:cs="仿宋_GB2312"/>
          <w:color w:val="auto"/>
          <w:sz w:val="36"/>
          <w:szCs w:val="36"/>
          <w:lang w:eastAsia="zh-CN"/>
        </w:rPr>
        <w:t>通过错峰供电、负载调整</w:t>
      </w:r>
      <w:r>
        <w:rPr>
          <w:rFonts w:hint="eastAsia" w:ascii="Times New Roman" w:hAnsi="Times New Roman" w:cs="仿宋_GB2312"/>
          <w:color w:val="auto"/>
          <w:sz w:val="36"/>
          <w:szCs w:val="36"/>
          <w:lang w:val="en-US" w:eastAsia="zh-CN"/>
        </w:rPr>
        <w:t>等方式</w:t>
      </w:r>
      <w:r>
        <w:rPr>
          <w:rFonts w:hint="eastAsia" w:ascii="Times New Roman" w:hAnsi="Times New Roman" w:cs="仿宋_GB2312"/>
          <w:color w:val="auto"/>
          <w:sz w:val="36"/>
          <w:szCs w:val="36"/>
          <w:highlight w:val="none"/>
          <w:lang w:val="en-US" w:eastAsia="zh-CN"/>
        </w:rPr>
        <w:t>优化供电方案，保障词元生产高效稳定。推动存量数据中心开展绿色化改造，新建数据中心平均电能利用效率（PUE）不高于1.2，全面提升绿色算力供给水平，降低词元生产综合能耗成本。</w:t>
      </w:r>
      <w:r>
        <w:rPr>
          <w:rFonts w:hint="eastAsia" w:ascii="Times New Roman" w:hAnsi="Times New Roman" w:eastAsia="楷体_GB2312" w:cs="楷体_GB2312"/>
          <w:color w:val="auto"/>
          <w:sz w:val="36"/>
          <w:szCs w:val="36"/>
          <w:highlight w:val="none"/>
          <w:lang w:val="en-US" w:eastAsia="zh-CN"/>
        </w:rPr>
        <w:t>（责任单位：贵安新区经济发展局、市发展改革委、贵安新区大数据和科技创新局、市大数据局）</w:t>
      </w:r>
    </w:p>
    <w:p w14:paraId="7EF274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firstLine="720" w:firstLineChars="200"/>
        <w:jc w:val="both"/>
        <w:textAlignment w:val="auto"/>
        <w:rPr>
          <w:rFonts w:hint="eastAsia" w:ascii="Times New Roman" w:hAnsi="Times New Roman" w:cs="仿宋_GB2312"/>
          <w:color w:val="auto"/>
          <w:sz w:val="36"/>
          <w:szCs w:val="36"/>
          <w:highlight w:val="none"/>
          <w:lang w:val="en-US" w:eastAsia="zh-CN"/>
        </w:rPr>
      </w:pPr>
      <w:r>
        <w:rPr>
          <w:rFonts w:hint="eastAsia" w:ascii="Times New Roman" w:hAnsi="Times New Roman" w:eastAsia="楷体_GB2312" w:cs="楷体_GB2312"/>
          <w:color w:val="auto"/>
          <w:sz w:val="36"/>
          <w:szCs w:val="36"/>
          <w:highlight w:val="none"/>
          <w:lang w:val="en-US" w:eastAsia="zh-CN"/>
        </w:rPr>
        <w:t>（三）</w:t>
      </w:r>
      <w:r>
        <w:rPr>
          <w:rFonts w:hint="eastAsia" w:ascii="Times New Roman" w:hAnsi="Times New Roman" w:eastAsia="楷体_GB2312" w:cs="楷体_GB2312"/>
          <w:color w:val="auto"/>
          <w:sz w:val="36"/>
          <w:szCs w:val="36"/>
          <w:highlight w:val="none"/>
          <w:shd w:val="clear" w:color="auto" w:fill="auto"/>
          <w:lang w:val="en-US" w:eastAsia="zh-CN"/>
        </w:rPr>
        <w:t>提升算力调度平台。</w:t>
      </w:r>
      <w:r>
        <w:rPr>
          <w:rFonts w:hint="eastAsia" w:ascii="Times New Roman" w:hAnsi="Times New Roman" w:cs="仿宋_GB2312"/>
          <w:strike w:val="0"/>
          <w:dstrike w:val="0"/>
          <w:color w:val="auto"/>
          <w:sz w:val="36"/>
          <w:szCs w:val="36"/>
          <w:highlight w:val="none"/>
          <w:shd w:val="clear" w:color="auto" w:fill="auto"/>
          <w:lang w:val="en-US" w:eastAsia="zh-CN"/>
        </w:rPr>
        <w:t>完善升级全国一体化算力网国家（贵州）枢纽节点调度平台，推动本地算力资源全面接入与统一调度。聚焦词元弹性调度需求，优化调度平台功能模块，集成词元生产、调用、分发</w:t>
      </w:r>
      <w:r>
        <w:rPr>
          <w:rFonts w:ascii="Times New Roman" w:hAnsi="Times New Roman" w:cs="仿宋_GB2312"/>
          <w:strike w:val="0"/>
          <w:dstrike w:val="0"/>
          <w:color w:val="auto"/>
          <w:sz w:val="36"/>
          <w:szCs w:val="36"/>
          <w:highlight w:val="none"/>
          <w:shd w:val="clear" w:color="auto" w:fill="auto"/>
          <w:lang w:val="en-US" w:eastAsia="zh-CN"/>
        </w:rPr>
        <w:t>、交易、治理</w:t>
      </w:r>
      <w:r>
        <w:rPr>
          <w:rFonts w:hint="eastAsia" w:ascii="Times New Roman" w:hAnsi="Times New Roman" w:cs="仿宋_GB2312"/>
          <w:strike w:val="0"/>
          <w:dstrike w:val="0"/>
          <w:color w:val="auto"/>
          <w:sz w:val="36"/>
          <w:szCs w:val="36"/>
          <w:highlight w:val="none"/>
          <w:shd w:val="clear" w:color="auto" w:fill="auto"/>
          <w:lang w:val="en-US" w:eastAsia="zh-CN"/>
        </w:rPr>
        <w:t>全流程管理能力，为词元服务供给提供底层算力调度支撑，提升算力资源利用效率</w:t>
      </w:r>
      <w:r>
        <w:rPr>
          <w:rFonts w:hint="eastAsia" w:ascii="Times New Roman" w:hAnsi="Times New Roman" w:cs="仿宋_GB2312"/>
          <w:color w:val="auto"/>
          <w:sz w:val="36"/>
          <w:szCs w:val="36"/>
          <w:highlight w:val="none"/>
          <w:shd w:val="clear" w:color="auto" w:fill="auto"/>
          <w:lang w:val="en-US" w:eastAsia="zh-CN"/>
        </w:rPr>
        <w:t>。</w:t>
      </w:r>
      <w:r>
        <w:rPr>
          <w:rFonts w:hint="eastAsia" w:ascii="Times New Roman" w:hAnsi="Times New Roman" w:eastAsia="楷体_GB2312" w:cs="楷体_GB2312"/>
          <w:color w:val="auto"/>
          <w:sz w:val="36"/>
          <w:szCs w:val="36"/>
          <w:highlight w:val="none"/>
          <w:lang w:val="en-US" w:eastAsia="zh-CN"/>
        </w:rPr>
        <w:t>（责任单位：市大数据局、贵安新区大数据和科技创新局、市发展改革委、市通管办）</w:t>
      </w:r>
    </w:p>
    <w:p w14:paraId="439634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firstLine="720" w:firstLineChars="200"/>
        <w:jc w:val="both"/>
        <w:textAlignment w:val="auto"/>
        <w:rPr>
          <w:rFonts w:hint="eastAsia" w:ascii="Times New Roman" w:hAnsi="Times New Roman" w:cs="仿宋_GB2312"/>
          <w:color w:val="auto"/>
          <w:sz w:val="36"/>
          <w:szCs w:val="36"/>
          <w:highlight w:val="none"/>
          <w:lang w:val="en-US" w:eastAsia="zh-CN"/>
        </w:rPr>
      </w:pPr>
      <w:r>
        <w:rPr>
          <w:rFonts w:hint="eastAsia" w:ascii="Times New Roman" w:hAnsi="Times New Roman" w:eastAsia="楷体_GB2312" w:cs="楷体_GB2312"/>
          <w:color w:val="auto"/>
          <w:sz w:val="36"/>
          <w:szCs w:val="36"/>
          <w:highlight w:val="none"/>
          <w:lang w:val="en-US" w:eastAsia="zh-CN"/>
        </w:rPr>
        <w:t>（四）构建词元服务分发网络。</w:t>
      </w:r>
      <w:r>
        <w:rPr>
          <w:rFonts w:hint="eastAsia" w:ascii="Times New Roman" w:hAnsi="Times New Roman" w:cs="仿宋_GB2312"/>
          <w:color w:val="auto"/>
          <w:sz w:val="36"/>
          <w:szCs w:val="36"/>
          <w:highlight w:val="none"/>
          <w:lang w:val="en-US" w:eastAsia="zh-CN"/>
        </w:rPr>
        <w:t>持续扩容出省网络带宽，深化5G和千兆光网深度覆盖，规模化开展5G-A网络部署，推进千兆光网向万兆光网演进。实施城域“毫秒用算”专项行动，优化网络架构，</w:t>
      </w:r>
      <w:r>
        <w:rPr>
          <w:rFonts w:hint="eastAsia" w:ascii="Times New Roman" w:hAnsi="Times New Roman" w:cs="仿宋_GB2312"/>
          <w:strike w:val="0"/>
          <w:dstrike w:val="0"/>
          <w:color w:val="auto"/>
          <w:sz w:val="36"/>
          <w:szCs w:val="36"/>
          <w:highlight w:val="none"/>
          <w:lang w:val="en-US" w:eastAsia="zh-CN"/>
        </w:rPr>
        <w:t>推动传统内容分发网络（CDN）向词元分发网络升级</w:t>
      </w:r>
      <w:r>
        <w:rPr>
          <w:rFonts w:hint="eastAsia" w:ascii="Times New Roman" w:hAnsi="Times New Roman" w:cs="仿宋_GB2312"/>
          <w:color w:val="auto"/>
          <w:sz w:val="36"/>
          <w:szCs w:val="36"/>
          <w:highlight w:val="none"/>
          <w:lang w:val="en-US" w:eastAsia="zh-CN"/>
        </w:rPr>
        <w:t>，构建低时延、高可靠、广覆盖的词元交付网络，支撑词元的高效流通与规模化调用。</w:t>
      </w:r>
      <w:r>
        <w:rPr>
          <w:rFonts w:hint="eastAsia" w:ascii="Times New Roman" w:hAnsi="Times New Roman" w:eastAsia="楷体_GB2312" w:cs="楷体_GB2312"/>
          <w:color w:val="auto"/>
          <w:sz w:val="36"/>
          <w:szCs w:val="36"/>
          <w:highlight w:val="none"/>
          <w:lang w:val="en-US" w:eastAsia="zh-CN"/>
        </w:rPr>
        <w:t>（责任单位：市通管办、市大数据局、贵安新区大数据和科技创新局）</w:t>
      </w:r>
    </w:p>
    <w:p w14:paraId="0F31F0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firstLine="720" w:firstLineChars="200"/>
        <w:jc w:val="both"/>
        <w:textAlignment w:val="auto"/>
        <w:rPr>
          <w:rFonts w:ascii="Times New Roman" w:hAnsi="Times New Roman"/>
          <w:color w:val="auto"/>
          <w:sz w:val="36"/>
          <w:szCs w:val="36"/>
        </w:rPr>
      </w:pPr>
      <w:r>
        <w:rPr>
          <w:rFonts w:hint="eastAsia" w:ascii="Times New Roman" w:hAnsi="Times New Roman" w:eastAsia="黑体" w:cs="黑体"/>
          <w:color w:val="auto"/>
          <w:sz w:val="36"/>
          <w:szCs w:val="36"/>
          <w:lang w:val="en-US" w:eastAsia="zh-CN"/>
        </w:rPr>
        <w:t>三、强化数据要素供给</w:t>
      </w:r>
    </w:p>
    <w:p w14:paraId="3CD90A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firstLine="720" w:firstLineChars="200"/>
        <w:jc w:val="both"/>
        <w:textAlignment w:val="auto"/>
        <w:rPr>
          <w:rFonts w:hint="eastAsia" w:ascii="Times New Roman" w:hAnsi="Times New Roman" w:eastAsia="仿宋_GB2312"/>
          <w:color w:val="auto"/>
          <w:sz w:val="36"/>
          <w:szCs w:val="36"/>
          <w:lang w:val="en-US" w:eastAsia="zh-CN"/>
        </w:rPr>
      </w:pPr>
      <w:r>
        <w:rPr>
          <w:rFonts w:hint="eastAsia" w:ascii="Times New Roman" w:hAnsi="Times New Roman" w:eastAsia="楷体_GB2312" w:cs="楷体_GB2312"/>
          <w:color w:val="auto"/>
          <w:sz w:val="36"/>
          <w:szCs w:val="36"/>
          <w:highlight w:val="none"/>
          <w:lang w:val="en-US" w:eastAsia="zh-CN"/>
        </w:rPr>
        <w:t>（一）深化公共数据授权运营。</w:t>
      </w:r>
      <w:r>
        <w:rPr>
          <w:rFonts w:hint="eastAsia" w:ascii="Times New Roman" w:hAnsi="Times New Roman"/>
          <w:color w:val="auto"/>
          <w:sz w:val="36"/>
          <w:szCs w:val="36"/>
          <w:lang w:val="en-US" w:eastAsia="zh-CN"/>
        </w:rPr>
        <w:t>编制发布公共数据授权运营目录，分批次推动住建、医保、卫健、文旅、人社等高频刚需领域公共数据授权运营。鼓励符合条件的市场主体承接运营，依托合规授权数据开展垂类模型训练、智能体开发，打造一批高价值公共数据产品及服务，释放公共数据要素价值，</w:t>
      </w:r>
      <w:r>
        <w:rPr>
          <w:rFonts w:ascii="Times New Roman" w:hAnsi="Times New Roman"/>
          <w:color w:val="auto"/>
          <w:sz w:val="36"/>
          <w:szCs w:val="36"/>
          <w:lang w:val="en-US" w:eastAsia="zh-CN"/>
        </w:rPr>
        <w:t>促进</w:t>
      </w:r>
      <w:r>
        <w:rPr>
          <w:rFonts w:hint="eastAsia" w:ascii="Times New Roman" w:hAnsi="Times New Roman"/>
          <w:color w:val="auto"/>
          <w:sz w:val="36"/>
          <w:szCs w:val="36"/>
          <w:lang w:val="en-US" w:eastAsia="zh-CN"/>
        </w:rPr>
        <w:t>词元</w:t>
      </w:r>
      <w:r>
        <w:rPr>
          <w:rFonts w:ascii="Times New Roman" w:hAnsi="Times New Roman"/>
          <w:color w:val="auto"/>
          <w:sz w:val="36"/>
          <w:szCs w:val="36"/>
          <w:lang w:val="en-US" w:eastAsia="zh-CN"/>
        </w:rPr>
        <w:t>经济规模化发展</w:t>
      </w:r>
      <w:r>
        <w:rPr>
          <w:rFonts w:hint="eastAsia" w:ascii="Times New Roman" w:hAnsi="Times New Roman"/>
          <w:color w:val="auto"/>
          <w:sz w:val="36"/>
          <w:szCs w:val="36"/>
          <w:lang w:val="en-US" w:eastAsia="zh-CN"/>
        </w:rPr>
        <w:t>。</w:t>
      </w:r>
      <w:r>
        <w:rPr>
          <w:rFonts w:hint="eastAsia" w:ascii="Times New Roman" w:hAnsi="Times New Roman" w:eastAsia="楷体_GB2312" w:cs="楷体_GB2312"/>
          <w:color w:val="auto"/>
          <w:sz w:val="36"/>
          <w:szCs w:val="36"/>
          <w:highlight w:val="none"/>
          <w:lang w:val="en-US" w:eastAsia="zh-CN"/>
        </w:rPr>
        <w:t>（责任单位：市大数据局、贵安新区大数据和科技创新局、市住房城乡建设局、市医保局、市卫生健康局、市文化和旅游局、市人力资源社会保障局、市商务局、市民政局）</w:t>
      </w:r>
    </w:p>
    <w:p w14:paraId="0EBD2B00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firstLine="720" w:firstLineChars="200"/>
        <w:textAlignment w:val="auto"/>
        <w:rPr>
          <w:rFonts w:hint="eastAsia" w:ascii="Times New Roman" w:hAnsi="Times New Roman" w:eastAsia="楷体_GB2312" w:cs="楷体_GB2312"/>
          <w:snapToGrid/>
          <w:color w:val="auto"/>
          <w:kern w:val="2"/>
          <w:sz w:val="36"/>
          <w:szCs w:val="36"/>
          <w:highlight w:val="none"/>
          <w:lang w:val="en-US" w:eastAsia="zh-CN" w:bidi="ar-SA"/>
        </w:rPr>
      </w:pPr>
      <w:r>
        <w:rPr>
          <w:rFonts w:ascii="Times New Roman" w:hAnsi="Times New Roman" w:eastAsia="楷体_GB2312" w:cs="楷体_GB2312"/>
          <w:snapToGrid/>
          <w:color w:val="auto"/>
          <w:kern w:val="2"/>
          <w:sz w:val="36"/>
          <w:szCs w:val="36"/>
          <w:highlight w:val="none"/>
          <w:lang w:val="en-US" w:eastAsia="zh-CN" w:bidi="ar-SA"/>
        </w:rPr>
        <w:t>（</w:t>
      </w:r>
      <w:r>
        <w:rPr>
          <w:rFonts w:hint="eastAsia" w:ascii="Times New Roman" w:hAnsi="Times New Roman" w:eastAsia="楷体_GB2312" w:cs="楷体_GB2312"/>
          <w:snapToGrid/>
          <w:color w:val="auto"/>
          <w:kern w:val="2"/>
          <w:sz w:val="36"/>
          <w:szCs w:val="36"/>
          <w:highlight w:val="none"/>
          <w:lang w:val="en-US" w:eastAsia="zh-CN" w:bidi="ar-SA"/>
        </w:rPr>
        <w:t>二</w:t>
      </w:r>
      <w:r>
        <w:rPr>
          <w:rFonts w:ascii="Times New Roman" w:hAnsi="Times New Roman" w:eastAsia="楷体_GB2312" w:cs="楷体_GB2312"/>
          <w:snapToGrid/>
          <w:color w:val="auto"/>
          <w:kern w:val="2"/>
          <w:sz w:val="36"/>
          <w:szCs w:val="36"/>
          <w:highlight w:val="none"/>
          <w:lang w:val="en-US" w:eastAsia="zh-CN" w:bidi="ar-SA"/>
        </w:rPr>
        <w:t>）</w:t>
      </w:r>
      <w:r>
        <w:rPr>
          <w:rFonts w:hint="eastAsia" w:ascii="Times New Roman" w:hAnsi="Times New Roman" w:eastAsia="楷体_GB2312" w:cs="楷体_GB2312"/>
          <w:snapToGrid/>
          <w:color w:val="auto"/>
          <w:kern w:val="2"/>
          <w:sz w:val="36"/>
          <w:szCs w:val="36"/>
          <w:highlight w:val="none"/>
          <w:lang w:val="en-US" w:eastAsia="zh-CN" w:bidi="ar-SA"/>
        </w:rPr>
        <w:t>打造</w:t>
      </w:r>
      <w:r>
        <w:rPr>
          <w:rFonts w:ascii="Times New Roman" w:hAnsi="Times New Roman" w:eastAsia="楷体_GB2312" w:cs="楷体_GB2312"/>
          <w:snapToGrid/>
          <w:color w:val="auto"/>
          <w:kern w:val="2"/>
          <w:sz w:val="36"/>
          <w:szCs w:val="36"/>
          <w:highlight w:val="none"/>
          <w:lang w:val="en-US" w:eastAsia="zh-CN" w:bidi="ar-SA"/>
        </w:rPr>
        <w:t>高质量数据集</w:t>
      </w:r>
      <w:r>
        <w:rPr>
          <w:rFonts w:hint="eastAsia" w:ascii="Times New Roman" w:hAnsi="Times New Roman" w:eastAsia="楷体_GB2312" w:cs="楷体_GB2312"/>
          <w:snapToGrid/>
          <w:color w:val="auto"/>
          <w:kern w:val="2"/>
          <w:sz w:val="36"/>
          <w:szCs w:val="36"/>
          <w:highlight w:val="none"/>
          <w:lang w:val="en-US" w:eastAsia="zh-CN" w:bidi="ar-SA"/>
        </w:rPr>
        <w:t>。</w:t>
      </w:r>
      <w:r>
        <w:rPr>
          <w:rFonts w:ascii="Times New Roman" w:hAnsi="Times New Roman" w:eastAsia="仿宋_GB2312" w:cs="仿宋_GB2312"/>
          <w:i w:val="0"/>
          <w:iCs w:val="0"/>
          <w:caps w:val="0"/>
          <w:smallCaps w:val="0"/>
          <w:snapToGrid/>
          <w:color w:val="auto"/>
          <w:spacing w:val="0"/>
          <w:kern w:val="2"/>
          <w:sz w:val="36"/>
          <w:szCs w:val="36"/>
          <w:highlight w:val="none"/>
        </w:rPr>
        <w:t>梳理行业数据资源底数，建立数据集需求清单</w:t>
      </w:r>
      <w:r>
        <w:rPr>
          <w:rFonts w:hint="eastAsia" w:ascii="Times New Roman" w:hAnsi="Times New Roman" w:cs="仿宋_GB2312"/>
          <w:i w:val="0"/>
          <w:iCs w:val="0"/>
          <w:caps w:val="0"/>
          <w:smallCaps w:val="0"/>
          <w:snapToGrid/>
          <w:color w:val="auto"/>
          <w:spacing w:val="0"/>
          <w:kern w:val="2"/>
          <w:sz w:val="36"/>
          <w:szCs w:val="36"/>
          <w:highlight w:val="none"/>
          <w:lang w:eastAsia="zh-CN"/>
        </w:rPr>
        <w:t>，</w:t>
      </w:r>
      <w:r>
        <w:rPr>
          <w:rFonts w:ascii="Times New Roman" w:hAnsi="Times New Roman" w:eastAsia="仿宋_GB2312" w:cs="仿宋_GB2312"/>
          <w:snapToGrid/>
          <w:color w:val="auto"/>
          <w:kern w:val="2"/>
          <w:sz w:val="36"/>
          <w:szCs w:val="36"/>
          <w:highlight w:val="none"/>
        </w:rPr>
        <w:t>支持市场主体围绕</w:t>
      </w:r>
      <w:r>
        <w:rPr>
          <w:rFonts w:hint="eastAsia" w:ascii="Times New Roman" w:hAnsi="Times New Roman" w:eastAsia="仿宋_GB2312" w:cs="仿宋_GB2312"/>
          <w:snapToGrid/>
          <w:color w:val="auto"/>
          <w:kern w:val="2"/>
          <w:sz w:val="36"/>
          <w:szCs w:val="36"/>
          <w:highlight w:val="none"/>
        </w:rPr>
        <w:t>工业制造、</w:t>
      </w:r>
      <w:r>
        <w:rPr>
          <w:rFonts w:ascii="Times New Roman" w:hAnsi="Times New Roman" w:eastAsia="仿宋_GB2312" w:cs="仿宋_GB2312"/>
          <w:snapToGrid/>
          <w:color w:val="auto"/>
          <w:kern w:val="2"/>
          <w:sz w:val="36"/>
          <w:szCs w:val="36"/>
          <w:highlight w:val="none"/>
        </w:rPr>
        <w:t>乡村振兴</w:t>
      </w:r>
      <w:r>
        <w:rPr>
          <w:rFonts w:hint="eastAsia" w:ascii="Times New Roman" w:hAnsi="Times New Roman" w:eastAsia="仿宋_GB2312" w:cs="仿宋_GB2312"/>
          <w:snapToGrid/>
          <w:color w:val="auto"/>
          <w:kern w:val="2"/>
          <w:sz w:val="36"/>
          <w:szCs w:val="36"/>
          <w:highlight w:val="none"/>
        </w:rPr>
        <w:t>、交通运输、金融服务</w:t>
      </w:r>
      <w:r>
        <w:rPr>
          <w:rFonts w:hint="eastAsia" w:ascii="Times New Roman" w:hAnsi="Times New Roman" w:cs="仿宋_GB2312"/>
          <w:snapToGrid/>
          <w:color w:val="auto"/>
          <w:kern w:val="2"/>
          <w:sz w:val="36"/>
          <w:szCs w:val="36"/>
          <w:highlight w:val="none"/>
          <w:lang w:eastAsia="zh-CN"/>
        </w:rPr>
        <w:t>、</w:t>
      </w:r>
      <w:r>
        <w:rPr>
          <w:rFonts w:hint="eastAsia" w:ascii="Times New Roman" w:hAnsi="Times New Roman" w:cs="仿宋_GB2312"/>
          <w:snapToGrid/>
          <w:color w:val="auto"/>
          <w:kern w:val="2"/>
          <w:sz w:val="36"/>
          <w:szCs w:val="36"/>
          <w:highlight w:val="none"/>
          <w:lang w:val="en-US" w:eastAsia="zh-CN"/>
        </w:rPr>
        <w:t>低空经济</w:t>
      </w:r>
      <w:r>
        <w:rPr>
          <w:rFonts w:ascii="Times New Roman" w:hAnsi="Times New Roman" w:eastAsia="仿宋_GB2312" w:cs="仿宋_GB2312"/>
          <w:snapToGrid/>
          <w:color w:val="auto"/>
          <w:kern w:val="2"/>
          <w:sz w:val="36"/>
          <w:szCs w:val="36"/>
          <w:highlight w:val="none"/>
        </w:rPr>
        <w:t>等领域，</w:t>
      </w:r>
      <w:r>
        <w:rPr>
          <w:rFonts w:hint="eastAsia" w:ascii="Times New Roman" w:hAnsi="Times New Roman" w:cs="仿宋_GB2312"/>
          <w:snapToGrid/>
          <w:color w:val="auto"/>
          <w:kern w:val="2"/>
          <w:sz w:val="36"/>
          <w:szCs w:val="36"/>
          <w:highlight w:val="none"/>
          <w:lang w:val="en-US" w:eastAsia="zh-CN"/>
        </w:rPr>
        <w:t>打造一批契合</w:t>
      </w:r>
      <w:r>
        <w:rPr>
          <w:rFonts w:hint="eastAsia" w:ascii="Times New Roman" w:hAnsi="Times New Roman" w:eastAsia="仿宋_GB2312" w:cs="仿宋_GB2312"/>
          <w:snapToGrid/>
          <w:color w:val="auto"/>
          <w:kern w:val="2"/>
          <w:sz w:val="36"/>
          <w:szCs w:val="36"/>
          <w:highlight w:val="none"/>
        </w:rPr>
        <w:t>人工智能预训练、</w:t>
      </w:r>
      <w:r>
        <w:rPr>
          <w:rFonts w:hint="eastAsia" w:ascii="Times New Roman" w:hAnsi="Times New Roman" w:cs="仿宋_GB2312"/>
          <w:snapToGrid/>
          <w:color w:val="auto"/>
          <w:kern w:val="2"/>
          <w:sz w:val="36"/>
          <w:szCs w:val="36"/>
          <w:highlight w:val="none"/>
          <w:lang w:val="en-US" w:eastAsia="zh-CN"/>
        </w:rPr>
        <w:t>模型调优、智能体开发、具身智能发展等需求的高质量数据集。探索词元交易等新型交易模式，构建以词元为基础，可量化、可定价的数据集价值体系。</w:t>
      </w:r>
      <w:r>
        <w:rPr>
          <w:rFonts w:hint="eastAsia" w:ascii="Times New Roman" w:hAnsi="Times New Roman" w:eastAsia="楷体_GB2312" w:cs="楷体_GB2312"/>
          <w:snapToGrid/>
          <w:color w:val="auto"/>
          <w:kern w:val="2"/>
          <w:sz w:val="36"/>
          <w:szCs w:val="36"/>
          <w:highlight w:val="none"/>
          <w:lang w:val="en-US" w:eastAsia="zh-CN" w:bidi="ar-SA"/>
        </w:rPr>
        <w:t>（责任单位：市大数据局、贵安新区大数据和科技创新局、市工业和信息化局、市农业农村局、市交委、市委金融办、市委军民融合办、市发展改革委）</w:t>
      </w:r>
    </w:p>
    <w:p w14:paraId="0EEFBE38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firstLine="720" w:firstLineChars="200"/>
        <w:textAlignment w:val="auto"/>
        <w:rPr>
          <w:rFonts w:hint="eastAsia" w:ascii="Times New Roman" w:hAnsi="Times New Roman"/>
          <w:color w:val="auto"/>
          <w:sz w:val="36"/>
          <w:szCs w:val="36"/>
          <w:lang w:val="en-US" w:eastAsia="zh-CN"/>
        </w:rPr>
      </w:pPr>
      <w:r>
        <w:rPr>
          <w:rFonts w:hint="eastAsia" w:ascii="Times New Roman" w:hAnsi="Times New Roman" w:eastAsia="楷体_GB2312" w:cs="楷体_GB2312"/>
          <w:snapToGrid/>
          <w:color w:val="auto"/>
          <w:kern w:val="2"/>
          <w:sz w:val="36"/>
          <w:szCs w:val="36"/>
          <w:highlight w:val="none"/>
          <w:lang w:val="en-US" w:eastAsia="zh-CN" w:bidi="ar-SA"/>
        </w:rPr>
        <w:t>（三）加快建设可信数据空间。</w:t>
      </w:r>
      <w:r>
        <w:rPr>
          <w:rFonts w:hint="eastAsia" w:ascii="Times New Roman" w:hAnsi="Times New Roman"/>
          <w:color w:val="auto"/>
          <w:sz w:val="36"/>
          <w:szCs w:val="36"/>
          <w:lang w:val="en-US" w:eastAsia="zh-CN"/>
        </w:rPr>
        <w:t>加快推进贵阳城市可信数据空间、区域数据基础设施试点建设，运用隐私计算、区块链、联邦学习等技术，构建安全合规、高效便捷的词元流通环境。支持重点行业建设垂直行业可信数据空间，支持市场主体建设企业级可信数据空间，推动多层级数据空间互联互通，为词元安全流通应用提供保障。</w:t>
      </w:r>
      <w:r>
        <w:rPr>
          <w:rFonts w:hint="eastAsia" w:ascii="Times New Roman" w:hAnsi="Times New Roman" w:eastAsia="楷体_GB2312" w:cs="楷体_GB2312"/>
          <w:snapToGrid/>
          <w:color w:val="auto"/>
          <w:kern w:val="2"/>
          <w:sz w:val="36"/>
          <w:szCs w:val="36"/>
          <w:highlight w:val="none"/>
          <w:lang w:val="en-US" w:eastAsia="zh-CN" w:bidi="ar-SA"/>
        </w:rPr>
        <w:t>（责任单位：市大数据局、贵安新区大数据和科技创新局、市委网信办、市公安局）</w:t>
      </w:r>
    </w:p>
    <w:p w14:paraId="150A236E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firstLine="720" w:firstLineChars="200"/>
        <w:textAlignment w:val="auto"/>
        <w:rPr>
          <w:rFonts w:hint="eastAsia" w:ascii="Times New Roman" w:hAnsi="Times New Roman"/>
          <w:color w:val="auto"/>
          <w:sz w:val="36"/>
          <w:szCs w:val="36"/>
          <w:lang w:val="en-US" w:eastAsia="zh-CN"/>
        </w:rPr>
      </w:pPr>
      <w:r>
        <w:rPr>
          <w:rFonts w:hint="eastAsia" w:ascii="Times New Roman" w:hAnsi="Times New Roman" w:eastAsia="楷体_GB2312" w:cs="楷体_GB2312"/>
          <w:snapToGrid/>
          <w:color w:val="auto"/>
          <w:kern w:val="2"/>
          <w:sz w:val="36"/>
          <w:szCs w:val="36"/>
          <w:highlight w:val="none"/>
          <w:lang w:val="en-US" w:eastAsia="zh-CN" w:bidi="ar-SA"/>
        </w:rPr>
        <w:t>（四）做优园区词元服务。</w:t>
      </w:r>
      <w:r>
        <w:rPr>
          <w:rFonts w:ascii="Times New Roman" w:hAnsi="Times New Roman" w:eastAsia="仿宋_GB2312" w:cs="仿宋_GB2312"/>
          <w:color w:val="auto"/>
          <w:sz w:val="36"/>
          <w:szCs w:val="36"/>
        </w:rPr>
        <w:t>聚焦贵安光谷智算产业园、云岩数字特色产业园等核心载体，</w:t>
      </w:r>
      <w:r>
        <w:rPr>
          <w:rFonts w:hint="eastAsia" w:ascii="Times New Roman" w:hAnsi="Times New Roman" w:eastAsia="仿宋_GB2312" w:cs="仿宋_GB2312"/>
          <w:color w:val="auto"/>
          <w:sz w:val="36"/>
          <w:szCs w:val="36"/>
          <w:lang w:val="en-US" w:eastAsia="zh-CN"/>
        </w:rPr>
        <w:t>围绕</w:t>
      </w:r>
      <w:r>
        <w:rPr>
          <w:rFonts w:ascii="Times New Roman" w:hAnsi="Times New Roman" w:eastAsia="仿宋_GB2312" w:cs="仿宋_GB2312"/>
          <w:color w:val="auto"/>
          <w:sz w:val="36"/>
          <w:szCs w:val="36"/>
        </w:rPr>
        <w:t>园区内AIGC创作、</w:t>
      </w:r>
      <w:r>
        <w:rPr>
          <w:rFonts w:hint="eastAsia" w:ascii="Times New Roman" w:hAnsi="Times New Roman" w:eastAsia="仿宋_GB2312" w:cs="仿宋_GB2312"/>
          <w:color w:val="auto"/>
          <w:sz w:val="36"/>
          <w:szCs w:val="36"/>
          <w:lang w:val="en-US" w:eastAsia="zh-CN"/>
        </w:rPr>
        <w:t>OPC</w:t>
      </w:r>
      <w:r>
        <w:rPr>
          <w:rFonts w:ascii="Times New Roman" w:hAnsi="Times New Roman" w:eastAsia="仿宋_GB2312" w:cs="仿宋_GB2312"/>
          <w:color w:val="auto"/>
          <w:sz w:val="36"/>
          <w:szCs w:val="36"/>
        </w:rPr>
        <w:t>等市场主体词元需求，升级完善园区公共服务平台，配套提供</w:t>
      </w:r>
      <w:r>
        <w:rPr>
          <w:rFonts w:hint="eastAsia" w:ascii="Times New Roman" w:hAnsi="Times New Roman" w:cs="仿宋_GB2312"/>
          <w:color w:val="auto"/>
          <w:sz w:val="36"/>
          <w:szCs w:val="36"/>
          <w:lang w:val="en-US" w:eastAsia="zh-CN"/>
        </w:rPr>
        <w:t>软件</w:t>
      </w:r>
      <w:r>
        <w:rPr>
          <w:rFonts w:ascii="Times New Roman" w:hAnsi="Times New Roman" w:eastAsia="仿宋_GB2312" w:cs="仿宋_GB2312"/>
          <w:color w:val="auto"/>
          <w:sz w:val="36"/>
          <w:szCs w:val="36"/>
        </w:rPr>
        <w:t>工具共享、应用开发支撑、技能培训等一站式服务</w:t>
      </w:r>
      <w:r>
        <w:rPr>
          <w:rFonts w:hint="eastAsia" w:ascii="Times New Roman" w:hAnsi="Times New Roman" w:cs="仿宋_GB2312"/>
          <w:color w:val="auto"/>
          <w:sz w:val="36"/>
          <w:szCs w:val="36"/>
          <w:lang w:eastAsia="zh-CN"/>
        </w:rPr>
        <w:t>，</w:t>
      </w:r>
      <w:r>
        <w:rPr>
          <w:rFonts w:ascii="Times New Roman" w:hAnsi="Times New Roman" w:eastAsia="仿宋_GB2312" w:cs="仿宋_GB2312"/>
          <w:color w:val="auto"/>
          <w:sz w:val="36"/>
          <w:szCs w:val="36"/>
        </w:rPr>
        <w:t>降低企业词元获取与应用门槛</w:t>
      </w:r>
      <w:r>
        <w:rPr>
          <w:rFonts w:hint="eastAsia" w:ascii="Times New Roman" w:hAnsi="Times New Roman" w:eastAsia="仿宋_GB2312" w:cs="仿宋_GB2312"/>
          <w:color w:val="auto"/>
          <w:sz w:val="36"/>
          <w:szCs w:val="36"/>
          <w:lang w:eastAsia="zh-CN"/>
        </w:rPr>
        <w:t>。</w:t>
      </w:r>
      <w:r>
        <w:rPr>
          <w:rFonts w:hint="eastAsia" w:ascii="Times New Roman" w:hAnsi="Times New Roman" w:eastAsia="仿宋_GB2312" w:cs="仿宋_GB2312"/>
          <w:snapToGrid w:val="0"/>
          <w:color w:val="auto"/>
          <w:kern w:val="0"/>
          <w:sz w:val="36"/>
          <w:szCs w:val="36"/>
          <w:lang w:val="en-US" w:eastAsia="zh-CN" w:bidi="ar-SA"/>
        </w:rPr>
        <w:t>基于</w:t>
      </w:r>
      <w:r>
        <w:rPr>
          <w:rFonts w:ascii="Times New Roman" w:hAnsi="Times New Roman" w:eastAsia="仿宋_GB2312" w:cs="仿宋_GB2312"/>
          <w:color w:val="auto"/>
          <w:sz w:val="36"/>
          <w:szCs w:val="36"/>
        </w:rPr>
        <w:t>本地规模化词元生产</w:t>
      </w:r>
      <w:r>
        <w:rPr>
          <w:rFonts w:hint="eastAsia" w:ascii="Times New Roman" w:hAnsi="Times New Roman" w:eastAsia="仿宋_GB2312" w:cs="仿宋_GB2312"/>
          <w:color w:val="auto"/>
          <w:sz w:val="36"/>
          <w:szCs w:val="36"/>
          <w:lang w:val="en-US" w:eastAsia="zh-CN"/>
        </w:rPr>
        <w:t>供给</w:t>
      </w:r>
      <w:r>
        <w:rPr>
          <w:rFonts w:ascii="Times New Roman" w:hAnsi="Times New Roman" w:eastAsia="仿宋_GB2312" w:cs="仿宋_GB2312"/>
          <w:color w:val="auto"/>
          <w:sz w:val="36"/>
          <w:szCs w:val="36"/>
        </w:rPr>
        <w:t>能力</w:t>
      </w:r>
      <w:r>
        <w:rPr>
          <w:rFonts w:hint="eastAsia" w:ascii="Times New Roman" w:hAnsi="Times New Roman" w:eastAsia="仿宋_GB2312" w:cs="仿宋_GB2312"/>
          <w:color w:val="auto"/>
          <w:sz w:val="36"/>
          <w:szCs w:val="36"/>
          <w:lang w:eastAsia="zh-CN"/>
        </w:rPr>
        <w:t>，</w:t>
      </w:r>
      <w:r>
        <w:rPr>
          <w:rFonts w:hint="eastAsia" w:ascii="Times New Roman" w:hAnsi="Times New Roman" w:eastAsia="仿宋_GB2312" w:cs="仿宋_GB2312"/>
          <w:color w:val="auto"/>
          <w:sz w:val="36"/>
          <w:szCs w:val="36"/>
          <w:lang w:val="en-US" w:eastAsia="zh-CN"/>
        </w:rPr>
        <w:t>探索</w:t>
      </w:r>
      <w:r>
        <w:rPr>
          <w:rFonts w:ascii="Times New Roman" w:hAnsi="Times New Roman" w:eastAsia="仿宋_GB2312" w:cs="仿宋_GB2312"/>
          <w:color w:val="auto"/>
          <w:sz w:val="36"/>
          <w:szCs w:val="36"/>
        </w:rPr>
        <w:t>搭建跨园区词元供给对接体系，为省、市级数智产业园区提供稳定、优质、高适配的标准化词元供给服务</w:t>
      </w:r>
      <w:r>
        <w:rPr>
          <w:rFonts w:hint="eastAsia" w:ascii="Times New Roman" w:hAnsi="Times New Roman" w:cs="仿宋_GB2312"/>
          <w:color w:val="auto"/>
          <w:sz w:val="36"/>
          <w:szCs w:val="36"/>
          <w:lang w:eastAsia="zh-CN"/>
        </w:rPr>
        <w:t>。</w:t>
      </w:r>
      <w:r>
        <w:rPr>
          <w:rFonts w:hint="eastAsia" w:ascii="Times New Roman" w:hAnsi="Times New Roman" w:eastAsia="楷体_GB2312" w:cs="楷体_GB2312"/>
          <w:snapToGrid/>
          <w:color w:val="auto"/>
          <w:kern w:val="2"/>
          <w:sz w:val="36"/>
          <w:szCs w:val="36"/>
          <w:highlight w:val="none"/>
          <w:lang w:val="en-US" w:eastAsia="zh-CN" w:bidi="ar-SA"/>
        </w:rPr>
        <w:t>（责任单位：市大数据局、贵安新区大数据和科技创新局、各区&lt;市、县、开发区&gt;人民政府）</w:t>
      </w:r>
    </w:p>
    <w:p w14:paraId="5450B6EB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firstLine="720" w:firstLineChars="200"/>
        <w:textAlignment w:val="auto"/>
        <w:rPr>
          <w:rFonts w:hint="eastAsia" w:ascii="Times New Roman" w:hAnsi="Times New Roman"/>
          <w:color w:val="auto"/>
          <w:sz w:val="36"/>
          <w:szCs w:val="36"/>
          <w:lang w:val="en-US" w:eastAsia="zh-CN"/>
        </w:rPr>
      </w:pPr>
      <w:r>
        <w:rPr>
          <w:rFonts w:hint="eastAsia" w:ascii="Times New Roman" w:hAnsi="Times New Roman" w:eastAsia="楷体_GB2312" w:cs="楷体_GB2312"/>
          <w:snapToGrid/>
          <w:color w:val="auto"/>
          <w:kern w:val="2"/>
          <w:sz w:val="36"/>
          <w:szCs w:val="36"/>
          <w:highlight w:val="none"/>
          <w:lang w:val="en-US" w:eastAsia="zh-CN" w:bidi="ar-SA"/>
        </w:rPr>
        <w:t>（五）</w:t>
      </w:r>
      <w:r>
        <w:rPr>
          <w:rFonts w:ascii="Times New Roman" w:hAnsi="Times New Roman" w:eastAsia="楷体_GB2312" w:cs="楷体_GB2312"/>
          <w:snapToGrid/>
          <w:color w:val="auto"/>
          <w:kern w:val="2"/>
          <w:sz w:val="36"/>
          <w:szCs w:val="36"/>
          <w:highlight w:val="none"/>
          <w:lang w:val="en-US" w:eastAsia="zh-CN" w:bidi="ar-SA"/>
        </w:rPr>
        <w:t>完善流通交易体系</w:t>
      </w:r>
      <w:r>
        <w:rPr>
          <w:rFonts w:hint="eastAsia" w:ascii="Times New Roman" w:hAnsi="Times New Roman" w:eastAsia="楷体_GB2312" w:cs="楷体_GB2312"/>
          <w:snapToGrid/>
          <w:color w:val="auto"/>
          <w:kern w:val="2"/>
          <w:sz w:val="36"/>
          <w:szCs w:val="36"/>
          <w:highlight w:val="none"/>
          <w:lang w:val="en-US" w:eastAsia="zh-CN" w:bidi="ar-SA"/>
        </w:rPr>
        <w:t>。</w:t>
      </w:r>
      <w:r>
        <w:rPr>
          <w:rFonts w:hint="eastAsia" w:ascii="Times New Roman" w:hAnsi="Times New Roman" w:eastAsia="仿宋_GB2312" w:cs="仿宋_GB2312"/>
          <w:snapToGrid w:val="0"/>
          <w:color w:val="auto"/>
          <w:kern w:val="0"/>
          <w:sz w:val="36"/>
          <w:szCs w:val="36"/>
          <w:lang w:val="en-US" w:eastAsia="zh-CN" w:bidi="ar-SA"/>
        </w:rPr>
        <w:t>建强用好贵阳大数据交易所，建设词元经济专区，推动公共数据</w:t>
      </w:r>
      <w:r>
        <w:rPr>
          <w:rFonts w:hint="eastAsia" w:ascii="Times New Roman" w:hAnsi="Times New Roman" w:cs="仿宋_GB2312"/>
          <w:snapToGrid w:val="0"/>
          <w:color w:val="auto"/>
          <w:kern w:val="0"/>
          <w:sz w:val="36"/>
          <w:szCs w:val="36"/>
          <w:lang w:val="en-US" w:eastAsia="zh-CN" w:bidi="ar-SA"/>
        </w:rPr>
        <w:t>产品</w:t>
      </w:r>
      <w:r>
        <w:rPr>
          <w:rFonts w:hint="eastAsia" w:ascii="Times New Roman" w:hAnsi="Times New Roman" w:eastAsia="仿宋_GB2312" w:cs="仿宋_GB2312"/>
          <w:snapToGrid w:val="0"/>
          <w:color w:val="auto"/>
          <w:kern w:val="0"/>
          <w:sz w:val="36"/>
          <w:szCs w:val="36"/>
          <w:lang w:val="en-US" w:eastAsia="zh-CN" w:bidi="ar-SA"/>
        </w:rPr>
        <w:t>、语料、高质量数据集、智能体、标注服务等进场交易</w:t>
      </w:r>
      <w:r>
        <w:rPr>
          <w:rFonts w:hint="eastAsia" w:ascii="Times New Roman" w:hAnsi="Times New Roman" w:cs="仿宋_GB2312"/>
          <w:snapToGrid w:val="0"/>
          <w:color w:val="auto"/>
          <w:kern w:val="0"/>
          <w:sz w:val="36"/>
          <w:szCs w:val="36"/>
          <w:lang w:val="en-US" w:eastAsia="zh-CN" w:bidi="ar-SA"/>
        </w:rPr>
        <w:t>，</w:t>
      </w:r>
      <w:r>
        <w:rPr>
          <w:rFonts w:hint="eastAsia" w:ascii="Times New Roman" w:hAnsi="Times New Roman" w:eastAsia="仿宋_GB2312" w:cs="仿宋_GB2312"/>
          <w:snapToGrid w:val="0"/>
          <w:color w:val="auto"/>
          <w:kern w:val="0"/>
          <w:sz w:val="36"/>
          <w:szCs w:val="36"/>
          <w:lang w:val="en-US" w:eastAsia="zh-CN" w:bidi="ar-SA"/>
        </w:rPr>
        <w:t>联合行业机构，</w:t>
      </w:r>
      <w:r>
        <w:rPr>
          <w:rFonts w:hint="eastAsia" w:ascii="Times New Roman" w:hAnsi="Times New Roman" w:cs="仿宋_GB2312"/>
          <w:snapToGrid w:val="0"/>
          <w:color w:val="auto"/>
          <w:kern w:val="0"/>
          <w:sz w:val="36"/>
          <w:szCs w:val="36"/>
          <w:lang w:val="en-US" w:eastAsia="zh-CN" w:bidi="ar-SA"/>
        </w:rPr>
        <w:t>建立交易产品</w:t>
      </w:r>
      <w:r>
        <w:rPr>
          <w:rFonts w:hint="eastAsia" w:ascii="Times New Roman" w:hAnsi="Times New Roman" w:eastAsia="仿宋_GB2312" w:cs="仿宋_GB2312"/>
          <w:snapToGrid w:val="0"/>
          <w:color w:val="auto"/>
          <w:kern w:val="0"/>
          <w:sz w:val="36"/>
          <w:szCs w:val="36"/>
          <w:lang w:val="en-US" w:eastAsia="zh-CN" w:bidi="ar-SA"/>
        </w:rPr>
        <w:t>标准化评定与市场化调整相结合的动态定价机制。构建数据商分类分级管理与服务体系，完善场内交易登记、确权、评估、交付、结算等服务能力</w:t>
      </w:r>
      <w:r>
        <w:rPr>
          <w:rFonts w:hint="eastAsia" w:ascii="Times New Roman" w:hAnsi="Times New Roman" w:cs="仿宋_GB2312"/>
          <w:snapToGrid w:val="0"/>
          <w:color w:val="auto"/>
          <w:kern w:val="0"/>
          <w:sz w:val="36"/>
          <w:szCs w:val="36"/>
          <w:lang w:val="en-US" w:eastAsia="zh-CN" w:bidi="ar-SA"/>
        </w:rPr>
        <w:t>，促进</w:t>
      </w:r>
      <w:r>
        <w:rPr>
          <w:rFonts w:hint="eastAsia" w:ascii="Times New Roman" w:hAnsi="Times New Roman" w:eastAsia="仿宋_GB2312" w:cs="仿宋_GB2312"/>
          <w:snapToGrid w:val="0"/>
          <w:color w:val="auto"/>
          <w:kern w:val="0"/>
          <w:sz w:val="36"/>
          <w:szCs w:val="36"/>
          <w:lang w:val="en-US" w:eastAsia="zh-CN" w:bidi="ar-SA"/>
        </w:rPr>
        <w:t>词元经济相关产业供需撮合。</w:t>
      </w:r>
      <w:r>
        <w:rPr>
          <w:rFonts w:hint="eastAsia" w:ascii="Times New Roman" w:hAnsi="Times New Roman" w:eastAsia="楷体_GB2312" w:cs="楷体_GB2312"/>
          <w:snapToGrid/>
          <w:color w:val="auto"/>
          <w:kern w:val="2"/>
          <w:sz w:val="36"/>
          <w:szCs w:val="36"/>
          <w:highlight w:val="none"/>
          <w:lang w:val="en-US" w:eastAsia="zh-CN" w:bidi="ar-SA"/>
        </w:rPr>
        <w:t>（责任单位：市大数据局、贵安新区大数据和科技创新局、市发展改革委、市市场监管局）</w:t>
      </w:r>
    </w:p>
    <w:p w14:paraId="29EAE4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firstLine="720" w:firstLineChars="200"/>
        <w:jc w:val="both"/>
        <w:textAlignment w:val="auto"/>
        <w:rPr>
          <w:rFonts w:ascii="Times New Roman" w:hAnsi="Times New Roman" w:eastAsia="黑体" w:cs="黑体"/>
          <w:color w:val="auto"/>
          <w:sz w:val="36"/>
          <w:szCs w:val="36"/>
          <w:lang w:val="en-US" w:eastAsia="zh-CN"/>
        </w:rPr>
      </w:pPr>
      <w:r>
        <w:rPr>
          <w:rFonts w:hint="eastAsia" w:ascii="Times New Roman" w:hAnsi="Times New Roman" w:eastAsia="黑体" w:cs="黑体"/>
          <w:color w:val="auto"/>
          <w:sz w:val="36"/>
          <w:szCs w:val="36"/>
          <w:lang w:val="en-US" w:eastAsia="zh-CN"/>
        </w:rPr>
        <w:t>四、强化模型算法创新</w:t>
      </w:r>
    </w:p>
    <w:p w14:paraId="430AE8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firstLine="720" w:firstLineChars="200"/>
        <w:jc w:val="both"/>
        <w:textAlignment w:val="auto"/>
        <w:rPr>
          <w:rFonts w:hint="eastAsia" w:ascii="Times New Roman" w:hAnsi="Times New Roman" w:eastAsia="仿宋_GB2312" w:cs="仿宋_GB2312"/>
          <w:b w:val="0"/>
          <w:bCs w:val="0"/>
          <w:snapToGrid w:val="0"/>
          <w:color w:val="auto"/>
          <w:kern w:val="0"/>
          <w:sz w:val="36"/>
          <w:szCs w:val="36"/>
          <w:lang w:val="en-US" w:eastAsia="zh-CN" w:bidi="ar-SA"/>
        </w:rPr>
      </w:pPr>
      <w:r>
        <w:rPr>
          <w:rFonts w:hint="eastAsia" w:ascii="Times New Roman" w:hAnsi="Times New Roman" w:eastAsia="楷体_GB2312" w:cs="楷体_GB2312"/>
          <w:color w:val="auto"/>
          <w:sz w:val="36"/>
          <w:szCs w:val="36"/>
          <w:highlight w:val="none"/>
          <w:lang w:val="en-US" w:eastAsia="zh-CN"/>
        </w:rPr>
        <w:t>（一）加强垂类模型训练。</w:t>
      </w:r>
      <w:r>
        <w:rPr>
          <w:rFonts w:hint="eastAsia" w:ascii="Times New Roman" w:hAnsi="Times New Roman" w:eastAsia="仿宋_GB2312" w:cs="仿宋_GB2312"/>
          <w:b w:val="0"/>
          <w:bCs w:val="0"/>
          <w:snapToGrid w:val="0"/>
          <w:color w:val="auto"/>
          <w:kern w:val="0"/>
          <w:sz w:val="36"/>
          <w:szCs w:val="36"/>
          <w:lang w:val="en-US" w:eastAsia="zh-CN" w:bidi="ar-SA"/>
        </w:rPr>
        <w:t>支持龙头企业、科研机构围绕政务、工业、农业、文旅、医疗等重点领域，训练优化行业大模型与</w:t>
      </w:r>
      <w:r>
        <w:rPr>
          <w:rFonts w:hint="eastAsia" w:ascii="Times New Roman" w:hAnsi="Times New Roman" w:cs="仿宋_GB2312"/>
          <w:b w:val="0"/>
          <w:bCs w:val="0"/>
          <w:snapToGrid w:val="0"/>
          <w:color w:val="auto"/>
          <w:kern w:val="0"/>
          <w:sz w:val="36"/>
          <w:szCs w:val="36"/>
          <w:lang w:val="en-US" w:eastAsia="zh-CN" w:bidi="ar-SA"/>
        </w:rPr>
        <w:t>垂类大模型</w:t>
      </w:r>
      <w:r>
        <w:rPr>
          <w:rFonts w:hint="eastAsia" w:ascii="Times New Roman" w:hAnsi="Times New Roman" w:eastAsia="仿宋_GB2312" w:cs="仿宋_GB2312"/>
          <w:b w:val="0"/>
          <w:bCs w:val="0"/>
          <w:snapToGrid w:val="0"/>
          <w:color w:val="auto"/>
          <w:kern w:val="0"/>
          <w:sz w:val="36"/>
          <w:szCs w:val="36"/>
          <w:lang w:val="en-US" w:eastAsia="zh-CN" w:bidi="ar-SA"/>
        </w:rPr>
        <w:t>，打造适配垂直场景的模型工具链。鼓励龙头企业、科研机构建设开源社区，开放模型架构、训练框架及</w:t>
      </w:r>
      <w:r>
        <w:rPr>
          <w:rFonts w:hint="eastAsia" w:ascii="Times New Roman" w:hAnsi="Times New Roman" w:cs="仿宋_GB2312"/>
          <w:b w:val="0"/>
          <w:bCs w:val="0"/>
          <w:snapToGrid w:val="0"/>
          <w:color w:val="auto"/>
          <w:kern w:val="0"/>
          <w:sz w:val="36"/>
          <w:szCs w:val="36"/>
          <w:lang w:val="en-US" w:eastAsia="zh-CN" w:bidi="ar-SA"/>
        </w:rPr>
        <w:t>软件</w:t>
      </w:r>
      <w:r>
        <w:rPr>
          <w:rFonts w:hint="eastAsia" w:ascii="Times New Roman" w:hAnsi="Times New Roman" w:eastAsia="仿宋_GB2312" w:cs="仿宋_GB2312"/>
          <w:b w:val="0"/>
          <w:bCs w:val="0"/>
          <w:snapToGrid w:val="0"/>
          <w:color w:val="auto"/>
          <w:kern w:val="0"/>
          <w:sz w:val="36"/>
          <w:szCs w:val="36"/>
          <w:lang w:val="en-US" w:eastAsia="zh-CN" w:bidi="ar-SA"/>
        </w:rPr>
        <w:t>工具链，举办开源赛事与开发者生态活动，构建开放协同的</w:t>
      </w:r>
      <w:r>
        <w:rPr>
          <w:rFonts w:hint="eastAsia" w:ascii="Times New Roman" w:hAnsi="Times New Roman" w:cs="仿宋_GB2312"/>
          <w:b w:val="0"/>
          <w:bCs w:val="0"/>
          <w:snapToGrid w:val="0"/>
          <w:color w:val="auto"/>
          <w:kern w:val="0"/>
          <w:sz w:val="36"/>
          <w:szCs w:val="36"/>
          <w:lang w:val="en-US" w:eastAsia="zh-CN" w:bidi="ar-SA"/>
        </w:rPr>
        <w:t>词元经济</w:t>
      </w:r>
      <w:r>
        <w:rPr>
          <w:rFonts w:hint="eastAsia" w:ascii="Times New Roman" w:hAnsi="Times New Roman" w:eastAsia="仿宋_GB2312" w:cs="仿宋_GB2312"/>
          <w:b w:val="0"/>
          <w:bCs w:val="0"/>
          <w:snapToGrid w:val="0"/>
          <w:color w:val="auto"/>
          <w:kern w:val="0"/>
          <w:sz w:val="36"/>
          <w:szCs w:val="36"/>
          <w:lang w:val="en-US" w:eastAsia="zh-CN" w:bidi="ar-SA"/>
        </w:rPr>
        <w:t>创新生态。</w:t>
      </w:r>
      <w:r>
        <w:rPr>
          <w:rFonts w:hint="eastAsia" w:ascii="Times New Roman" w:hAnsi="Times New Roman" w:eastAsia="楷体_GB2312" w:cs="楷体_GB2312"/>
          <w:color w:val="auto"/>
          <w:sz w:val="36"/>
          <w:szCs w:val="36"/>
          <w:highlight w:val="none"/>
          <w:lang w:val="en-US" w:eastAsia="zh-CN"/>
        </w:rPr>
        <w:t>（责任单位：市大数据局、市科技局、贵安新区大数据和科技创新局、市政务服务中心、市工业和信息化局、市农业农村局、市文化和旅游局、市卫生健康局）</w:t>
      </w:r>
    </w:p>
    <w:p w14:paraId="49FD31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firstLine="720" w:firstLineChars="200"/>
        <w:jc w:val="both"/>
        <w:textAlignment w:val="auto"/>
        <w:rPr>
          <w:rFonts w:hint="eastAsia" w:ascii="Times New Roman" w:hAnsi="Times New Roman" w:eastAsia="楷体_GB2312" w:cs="楷体_GB2312"/>
          <w:color w:val="auto"/>
          <w:sz w:val="36"/>
          <w:szCs w:val="36"/>
          <w:highlight w:val="none"/>
          <w:lang w:val="en-US" w:eastAsia="zh-CN"/>
        </w:rPr>
      </w:pPr>
      <w:r>
        <w:rPr>
          <w:rFonts w:hint="eastAsia" w:ascii="Times New Roman" w:hAnsi="Times New Roman" w:eastAsia="楷体_GB2312" w:cs="楷体_GB2312"/>
          <w:color w:val="auto"/>
          <w:sz w:val="36"/>
          <w:szCs w:val="36"/>
          <w:highlight w:val="none"/>
          <w:lang w:val="en-US" w:eastAsia="zh-CN"/>
        </w:rPr>
        <w:t>（二）推动算法创新。</w:t>
      </w:r>
      <w:r>
        <w:rPr>
          <w:rFonts w:hint="eastAsia" w:ascii="Times New Roman" w:hAnsi="Times New Roman" w:cs="仿宋_GB2312"/>
          <w:snapToGrid w:val="0"/>
          <w:color w:val="auto"/>
          <w:kern w:val="0"/>
          <w:sz w:val="36"/>
          <w:szCs w:val="36"/>
          <w:lang w:val="en-US" w:eastAsia="zh-CN"/>
        </w:rPr>
        <w:t>支持</w:t>
      </w:r>
      <w:r>
        <w:rPr>
          <w:rFonts w:hint="eastAsia" w:ascii="Times New Roman" w:hAnsi="Times New Roman" w:eastAsia="仿宋_GB2312" w:cs="仿宋_GB2312"/>
          <w:b w:val="0"/>
          <w:bCs w:val="0"/>
          <w:snapToGrid w:val="0"/>
          <w:color w:val="auto"/>
          <w:kern w:val="0"/>
          <w:sz w:val="36"/>
          <w:szCs w:val="36"/>
        </w:rPr>
        <w:t>各类企业、科研机构来筑开展算法训练</w:t>
      </w:r>
      <w:r>
        <w:rPr>
          <w:rFonts w:hint="eastAsia" w:ascii="Times New Roman" w:hAnsi="Times New Roman" w:eastAsia="仿宋_GB2312" w:cs="仿宋_GB2312"/>
          <w:snapToGrid w:val="0"/>
          <w:color w:val="auto"/>
          <w:kern w:val="0"/>
          <w:sz w:val="36"/>
          <w:szCs w:val="36"/>
        </w:rPr>
        <w:t>，</w:t>
      </w:r>
      <w:r>
        <w:rPr>
          <w:rFonts w:hint="eastAsia" w:ascii="Times New Roman" w:hAnsi="Times New Roman" w:eastAsia="仿宋_GB2312" w:cs="仿宋_GB2312"/>
          <w:b w:val="0"/>
          <w:bCs w:val="0"/>
          <w:snapToGrid w:val="0"/>
          <w:color w:val="auto"/>
          <w:kern w:val="0"/>
          <w:sz w:val="36"/>
          <w:szCs w:val="36"/>
        </w:rPr>
        <w:t>围绕政务、民生</w:t>
      </w:r>
      <w:r>
        <w:rPr>
          <w:rFonts w:hint="eastAsia" w:ascii="Times New Roman" w:hAnsi="Times New Roman" w:cs="仿宋_GB2312"/>
          <w:b w:val="0"/>
          <w:bCs w:val="0"/>
          <w:snapToGrid w:val="0"/>
          <w:color w:val="auto"/>
          <w:kern w:val="0"/>
          <w:sz w:val="36"/>
          <w:szCs w:val="36"/>
          <w:lang w:eastAsia="zh-CN"/>
        </w:rPr>
        <w:t>、</w:t>
      </w:r>
      <w:r>
        <w:rPr>
          <w:rFonts w:hint="eastAsia" w:ascii="Times New Roman" w:hAnsi="Times New Roman" w:eastAsia="仿宋_GB2312" w:cs="仿宋_GB2312"/>
          <w:b w:val="0"/>
          <w:bCs w:val="0"/>
          <w:snapToGrid w:val="0"/>
          <w:color w:val="auto"/>
          <w:kern w:val="0"/>
          <w:sz w:val="36"/>
          <w:szCs w:val="36"/>
        </w:rPr>
        <w:t>产业等本地场景</w:t>
      </w:r>
      <w:r>
        <w:rPr>
          <w:rFonts w:hint="eastAsia" w:ascii="Times New Roman" w:hAnsi="Times New Roman" w:cs="仿宋_GB2312"/>
          <w:b w:val="0"/>
          <w:bCs w:val="0"/>
          <w:snapToGrid w:val="0"/>
          <w:color w:val="auto"/>
          <w:kern w:val="0"/>
          <w:sz w:val="36"/>
          <w:szCs w:val="36"/>
          <w:lang w:val="en-US" w:eastAsia="zh-CN"/>
        </w:rPr>
        <w:t>进行</w:t>
      </w:r>
      <w:r>
        <w:rPr>
          <w:rFonts w:hint="eastAsia" w:ascii="Times New Roman" w:hAnsi="Times New Roman" w:eastAsia="仿宋_GB2312" w:cs="仿宋_GB2312"/>
          <w:b w:val="0"/>
          <w:bCs w:val="0"/>
          <w:snapToGrid w:val="0"/>
          <w:color w:val="auto"/>
          <w:kern w:val="0"/>
          <w:sz w:val="36"/>
          <w:szCs w:val="36"/>
        </w:rPr>
        <w:t>算法本地化开发</w:t>
      </w:r>
      <w:r>
        <w:rPr>
          <w:rFonts w:hint="eastAsia" w:ascii="Times New Roman" w:hAnsi="Times New Roman" w:cs="仿宋_GB2312"/>
          <w:b w:val="0"/>
          <w:bCs w:val="0"/>
          <w:snapToGrid w:val="0"/>
          <w:color w:val="auto"/>
          <w:kern w:val="0"/>
          <w:sz w:val="36"/>
          <w:szCs w:val="36"/>
          <w:lang w:eastAsia="zh-CN"/>
        </w:rPr>
        <w:t>，</w:t>
      </w:r>
      <w:r>
        <w:rPr>
          <w:rFonts w:hint="eastAsia" w:ascii="Times New Roman" w:hAnsi="Times New Roman" w:eastAsia="仿宋_GB2312" w:cs="仿宋_GB2312"/>
          <w:snapToGrid w:val="0"/>
          <w:color w:val="auto"/>
          <w:kern w:val="0"/>
          <w:sz w:val="36"/>
          <w:szCs w:val="36"/>
        </w:rPr>
        <w:t>依托本地智算集群与高质量数据集完成算法适配、优化与训练部署。依托贵州省人工智能实验室、贵州省人工智能</w:t>
      </w:r>
      <w:r>
        <w:rPr>
          <w:rFonts w:hint="eastAsia" w:ascii="Times New Roman" w:hAnsi="Times New Roman" w:cs="仿宋_GB2312"/>
          <w:snapToGrid w:val="0"/>
          <w:color w:val="auto"/>
          <w:kern w:val="0"/>
          <w:sz w:val="36"/>
          <w:szCs w:val="36"/>
          <w:lang w:val="en-US" w:eastAsia="zh-CN"/>
        </w:rPr>
        <w:t>应用推广中心、贵州数据要素质量评测基地</w:t>
      </w:r>
      <w:r>
        <w:rPr>
          <w:rFonts w:hint="eastAsia" w:ascii="Times New Roman" w:hAnsi="Times New Roman" w:eastAsia="仿宋_GB2312" w:cs="仿宋_GB2312"/>
          <w:snapToGrid w:val="0"/>
          <w:color w:val="auto"/>
          <w:kern w:val="0"/>
          <w:sz w:val="36"/>
          <w:szCs w:val="36"/>
        </w:rPr>
        <w:t>等平台</w:t>
      </w:r>
      <w:r>
        <w:rPr>
          <w:rFonts w:ascii="Times New Roman" w:hAnsi="Times New Roman" w:eastAsia="仿宋_GB2312" w:cs="仿宋_GB2312"/>
          <w:snapToGrid w:val="0"/>
          <w:color w:val="auto"/>
          <w:kern w:val="0"/>
          <w:sz w:val="36"/>
          <w:szCs w:val="36"/>
        </w:rPr>
        <w:t>载体</w:t>
      </w:r>
      <w:r>
        <w:rPr>
          <w:rFonts w:hint="eastAsia" w:ascii="Times New Roman" w:hAnsi="Times New Roman" w:eastAsia="仿宋_GB2312" w:cs="仿宋_GB2312"/>
          <w:snapToGrid w:val="0"/>
          <w:color w:val="auto"/>
          <w:kern w:val="0"/>
          <w:sz w:val="36"/>
          <w:szCs w:val="36"/>
        </w:rPr>
        <w:t>，为算法训练、开发</w:t>
      </w:r>
      <w:r>
        <w:rPr>
          <w:rFonts w:hint="eastAsia" w:ascii="Times New Roman" w:hAnsi="Times New Roman" w:cs="仿宋_GB2312"/>
          <w:snapToGrid w:val="0"/>
          <w:color w:val="auto"/>
          <w:kern w:val="0"/>
          <w:sz w:val="36"/>
          <w:szCs w:val="36"/>
          <w:lang w:eastAsia="zh-CN"/>
        </w:rPr>
        <w:t>、</w:t>
      </w:r>
      <w:r>
        <w:rPr>
          <w:rFonts w:hint="eastAsia" w:ascii="Times New Roman" w:hAnsi="Times New Roman" w:cs="仿宋_GB2312"/>
          <w:snapToGrid w:val="0"/>
          <w:color w:val="auto"/>
          <w:kern w:val="0"/>
          <w:sz w:val="36"/>
          <w:szCs w:val="36"/>
          <w:lang w:val="en-US" w:eastAsia="zh-CN"/>
        </w:rPr>
        <w:t>场景</w:t>
      </w:r>
      <w:r>
        <w:rPr>
          <w:rFonts w:ascii="Times New Roman" w:hAnsi="Times New Roman" w:cs="仿宋_GB2312"/>
          <w:snapToGrid w:val="0"/>
          <w:color w:val="auto"/>
          <w:kern w:val="0"/>
          <w:sz w:val="36"/>
          <w:szCs w:val="36"/>
          <w:lang w:val="en-US" w:eastAsia="zh-CN"/>
        </w:rPr>
        <w:t>验证</w:t>
      </w:r>
      <w:r>
        <w:rPr>
          <w:rFonts w:hint="eastAsia" w:ascii="Times New Roman" w:hAnsi="Times New Roman" w:eastAsia="仿宋_GB2312" w:cs="仿宋_GB2312"/>
          <w:snapToGrid w:val="0"/>
          <w:color w:val="auto"/>
          <w:kern w:val="0"/>
          <w:sz w:val="36"/>
          <w:szCs w:val="36"/>
        </w:rPr>
        <w:t>提供全流程支撑，促进算法成果快速本地化应用。</w:t>
      </w:r>
      <w:r>
        <w:rPr>
          <w:rFonts w:hint="eastAsia" w:ascii="Times New Roman" w:hAnsi="Times New Roman" w:eastAsia="楷体_GB2312" w:cs="楷体_GB2312"/>
          <w:color w:val="auto"/>
          <w:sz w:val="36"/>
          <w:szCs w:val="36"/>
          <w:highlight w:val="none"/>
          <w:lang w:val="en-US" w:eastAsia="zh-CN"/>
        </w:rPr>
        <w:t>（责任单位：市科技局、市大数据局、贵安新区大数据和科技创新局）</w:t>
      </w:r>
    </w:p>
    <w:p w14:paraId="6609F2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firstLine="720" w:firstLineChars="200"/>
        <w:jc w:val="both"/>
        <w:textAlignment w:val="auto"/>
        <w:rPr>
          <w:rFonts w:hint="eastAsia" w:ascii="Times New Roman" w:hAnsi="Times New Roman" w:eastAsia="仿宋_GB2312" w:cs="仿宋_GB2312"/>
          <w:b w:val="0"/>
          <w:bCs w:val="0"/>
          <w:snapToGrid w:val="0"/>
          <w:color w:val="auto"/>
          <w:kern w:val="0"/>
          <w:sz w:val="36"/>
          <w:szCs w:val="36"/>
          <w:lang w:val="en-US" w:eastAsia="zh-CN" w:bidi="ar-SA"/>
        </w:rPr>
      </w:pPr>
      <w:r>
        <w:rPr>
          <w:rFonts w:hint="eastAsia" w:ascii="Times New Roman" w:hAnsi="Times New Roman" w:eastAsia="楷体_GB2312" w:cs="楷体_GB2312"/>
          <w:color w:val="auto"/>
          <w:sz w:val="36"/>
          <w:szCs w:val="36"/>
          <w:highlight w:val="none"/>
          <w:lang w:val="en-US" w:eastAsia="zh-CN"/>
        </w:rPr>
        <w:t>（三）加快智能体培育。</w:t>
      </w:r>
      <w:r>
        <w:rPr>
          <w:rFonts w:hint="eastAsia" w:ascii="Times New Roman" w:hAnsi="Times New Roman" w:eastAsia="仿宋_GB2312" w:cs="仿宋_GB2312"/>
          <w:b w:val="0"/>
          <w:bCs w:val="0"/>
          <w:snapToGrid w:val="0"/>
          <w:color w:val="auto"/>
          <w:kern w:val="0"/>
          <w:sz w:val="36"/>
          <w:szCs w:val="36"/>
          <w:lang w:val="en-US" w:eastAsia="zh-CN" w:bidi="ar-SA"/>
        </w:rPr>
        <w:t>鼓励龙头企业</w:t>
      </w:r>
      <w:r>
        <w:rPr>
          <w:rFonts w:hint="eastAsia" w:ascii="Times New Roman" w:hAnsi="Times New Roman" w:cs="仿宋_GB2312"/>
          <w:b w:val="0"/>
          <w:bCs w:val="0"/>
          <w:snapToGrid w:val="0"/>
          <w:color w:val="auto"/>
          <w:kern w:val="0"/>
          <w:sz w:val="36"/>
          <w:szCs w:val="36"/>
          <w:lang w:val="en-US" w:eastAsia="zh-CN" w:bidi="ar-SA"/>
        </w:rPr>
        <w:t>搭建</w:t>
      </w:r>
      <w:r>
        <w:rPr>
          <w:rFonts w:hint="eastAsia" w:ascii="Times New Roman" w:hAnsi="Times New Roman" w:eastAsia="仿宋_GB2312" w:cs="仿宋_GB2312"/>
          <w:b w:val="0"/>
          <w:bCs w:val="0"/>
          <w:snapToGrid w:val="0"/>
          <w:color w:val="auto"/>
          <w:kern w:val="0"/>
          <w:sz w:val="36"/>
          <w:szCs w:val="36"/>
          <w:lang w:val="en-US" w:eastAsia="zh-CN" w:bidi="ar-SA"/>
        </w:rPr>
        <w:t>智能体开发服务平台，集成标准化词元调用接口，为智能体开发者提供一站式开发、测试、部署和运维全流程服务。围绕产业、政务、民生等重点领域，培育一批行业专用智能体，推动智能体规模化落地应用。</w:t>
      </w:r>
      <w:r>
        <w:rPr>
          <w:rFonts w:hint="eastAsia" w:ascii="Times New Roman" w:hAnsi="Times New Roman" w:eastAsia="楷体_GB2312" w:cs="楷体_GB2312"/>
          <w:color w:val="auto"/>
          <w:sz w:val="36"/>
          <w:szCs w:val="36"/>
          <w:highlight w:val="none"/>
          <w:lang w:val="en-US" w:eastAsia="zh-CN"/>
        </w:rPr>
        <w:t>（责任单位：市大数据局、贵安新区大数据和科技创新局、市工业和信息化局）</w:t>
      </w:r>
    </w:p>
    <w:p w14:paraId="4D4C45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firstLine="720" w:firstLineChars="200"/>
        <w:jc w:val="both"/>
        <w:textAlignment w:val="auto"/>
        <w:rPr>
          <w:rFonts w:hint="eastAsia" w:ascii="Times New Roman" w:hAnsi="Times New Roman" w:eastAsia="仿宋_GB2312" w:cs="仿宋_GB2312"/>
          <w:b w:val="0"/>
          <w:bCs w:val="0"/>
          <w:snapToGrid w:val="0"/>
          <w:color w:val="auto"/>
          <w:kern w:val="0"/>
          <w:sz w:val="36"/>
          <w:szCs w:val="36"/>
          <w:lang w:val="en-US" w:eastAsia="zh-CN" w:bidi="ar-SA"/>
        </w:rPr>
      </w:pPr>
      <w:r>
        <w:rPr>
          <w:rFonts w:hint="eastAsia" w:ascii="Times New Roman" w:hAnsi="Times New Roman" w:eastAsia="楷体_GB2312" w:cs="楷体_GB2312"/>
          <w:color w:val="auto"/>
          <w:sz w:val="36"/>
          <w:szCs w:val="36"/>
          <w:highlight w:val="none"/>
          <w:lang w:val="en-US" w:eastAsia="zh-CN"/>
        </w:rPr>
        <w:t>（四）培育词元服务新业态。</w:t>
      </w:r>
      <w:r>
        <w:rPr>
          <w:rFonts w:hint="eastAsia" w:ascii="Times New Roman" w:hAnsi="Times New Roman" w:eastAsia="仿宋_GB2312" w:cs="仿宋_GB2312"/>
          <w:b w:val="0"/>
          <w:bCs w:val="0"/>
          <w:snapToGrid w:val="0"/>
          <w:color w:val="auto"/>
          <w:kern w:val="0"/>
          <w:sz w:val="36"/>
          <w:szCs w:val="36"/>
          <w:lang w:val="en-US" w:eastAsia="zh-CN" w:bidi="ar-SA"/>
        </w:rPr>
        <w:t>鼓励企业从传统算力服务、数据服务向词元服务</w:t>
      </w:r>
      <w:r>
        <w:rPr>
          <w:rFonts w:ascii="Times New Roman" w:hAnsi="Times New Roman" w:eastAsia="仿宋_GB2312" w:cs="仿宋_GB2312"/>
          <w:b w:val="0"/>
          <w:bCs w:val="0"/>
          <w:snapToGrid w:val="0"/>
          <w:color w:val="auto"/>
          <w:kern w:val="0"/>
          <w:sz w:val="36"/>
          <w:szCs w:val="36"/>
          <w:lang w:val="en-US" w:eastAsia="zh-CN" w:bidi="ar-SA"/>
        </w:rPr>
        <w:t>拓展</w:t>
      </w:r>
      <w:r>
        <w:rPr>
          <w:rFonts w:hint="eastAsia" w:ascii="Times New Roman" w:hAnsi="Times New Roman" w:eastAsia="仿宋_GB2312" w:cs="仿宋_GB2312"/>
          <w:b w:val="0"/>
          <w:bCs w:val="0"/>
          <w:snapToGrid w:val="0"/>
          <w:color w:val="auto"/>
          <w:kern w:val="0"/>
          <w:sz w:val="36"/>
          <w:szCs w:val="36"/>
          <w:lang w:val="en-US" w:eastAsia="zh-CN" w:bidi="ar-SA"/>
        </w:rPr>
        <w:t>，大力发展</w:t>
      </w:r>
      <w:r>
        <w:rPr>
          <w:rStyle w:val="10"/>
          <w:rFonts w:hint="eastAsia" w:ascii="Times New Roman" w:hAnsi="Times New Roman"/>
          <w:b/>
          <w:bCs w:val="0"/>
          <w:i w:val="0"/>
          <w:iCs w:val="0"/>
          <w:caps w:val="0"/>
          <w:smallCaps w:val="0"/>
          <w:snapToGrid w:val="0"/>
          <w:color w:val="auto"/>
          <w:spacing w:val="0"/>
          <w:kern w:val="0"/>
          <w:sz w:val="36"/>
          <w:szCs w:val="36"/>
          <w:shd w:val="clear" w:color="auto" w:fill="FFFFFF"/>
        </w:rPr>
        <w:t>词元调用、提示词工程、词元调度优化</w:t>
      </w:r>
      <w:r>
        <w:rPr>
          <w:rFonts w:hint="eastAsia" w:ascii="Times New Roman" w:hAnsi="Times New Roman" w:eastAsia="仿宋_GB2312" w:cs="仿宋_GB2312"/>
          <w:b w:val="0"/>
          <w:bCs w:val="0"/>
          <w:snapToGrid w:val="0"/>
          <w:color w:val="auto"/>
          <w:kern w:val="0"/>
          <w:sz w:val="36"/>
          <w:szCs w:val="36"/>
          <w:lang w:val="en-US" w:eastAsia="zh-CN" w:bidi="ar-SA"/>
        </w:rPr>
        <w:t>等新兴业态，构建全链条词元服务体系。</w:t>
      </w:r>
      <w:r>
        <w:rPr>
          <w:rFonts w:hint="eastAsia" w:ascii="Times New Roman" w:hAnsi="Times New Roman" w:eastAsia="楷体_GB2312" w:cs="楷体_GB2312"/>
          <w:color w:val="auto"/>
          <w:sz w:val="36"/>
          <w:szCs w:val="36"/>
          <w:highlight w:val="none"/>
          <w:lang w:val="en-US" w:eastAsia="zh-CN"/>
        </w:rPr>
        <w:t>（责任单位：市大数据局、贵安新区大数据和科技创新局、市工业和信息化局）</w:t>
      </w:r>
    </w:p>
    <w:p w14:paraId="5EB674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firstLine="720" w:firstLineChars="200"/>
        <w:jc w:val="both"/>
        <w:textAlignment w:val="auto"/>
        <w:rPr>
          <w:rFonts w:ascii="Times New Roman" w:hAnsi="Times New Roman" w:eastAsia="黑体" w:cs="黑体"/>
          <w:color w:val="auto"/>
          <w:sz w:val="36"/>
          <w:szCs w:val="36"/>
          <w:lang w:val="en-US" w:eastAsia="zh-CN"/>
        </w:rPr>
      </w:pPr>
      <w:r>
        <w:rPr>
          <w:rFonts w:hint="eastAsia" w:ascii="Times New Roman" w:hAnsi="Times New Roman" w:eastAsia="黑体" w:cs="黑体"/>
          <w:color w:val="auto"/>
          <w:sz w:val="36"/>
          <w:szCs w:val="36"/>
          <w:lang w:val="en-US" w:eastAsia="zh-CN"/>
        </w:rPr>
        <w:t>五、强化场景应用牵引</w:t>
      </w:r>
    </w:p>
    <w:p w14:paraId="7A42E7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firstLine="720" w:firstLineChars="200"/>
        <w:jc w:val="both"/>
        <w:textAlignment w:val="auto"/>
        <w:rPr>
          <w:rFonts w:hint="eastAsia" w:ascii="Times New Roman" w:hAnsi="Times New Roman" w:eastAsia="仿宋_GB2312" w:cs="仿宋_GB2312"/>
          <w:b w:val="0"/>
          <w:bCs w:val="0"/>
          <w:snapToGrid w:val="0"/>
          <w:color w:val="auto"/>
          <w:kern w:val="0"/>
          <w:sz w:val="36"/>
          <w:szCs w:val="36"/>
          <w:lang w:val="en-US" w:eastAsia="zh-CN" w:bidi="ar-SA"/>
        </w:rPr>
      </w:pPr>
      <w:r>
        <w:rPr>
          <w:rFonts w:hint="eastAsia" w:ascii="Times New Roman" w:hAnsi="Times New Roman" w:eastAsia="楷体_GB2312" w:cs="楷体_GB2312"/>
          <w:color w:val="auto"/>
          <w:sz w:val="36"/>
          <w:szCs w:val="36"/>
          <w:highlight w:val="none"/>
          <w:lang w:val="en-US" w:eastAsia="zh-CN"/>
        </w:rPr>
        <w:t>（一）推进政用领域应用。</w:t>
      </w:r>
      <w:r>
        <w:rPr>
          <w:rFonts w:hint="eastAsia" w:ascii="Times New Roman" w:hAnsi="Times New Roman" w:eastAsia="仿宋_GB2312" w:cs="仿宋_GB2312"/>
          <w:b w:val="0"/>
          <w:bCs w:val="0"/>
          <w:snapToGrid w:val="0"/>
          <w:color w:val="auto"/>
          <w:kern w:val="0"/>
          <w:sz w:val="36"/>
          <w:szCs w:val="36"/>
          <w:lang w:val="en-US" w:eastAsia="zh-CN" w:bidi="ar-SA"/>
        </w:rPr>
        <w:t>深化“城市大脑”建设，围绕城市治理、政务服务、公共安全、应急管理、生态环保等领域，</w:t>
      </w:r>
      <w:r>
        <w:rPr>
          <w:rFonts w:hint="eastAsia" w:ascii="Times New Roman" w:hAnsi="Times New Roman" w:cs="仿宋_GB2312"/>
          <w:b w:val="0"/>
          <w:bCs w:val="0"/>
          <w:snapToGrid w:val="0"/>
          <w:color w:val="auto"/>
          <w:kern w:val="0"/>
          <w:sz w:val="36"/>
          <w:szCs w:val="36"/>
          <w:lang w:val="en-US" w:eastAsia="zh-CN" w:bidi="ar-SA"/>
        </w:rPr>
        <w:t>打造</w:t>
      </w:r>
      <w:r>
        <w:rPr>
          <w:rFonts w:hint="eastAsia" w:ascii="Times New Roman" w:hAnsi="Times New Roman" w:eastAsia="仿宋_GB2312" w:cs="仿宋_GB2312"/>
          <w:b w:val="0"/>
          <w:bCs w:val="0"/>
          <w:snapToGrid w:val="0"/>
          <w:color w:val="auto"/>
          <w:kern w:val="0"/>
          <w:sz w:val="36"/>
          <w:szCs w:val="36"/>
          <w:lang w:val="en-US" w:eastAsia="zh-CN" w:bidi="ar-SA"/>
        </w:rPr>
        <w:t>一批“智慧政务”智能体，推动词元在政策智能解读、行政审批辅助、城市运行风险预警、应急指挥调度等场景调用与消耗</w:t>
      </w:r>
      <w:r>
        <w:rPr>
          <w:rFonts w:hint="eastAsia" w:ascii="Times New Roman" w:hAnsi="Times New Roman" w:cs="仿宋_GB2312"/>
          <w:b w:val="0"/>
          <w:bCs w:val="0"/>
          <w:snapToGrid w:val="0"/>
          <w:color w:val="auto"/>
          <w:kern w:val="0"/>
          <w:sz w:val="36"/>
          <w:szCs w:val="36"/>
          <w:lang w:val="en-US" w:eastAsia="zh-CN" w:bidi="ar-SA"/>
        </w:rPr>
        <w:t>。建立政用场景开放清单，鼓励市场主体参与场景建设，带动词元消耗规模提升。</w:t>
      </w:r>
      <w:r>
        <w:rPr>
          <w:rFonts w:hint="eastAsia" w:ascii="Times New Roman" w:hAnsi="Times New Roman" w:eastAsia="楷体_GB2312" w:cs="楷体_GB2312"/>
          <w:color w:val="auto"/>
          <w:sz w:val="36"/>
          <w:szCs w:val="36"/>
          <w:highlight w:val="none"/>
          <w:lang w:val="en-US" w:eastAsia="zh-CN"/>
        </w:rPr>
        <w:t>（责任单位：市大数据局、市交通委员会、市委政法委、市公安局、市市场监管局、市应急局、市生态环境局、市政务服务中心、贵安新区大数据和科技创新局、贵安新区社事局、贵安新区市监局、贵安新区生态环境局）</w:t>
      </w:r>
    </w:p>
    <w:p w14:paraId="75C739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firstLine="720" w:firstLineChars="200"/>
        <w:jc w:val="both"/>
        <w:textAlignment w:val="auto"/>
        <w:rPr>
          <w:rFonts w:hint="eastAsia" w:ascii="Times New Roman" w:hAnsi="Times New Roman" w:eastAsia="仿宋_GB2312" w:cs="仿宋_GB2312"/>
          <w:b w:val="0"/>
          <w:bCs w:val="0"/>
          <w:snapToGrid w:val="0"/>
          <w:color w:val="auto"/>
          <w:kern w:val="0"/>
          <w:sz w:val="36"/>
          <w:szCs w:val="36"/>
          <w:lang w:val="en-US" w:eastAsia="zh-CN" w:bidi="ar-SA"/>
        </w:rPr>
      </w:pPr>
      <w:r>
        <w:rPr>
          <w:rFonts w:hint="eastAsia" w:ascii="Times New Roman" w:hAnsi="Times New Roman" w:eastAsia="楷体_GB2312" w:cs="楷体_GB2312"/>
          <w:color w:val="auto"/>
          <w:sz w:val="36"/>
          <w:szCs w:val="36"/>
          <w:highlight w:val="none"/>
          <w:lang w:val="en-US" w:eastAsia="zh-CN"/>
        </w:rPr>
        <w:t>（二）推进民用领域应用。</w:t>
      </w:r>
      <w:r>
        <w:rPr>
          <w:rFonts w:hint="eastAsia" w:ascii="Times New Roman" w:hAnsi="Times New Roman" w:eastAsia="仿宋_GB2312" w:cs="仿宋_GB2312"/>
          <w:b w:val="0"/>
          <w:bCs w:val="0"/>
          <w:snapToGrid w:val="0"/>
          <w:color w:val="auto"/>
          <w:kern w:val="0"/>
          <w:sz w:val="36"/>
          <w:szCs w:val="36"/>
          <w:lang w:val="en-US" w:eastAsia="zh-CN" w:bidi="ar-SA"/>
        </w:rPr>
        <w:t>围绕教育、医疗、出行、养老等民生领域，打造一批AI个性化教学、智能健康管理、智慧出行服务、智慧社区服务等</w:t>
      </w:r>
      <w:r>
        <w:rPr>
          <w:rFonts w:hint="eastAsia" w:ascii="Times New Roman" w:hAnsi="Times New Roman" w:cs="仿宋_GB2312"/>
          <w:b w:val="0"/>
          <w:bCs w:val="0"/>
          <w:snapToGrid w:val="0"/>
          <w:color w:val="auto"/>
          <w:kern w:val="0"/>
          <w:sz w:val="36"/>
          <w:szCs w:val="36"/>
          <w:lang w:val="en-US" w:eastAsia="zh-CN" w:bidi="ar-SA"/>
        </w:rPr>
        <w:t>便民利民应用</w:t>
      </w:r>
      <w:r>
        <w:rPr>
          <w:rFonts w:hint="eastAsia" w:ascii="Times New Roman" w:hAnsi="Times New Roman" w:eastAsia="仿宋_GB2312" w:cs="仿宋_GB2312"/>
          <w:b w:val="0"/>
          <w:bCs w:val="0"/>
          <w:snapToGrid w:val="0"/>
          <w:color w:val="auto"/>
          <w:kern w:val="0"/>
          <w:sz w:val="36"/>
          <w:szCs w:val="36"/>
          <w:lang w:val="en-US" w:eastAsia="zh-CN" w:bidi="ar-SA"/>
        </w:rPr>
        <w:t>场景</w:t>
      </w:r>
      <w:r>
        <w:rPr>
          <w:rFonts w:hint="eastAsia" w:ascii="Times New Roman" w:hAnsi="Times New Roman" w:cs="仿宋_GB2312"/>
          <w:b w:val="0"/>
          <w:bCs w:val="0"/>
          <w:snapToGrid w:val="0"/>
          <w:color w:val="auto"/>
          <w:kern w:val="0"/>
          <w:sz w:val="36"/>
          <w:szCs w:val="36"/>
          <w:lang w:val="en-US" w:eastAsia="zh-CN" w:bidi="ar-SA"/>
        </w:rPr>
        <w:t>，以民生服务的广泛触达带动词元的规模化消耗，让词元经济发展成果惠及全民。</w:t>
      </w:r>
      <w:r>
        <w:rPr>
          <w:rFonts w:hint="eastAsia" w:ascii="Times New Roman" w:hAnsi="Times New Roman" w:eastAsia="楷体_GB2312" w:cs="楷体_GB2312"/>
          <w:color w:val="auto"/>
          <w:sz w:val="36"/>
          <w:szCs w:val="36"/>
          <w:highlight w:val="none"/>
          <w:lang w:val="en-US" w:eastAsia="zh-CN"/>
        </w:rPr>
        <w:t>（责任单位：市大数据局、贵安新区大数据和科技创新局、市教育局、市卫生健康局、市医保局、市交委、市民政局、贵安新区社事局）</w:t>
      </w:r>
    </w:p>
    <w:p w14:paraId="4D81DB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firstLine="720" w:firstLineChars="200"/>
        <w:jc w:val="both"/>
        <w:textAlignment w:val="auto"/>
        <w:rPr>
          <w:rFonts w:hint="eastAsia" w:ascii="Times New Roman" w:hAnsi="Times New Roman" w:eastAsia="仿宋_GB2312" w:cs="仿宋_GB2312"/>
          <w:b w:val="0"/>
          <w:bCs w:val="0"/>
          <w:snapToGrid w:val="0"/>
          <w:color w:val="auto"/>
          <w:kern w:val="0"/>
          <w:sz w:val="36"/>
          <w:szCs w:val="36"/>
          <w:lang w:val="en-US" w:eastAsia="zh-CN" w:bidi="ar-SA"/>
        </w:rPr>
      </w:pPr>
      <w:r>
        <w:rPr>
          <w:rFonts w:hint="eastAsia" w:ascii="Times New Roman" w:hAnsi="Times New Roman" w:eastAsia="楷体_GB2312" w:cs="楷体_GB2312"/>
          <w:color w:val="auto"/>
          <w:sz w:val="36"/>
          <w:szCs w:val="36"/>
          <w:highlight w:val="none"/>
          <w:lang w:val="en-US" w:eastAsia="zh-CN"/>
        </w:rPr>
        <w:t>（三）推进商用领域应用。</w:t>
      </w:r>
      <w:r>
        <w:rPr>
          <w:rFonts w:hint="eastAsia" w:ascii="Times New Roman" w:hAnsi="Times New Roman" w:eastAsia="仿宋_GB2312" w:cs="仿宋_GB2312"/>
          <w:snapToGrid w:val="0"/>
          <w:color w:val="auto"/>
          <w:kern w:val="0"/>
          <w:sz w:val="36"/>
          <w:szCs w:val="36"/>
          <w:highlight w:val="none"/>
          <w:lang w:val="en-US" w:eastAsia="zh-CN"/>
        </w:rPr>
        <w:t>深入实施“人工智能+”行动</w:t>
      </w:r>
      <w:r>
        <w:rPr>
          <w:rFonts w:hint="eastAsia" w:ascii="Times New Roman" w:hAnsi="Times New Roman" w:eastAsia="仿宋_GB2312" w:cs="仿宋_GB2312"/>
          <w:b w:val="0"/>
          <w:bCs w:val="0"/>
          <w:snapToGrid w:val="0"/>
          <w:color w:val="auto"/>
          <w:kern w:val="0"/>
          <w:sz w:val="36"/>
          <w:szCs w:val="36"/>
          <w:lang w:val="en-US" w:eastAsia="zh-CN" w:bidi="ar-SA"/>
        </w:rPr>
        <w:t>，</w:t>
      </w:r>
      <w:r>
        <w:rPr>
          <w:rFonts w:hint="eastAsia" w:ascii="Times New Roman" w:hAnsi="Times New Roman" w:cs="仿宋_GB2312"/>
          <w:b w:val="0"/>
          <w:bCs w:val="0"/>
          <w:snapToGrid w:val="0"/>
          <w:color w:val="auto"/>
          <w:kern w:val="0"/>
          <w:sz w:val="36"/>
          <w:szCs w:val="36"/>
          <w:lang w:val="en-US" w:eastAsia="zh-CN" w:bidi="ar-SA"/>
        </w:rPr>
        <w:t>围绕农业、工业、服务业</w:t>
      </w:r>
      <w:r>
        <w:rPr>
          <w:rFonts w:hint="eastAsia" w:ascii="Times New Roman" w:hAnsi="Times New Roman" w:eastAsia="仿宋_GB2312" w:cs="仿宋_GB2312"/>
          <w:b w:val="0"/>
          <w:bCs w:val="0"/>
          <w:snapToGrid w:val="0"/>
          <w:color w:val="auto"/>
          <w:kern w:val="0"/>
          <w:sz w:val="36"/>
          <w:szCs w:val="36"/>
          <w:lang w:val="en-US" w:eastAsia="zh-CN" w:bidi="ar-SA"/>
        </w:rPr>
        <w:t>，打造一批行业标杆应用场景</w:t>
      </w:r>
      <w:r>
        <w:rPr>
          <w:rFonts w:hint="eastAsia" w:ascii="Times New Roman" w:hAnsi="Times New Roman" w:cs="仿宋_GB2312"/>
          <w:b w:val="0"/>
          <w:bCs w:val="0"/>
          <w:snapToGrid w:val="0"/>
          <w:color w:val="auto"/>
          <w:kern w:val="0"/>
          <w:sz w:val="36"/>
          <w:szCs w:val="36"/>
          <w:lang w:val="en-US" w:eastAsia="zh-CN" w:bidi="ar-SA"/>
        </w:rPr>
        <w:t>，培育一批智能体，带动词元消耗</w:t>
      </w:r>
      <w:r>
        <w:rPr>
          <w:rFonts w:hint="eastAsia" w:ascii="Times New Roman" w:hAnsi="Times New Roman" w:eastAsia="仿宋_GB2312" w:cs="仿宋_GB2312"/>
          <w:b w:val="0"/>
          <w:bCs w:val="0"/>
          <w:snapToGrid w:val="0"/>
          <w:color w:val="auto"/>
          <w:kern w:val="0"/>
          <w:sz w:val="36"/>
          <w:szCs w:val="36"/>
          <w:lang w:val="en-US" w:eastAsia="zh-CN" w:bidi="ar-SA"/>
        </w:rPr>
        <w:t>。</w:t>
      </w:r>
      <w:r>
        <w:rPr>
          <w:rFonts w:hint="eastAsia" w:ascii="Times New Roman" w:hAnsi="Times New Roman" w:eastAsia="仿宋_GB2312" w:cs="仿宋_GB2312"/>
          <w:b/>
          <w:bCs/>
          <w:snapToGrid w:val="0"/>
          <w:color w:val="auto"/>
          <w:kern w:val="0"/>
          <w:sz w:val="36"/>
          <w:szCs w:val="36"/>
          <w:lang w:val="en-US" w:eastAsia="zh-CN" w:bidi="ar-SA"/>
        </w:rPr>
        <w:t>农业领域，</w:t>
      </w:r>
      <w:r>
        <w:rPr>
          <w:rFonts w:hint="eastAsia" w:ascii="Times New Roman" w:hAnsi="Times New Roman" w:cs="仿宋_GB2312"/>
          <w:b w:val="0"/>
          <w:bCs w:val="0"/>
          <w:snapToGrid w:val="0"/>
          <w:color w:val="auto"/>
          <w:kern w:val="0"/>
          <w:sz w:val="36"/>
          <w:szCs w:val="36"/>
          <w:lang w:val="en-US" w:eastAsia="zh-CN" w:bidi="ar-SA"/>
        </w:rPr>
        <w:t>聚焦</w:t>
      </w:r>
      <w:r>
        <w:rPr>
          <w:rFonts w:hint="eastAsia" w:ascii="Times New Roman" w:hAnsi="Times New Roman" w:eastAsia="仿宋_GB2312" w:cs="仿宋_GB2312"/>
          <w:snapToGrid w:val="0"/>
          <w:color w:val="auto"/>
          <w:kern w:val="0"/>
          <w:sz w:val="36"/>
          <w:szCs w:val="36"/>
        </w:rPr>
        <w:t>山地特色农业发展，围绕病虫害防治、种养环境调控、农产品质量溯源等</w:t>
      </w:r>
      <w:r>
        <w:rPr>
          <w:rFonts w:hint="eastAsia" w:ascii="Times New Roman" w:hAnsi="Times New Roman" w:cs="仿宋_GB2312"/>
          <w:snapToGrid w:val="0"/>
          <w:color w:val="auto"/>
          <w:kern w:val="0"/>
          <w:sz w:val="36"/>
          <w:szCs w:val="36"/>
          <w:lang w:val="en-US" w:eastAsia="zh-CN"/>
        </w:rPr>
        <w:t>农业应用场景</w:t>
      </w:r>
      <w:r>
        <w:rPr>
          <w:rFonts w:hint="eastAsia" w:ascii="Times New Roman" w:hAnsi="Times New Roman" w:eastAsia="仿宋_GB2312" w:cs="仿宋_GB2312"/>
          <w:snapToGrid w:val="0"/>
          <w:color w:val="auto"/>
          <w:kern w:val="0"/>
          <w:sz w:val="36"/>
          <w:szCs w:val="36"/>
        </w:rPr>
        <w:t>，培育农业</w:t>
      </w:r>
      <w:r>
        <w:rPr>
          <w:rFonts w:hint="eastAsia" w:ascii="Times New Roman" w:hAnsi="Times New Roman" w:cs="仿宋_GB2312"/>
          <w:snapToGrid w:val="0"/>
          <w:color w:val="auto"/>
          <w:kern w:val="0"/>
          <w:sz w:val="36"/>
          <w:szCs w:val="36"/>
          <w:lang w:val="en-US" w:eastAsia="zh-CN"/>
        </w:rPr>
        <w:t>领域</w:t>
      </w:r>
      <w:r>
        <w:rPr>
          <w:rFonts w:hint="eastAsia" w:ascii="Times New Roman" w:hAnsi="Times New Roman" w:eastAsia="仿宋_GB2312" w:cs="仿宋_GB2312"/>
          <w:snapToGrid w:val="0"/>
          <w:color w:val="auto"/>
          <w:kern w:val="0"/>
          <w:sz w:val="36"/>
          <w:szCs w:val="36"/>
        </w:rPr>
        <w:t>智能体</w:t>
      </w:r>
      <w:r>
        <w:rPr>
          <w:rFonts w:hint="eastAsia" w:ascii="Times New Roman" w:hAnsi="Times New Roman" w:eastAsia="仿宋_GB2312" w:cs="仿宋_GB2312"/>
          <w:snapToGrid w:val="0"/>
          <w:color w:val="auto"/>
          <w:kern w:val="0"/>
          <w:sz w:val="36"/>
          <w:szCs w:val="36"/>
          <w:lang w:eastAsia="zh-CN"/>
        </w:rPr>
        <w:t>。</w:t>
      </w:r>
      <w:r>
        <w:rPr>
          <w:rFonts w:hint="eastAsia" w:ascii="Times New Roman" w:hAnsi="Times New Roman" w:eastAsia="仿宋_GB2312" w:cs="仿宋_GB2312"/>
          <w:b/>
          <w:bCs/>
          <w:snapToGrid w:val="0"/>
          <w:color w:val="auto"/>
          <w:kern w:val="0"/>
          <w:sz w:val="36"/>
          <w:szCs w:val="36"/>
          <w:lang w:val="en-US" w:eastAsia="zh-CN" w:bidi="ar-SA"/>
        </w:rPr>
        <w:t>工业领域，</w:t>
      </w:r>
      <w:r>
        <w:rPr>
          <w:rFonts w:hint="eastAsia" w:ascii="Times New Roman" w:hAnsi="Times New Roman" w:eastAsia="仿宋_GB2312" w:cs="仿宋_GB2312"/>
          <w:b w:val="0"/>
          <w:bCs w:val="0"/>
          <w:snapToGrid w:val="0"/>
          <w:color w:val="auto"/>
          <w:kern w:val="0"/>
          <w:sz w:val="36"/>
          <w:szCs w:val="36"/>
          <w:lang w:val="en-US" w:eastAsia="zh-CN" w:bidi="ar-SA"/>
        </w:rPr>
        <w:t>聚焦装备制造、电子信息、航空航天等</w:t>
      </w:r>
      <w:r>
        <w:rPr>
          <w:rFonts w:hint="eastAsia" w:ascii="Times New Roman" w:hAnsi="Times New Roman" w:cs="仿宋_GB2312"/>
          <w:b w:val="0"/>
          <w:bCs w:val="0"/>
          <w:snapToGrid w:val="0"/>
          <w:color w:val="auto"/>
          <w:kern w:val="0"/>
          <w:sz w:val="36"/>
          <w:szCs w:val="36"/>
          <w:lang w:val="en-US" w:eastAsia="zh-CN" w:bidi="ar-SA"/>
        </w:rPr>
        <w:t>领域</w:t>
      </w:r>
      <w:r>
        <w:rPr>
          <w:rFonts w:hint="eastAsia" w:ascii="Times New Roman" w:hAnsi="Times New Roman" w:eastAsia="仿宋_GB2312" w:cs="仿宋_GB2312"/>
          <w:b w:val="0"/>
          <w:bCs w:val="0"/>
          <w:snapToGrid w:val="0"/>
          <w:color w:val="auto"/>
          <w:kern w:val="0"/>
          <w:sz w:val="36"/>
          <w:szCs w:val="36"/>
          <w:lang w:val="en-US" w:eastAsia="zh-CN" w:bidi="ar-SA"/>
        </w:rPr>
        <w:t>，</w:t>
      </w:r>
      <w:r>
        <w:rPr>
          <w:rFonts w:hint="eastAsia" w:ascii="Times New Roman" w:hAnsi="Times New Roman" w:cs="仿宋_GB2312"/>
          <w:b w:val="0"/>
          <w:bCs w:val="0"/>
          <w:snapToGrid w:val="0"/>
          <w:color w:val="auto"/>
          <w:kern w:val="0"/>
          <w:sz w:val="36"/>
          <w:szCs w:val="36"/>
          <w:lang w:val="en-US" w:eastAsia="zh-CN" w:bidi="ar-SA"/>
        </w:rPr>
        <w:t>围绕</w:t>
      </w:r>
      <w:r>
        <w:rPr>
          <w:rFonts w:hint="eastAsia" w:ascii="Times New Roman" w:hAnsi="Times New Roman" w:eastAsia="仿宋_GB2312" w:cs="仿宋_GB2312"/>
          <w:b w:val="0"/>
          <w:bCs w:val="0"/>
          <w:snapToGrid w:val="0"/>
          <w:color w:val="auto"/>
          <w:kern w:val="0"/>
          <w:sz w:val="36"/>
          <w:szCs w:val="36"/>
          <w:lang w:val="en-US" w:eastAsia="zh-CN" w:bidi="ar-SA"/>
        </w:rPr>
        <w:t>研发设计、生产制造、质量检测、运维服务等</w:t>
      </w:r>
      <w:r>
        <w:rPr>
          <w:rFonts w:hint="eastAsia" w:ascii="Times New Roman" w:hAnsi="Times New Roman" w:cs="仿宋_GB2312"/>
          <w:b w:val="0"/>
          <w:bCs w:val="0"/>
          <w:snapToGrid w:val="0"/>
          <w:color w:val="auto"/>
          <w:kern w:val="0"/>
          <w:sz w:val="36"/>
          <w:szCs w:val="36"/>
          <w:lang w:val="en-US" w:eastAsia="zh-CN" w:bidi="ar-SA"/>
        </w:rPr>
        <w:t>工业</w:t>
      </w:r>
      <w:r>
        <w:rPr>
          <w:rFonts w:hint="eastAsia" w:ascii="Times New Roman" w:hAnsi="Times New Roman" w:eastAsia="仿宋_GB2312" w:cs="仿宋_GB2312"/>
          <w:b w:val="0"/>
          <w:bCs w:val="0"/>
          <w:snapToGrid w:val="0"/>
          <w:color w:val="auto"/>
          <w:kern w:val="0"/>
          <w:sz w:val="36"/>
          <w:szCs w:val="36"/>
          <w:lang w:val="en-US" w:eastAsia="zh-CN" w:bidi="ar-SA"/>
        </w:rPr>
        <w:t>应用</w:t>
      </w:r>
      <w:r>
        <w:rPr>
          <w:rFonts w:hint="eastAsia" w:ascii="Times New Roman" w:hAnsi="Times New Roman" w:cs="仿宋_GB2312"/>
          <w:b w:val="0"/>
          <w:bCs w:val="0"/>
          <w:snapToGrid w:val="0"/>
          <w:color w:val="auto"/>
          <w:kern w:val="0"/>
          <w:sz w:val="36"/>
          <w:szCs w:val="36"/>
          <w:lang w:val="en-US" w:eastAsia="zh-CN" w:bidi="ar-SA"/>
        </w:rPr>
        <w:t>场景</w:t>
      </w:r>
      <w:r>
        <w:rPr>
          <w:rFonts w:hint="eastAsia" w:ascii="Times New Roman" w:hAnsi="Times New Roman" w:eastAsia="仿宋_GB2312" w:cs="仿宋_GB2312"/>
          <w:b w:val="0"/>
          <w:bCs w:val="0"/>
          <w:snapToGrid w:val="0"/>
          <w:color w:val="auto"/>
          <w:kern w:val="0"/>
          <w:sz w:val="36"/>
          <w:szCs w:val="36"/>
          <w:lang w:val="en-US" w:eastAsia="zh-CN" w:bidi="ar-SA"/>
        </w:rPr>
        <w:t>，</w:t>
      </w:r>
      <w:r>
        <w:rPr>
          <w:rFonts w:hint="eastAsia" w:ascii="Times New Roman" w:hAnsi="Times New Roman" w:eastAsia="仿宋_GB2312" w:cs="仿宋_GB2312"/>
          <w:snapToGrid w:val="0"/>
          <w:color w:val="auto"/>
          <w:kern w:val="0"/>
          <w:sz w:val="36"/>
          <w:szCs w:val="36"/>
        </w:rPr>
        <w:t>培育</w:t>
      </w:r>
      <w:r>
        <w:rPr>
          <w:rFonts w:hint="eastAsia" w:ascii="Times New Roman" w:hAnsi="Times New Roman" w:cs="仿宋_GB2312"/>
          <w:snapToGrid w:val="0"/>
          <w:color w:val="auto"/>
          <w:kern w:val="0"/>
          <w:sz w:val="36"/>
          <w:szCs w:val="36"/>
          <w:lang w:val="en-US" w:eastAsia="zh-CN"/>
        </w:rPr>
        <w:t>工业领域</w:t>
      </w:r>
      <w:r>
        <w:rPr>
          <w:rFonts w:hint="eastAsia" w:ascii="Times New Roman" w:hAnsi="Times New Roman" w:eastAsia="仿宋_GB2312" w:cs="仿宋_GB2312"/>
          <w:snapToGrid w:val="0"/>
          <w:color w:val="auto"/>
          <w:kern w:val="0"/>
          <w:sz w:val="36"/>
          <w:szCs w:val="36"/>
        </w:rPr>
        <w:t>智能体</w:t>
      </w:r>
      <w:r>
        <w:rPr>
          <w:rFonts w:hint="eastAsia" w:ascii="Times New Roman" w:hAnsi="Times New Roman" w:eastAsia="仿宋_GB2312" w:cs="仿宋_GB2312"/>
          <w:snapToGrid w:val="0"/>
          <w:color w:val="auto"/>
          <w:kern w:val="0"/>
          <w:sz w:val="36"/>
          <w:szCs w:val="36"/>
          <w:lang w:eastAsia="zh-CN"/>
        </w:rPr>
        <w:t>。</w:t>
      </w:r>
      <w:r>
        <w:rPr>
          <w:rFonts w:hint="eastAsia" w:ascii="Times New Roman" w:hAnsi="Times New Roman" w:eastAsia="仿宋_GB2312" w:cs="仿宋_GB2312"/>
          <w:b/>
          <w:bCs/>
          <w:snapToGrid w:val="0"/>
          <w:color w:val="auto"/>
          <w:kern w:val="0"/>
          <w:sz w:val="36"/>
          <w:szCs w:val="36"/>
          <w:lang w:val="en-US" w:eastAsia="zh-CN" w:bidi="ar-SA"/>
        </w:rPr>
        <w:t>服务业领域，</w:t>
      </w:r>
      <w:r>
        <w:rPr>
          <w:rFonts w:hint="eastAsia" w:ascii="Times New Roman" w:hAnsi="Times New Roman" w:cs="仿宋_GB2312"/>
          <w:b w:val="0"/>
          <w:bCs w:val="0"/>
          <w:snapToGrid w:val="0"/>
          <w:color w:val="auto"/>
          <w:kern w:val="0"/>
          <w:sz w:val="36"/>
          <w:szCs w:val="36"/>
          <w:lang w:val="en-US" w:eastAsia="zh-CN" w:bidi="ar-SA"/>
        </w:rPr>
        <w:t>聚焦</w:t>
      </w:r>
      <w:r>
        <w:rPr>
          <w:rFonts w:hint="eastAsia" w:ascii="Times New Roman" w:hAnsi="Times New Roman" w:eastAsia="仿宋_GB2312" w:cs="仿宋_GB2312"/>
          <w:b w:val="0"/>
          <w:bCs w:val="0"/>
          <w:snapToGrid w:val="0"/>
          <w:color w:val="auto"/>
          <w:kern w:val="0"/>
          <w:sz w:val="36"/>
          <w:szCs w:val="36"/>
          <w:lang w:val="en-US" w:eastAsia="zh-CN" w:bidi="ar-SA"/>
        </w:rPr>
        <w:t>数字创意、现代商贸、现代物流、金融服务</w:t>
      </w:r>
      <w:r>
        <w:rPr>
          <w:rFonts w:hint="eastAsia" w:ascii="Times New Roman" w:hAnsi="Times New Roman" w:cs="仿宋_GB2312"/>
          <w:b w:val="0"/>
          <w:bCs w:val="0"/>
          <w:snapToGrid w:val="0"/>
          <w:color w:val="auto"/>
          <w:kern w:val="0"/>
          <w:sz w:val="36"/>
          <w:szCs w:val="36"/>
          <w:lang w:val="en-US" w:eastAsia="zh-CN" w:bidi="ar-SA"/>
        </w:rPr>
        <w:t>、文娱文旅</w:t>
      </w:r>
      <w:r>
        <w:rPr>
          <w:rFonts w:hint="eastAsia" w:ascii="Times New Roman" w:hAnsi="Times New Roman" w:eastAsia="仿宋_GB2312" w:cs="仿宋_GB2312"/>
          <w:b w:val="0"/>
          <w:bCs w:val="0"/>
          <w:snapToGrid w:val="0"/>
          <w:color w:val="auto"/>
          <w:kern w:val="0"/>
          <w:sz w:val="36"/>
          <w:szCs w:val="36"/>
          <w:lang w:val="en-US" w:eastAsia="zh-CN" w:bidi="ar-SA"/>
        </w:rPr>
        <w:t>等</w:t>
      </w:r>
      <w:r>
        <w:rPr>
          <w:rFonts w:hint="eastAsia" w:ascii="Times New Roman" w:hAnsi="Times New Roman" w:cs="仿宋_GB2312"/>
          <w:b w:val="0"/>
          <w:bCs w:val="0"/>
          <w:snapToGrid w:val="0"/>
          <w:color w:val="auto"/>
          <w:kern w:val="0"/>
          <w:sz w:val="36"/>
          <w:szCs w:val="36"/>
          <w:lang w:val="en-US" w:eastAsia="zh-CN" w:bidi="ar-SA"/>
        </w:rPr>
        <w:t>领域</w:t>
      </w:r>
      <w:r>
        <w:rPr>
          <w:rFonts w:hint="eastAsia" w:ascii="Times New Roman" w:hAnsi="Times New Roman" w:eastAsia="仿宋_GB2312" w:cs="仿宋_GB2312"/>
          <w:b w:val="0"/>
          <w:bCs w:val="0"/>
          <w:snapToGrid w:val="0"/>
          <w:color w:val="auto"/>
          <w:kern w:val="0"/>
          <w:sz w:val="36"/>
          <w:szCs w:val="36"/>
          <w:lang w:val="en-US" w:eastAsia="zh-CN" w:bidi="ar-SA"/>
        </w:rPr>
        <w:t>，</w:t>
      </w:r>
      <w:r>
        <w:rPr>
          <w:rFonts w:hint="eastAsia" w:ascii="Times New Roman" w:hAnsi="Times New Roman" w:cs="仿宋_GB2312"/>
          <w:b w:val="0"/>
          <w:bCs w:val="0"/>
          <w:snapToGrid w:val="0"/>
          <w:color w:val="auto"/>
          <w:kern w:val="0"/>
          <w:sz w:val="36"/>
          <w:szCs w:val="36"/>
          <w:lang w:val="en-US" w:eastAsia="zh-CN" w:bidi="ar-SA"/>
        </w:rPr>
        <w:t>围绕</w:t>
      </w:r>
      <w:r>
        <w:rPr>
          <w:rFonts w:hint="eastAsia" w:ascii="Times New Roman" w:hAnsi="Times New Roman" w:eastAsia="仿宋_GB2312" w:cs="仿宋_GB2312"/>
          <w:b w:val="0"/>
          <w:bCs w:val="0"/>
          <w:snapToGrid w:val="0"/>
          <w:color w:val="auto"/>
          <w:kern w:val="0"/>
          <w:sz w:val="36"/>
          <w:szCs w:val="36"/>
          <w:lang w:val="en-US" w:eastAsia="zh-CN" w:bidi="ar-SA"/>
        </w:rPr>
        <w:t>智能内容生成、智能客服、供应链智能调度、金融风险智能防控、智能营销</w:t>
      </w:r>
      <w:r>
        <w:rPr>
          <w:rFonts w:hint="eastAsia" w:ascii="Times New Roman" w:hAnsi="Times New Roman" w:cs="仿宋_GB2312"/>
          <w:b w:val="0"/>
          <w:bCs w:val="0"/>
          <w:snapToGrid w:val="0"/>
          <w:color w:val="auto"/>
          <w:kern w:val="0"/>
          <w:sz w:val="36"/>
          <w:szCs w:val="36"/>
          <w:lang w:val="en-US" w:eastAsia="zh-CN" w:bidi="ar-SA"/>
        </w:rPr>
        <w:t>等服务业应用场景，</w:t>
      </w:r>
      <w:r>
        <w:rPr>
          <w:rFonts w:hint="eastAsia" w:ascii="Times New Roman" w:hAnsi="Times New Roman" w:eastAsia="仿宋_GB2312" w:cs="仿宋_GB2312"/>
          <w:snapToGrid w:val="0"/>
          <w:color w:val="auto"/>
          <w:kern w:val="0"/>
          <w:sz w:val="36"/>
          <w:szCs w:val="36"/>
        </w:rPr>
        <w:t>培育</w:t>
      </w:r>
      <w:r>
        <w:rPr>
          <w:rFonts w:hint="eastAsia" w:ascii="Times New Roman" w:hAnsi="Times New Roman" w:cs="仿宋_GB2312"/>
          <w:snapToGrid w:val="0"/>
          <w:color w:val="auto"/>
          <w:kern w:val="0"/>
          <w:sz w:val="36"/>
          <w:szCs w:val="36"/>
          <w:lang w:val="en-US" w:eastAsia="zh-CN"/>
        </w:rPr>
        <w:t>服务业领域</w:t>
      </w:r>
      <w:r>
        <w:rPr>
          <w:rFonts w:hint="eastAsia" w:ascii="Times New Roman" w:hAnsi="Times New Roman" w:eastAsia="仿宋_GB2312" w:cs="仿宋_GB2312"/>
          <w:snapToGrid w:val="0"/>
          <w:color w:val="auto"/>
          <w:kern w:val="0"/>
          <w:sz w:val="36"/>
          <w:szCs w:val="36"/>
        </w:rPr>
        <w:t>智能体</w:t>
      </w:r>
      <w:r>
        <w:rPr>
          <w:rFonts w:hint="eastAsia" w:ascii="Times New Roman" w:hAnsi="Times New Roman" w:eastAsia="仿宋_GB2312" w:cs="仿宋_GB2312"/>
          <w:snapToGrid w:val="0"/>
          <w:color w:val="auto"/>
          <w:kern w:val="0"/>
          <w:sz w:val="36"/>
          <w:szCs w:val="36"/>
          <w:lang w:eastAsia="zh-CN"/>
        </w:rPr>
        <w:t>。</w:t>
      </w:r>
      <w:r>
        <w:rPr>
          <w:rFonts w:hint="eastAsia" w:ascii="Times New Roman" w:hAnsi="Times New Roman" w:eastAsia="楷体_GB2312" w:cs="楷体_GB2312"/>
          <w:color w:val="auto"/>
          <w:sz w:val="36"/>
          <w:szCs w:val="36"/>
          <w:highlight w:val="none"/>
          <w:lang w:val="en-US" w:eastAsia="zh-CN"/>
        </w:rPr>
        <w:t>（责任单位：市大数据局、贵安新区大数据和科技创新局、市农业农村局、市工业和信息化局、市商务局、市文化和旅游局、市委金融办、市发展改革委、贵安新区工信局、贵安新区社事局）</w:t>
      </w:r>
    </w:p>
    <w:p w14:paraId="240D22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firstLine="720" w:firstLineChars="200"/>
        <w:jc w:val="both"/>
        <w:textAlignment w:val="auto"/>
        <w:rPr>
          <w:rFonts w:hint="eastAsia" w:ascii="Times New Roman" w:hAnsi="Times New Roman" w:eastAsia="黑体" w:cs="黑体"/>
          <w:color w:val="auto"/>
          <w:sz w:val="36"/>
          <w:szCs w:val="36"/>
          <w:lang w:val="en-US" w:eastAsia="zh-CN"/>
        </w:rPr>
      </w:pPr>
      <w:r>
        <w:rPr>
          <w:rFonts w:hint="eastAsia" w:ascii="Times New Roman" w:hAnsi="Times New Roman" w:eastAsia="黑体" w:cs="黑体"/>
          <w:color w:val="auto"/>
          <w:sz w:val="36"/>
          <w:szCs w:val="36"/>
          <w:lang w:val="en-US" w:eastAsia="zh-CN"/>
        </w:rPr>
        <w:t>六、强化产业生态培育</w:t>
      </w:r>
    </w:p>
    <w:p w14:paraId="7A491457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firstLine="720" w:firstLineChars="200"/>
        <w:textAlignment w:val="auto"/>
        <w:rPr>
          <w:rFonts w:hint="eastAsia" w:ascii="Times New Roman" w:hAnsi="Times New Roman"/>
          <w:b w:val="0"/>
          <w:bCs w:val="0"/>
          <w:color w:val="auto"/>
          <w:sz w:val="36"/>
          <w:szCs w:val="36"/>
          <w:lang w:val="en-US" w:eastAsia="zh-CN"/>
        </w:rPr>
      </w:pPr>
      <w:r>
        <w:rPr>
          <w:rFonts w:hint="eastAsia" w:ascii="Times New Roman" w:hAnsi="Times New Roman" w:eastAsia="楷体_GB2312" w:cs="楷体_GB2312"/>
          <w:snapToGrid/>
          <w:color w:val="auto"/>
          <w:kern w:val="2"/>
          <w:sz w:val="36"/>
          <w:szCs w:val="36"/>
          <w:highlight w:val="none"/>
          <w:lang w:val="en-US" w:eastAsia="zh-CN" w:bidi="ar-SA"/>
        </w:rPr>
        <w:t>（一）大力培育市场主体。</w:t>
      </w:r>
      <w:r>
        <w:rPr>
          <w:rFonts w:hint="eastAsia" w:ascii="Times New Roman" w:hAnsi="Times New Roman"/>
          <w:b w:val="0"/>
          <w:bCs w:val="0"/>
          <w:color w:val="auto"/>
          <w:sz w:val="36"/>
          <w:szCs w:val="36"/>
          <w:lang w:val="en-US" w:eastAsia="zh-CN"/>
        </w:rPr>
        <w:t>建立词元经济“一图三清单”，聚焦AIGC、具身智能重点领域，瞄准头部企业实施靶向招引。建立词元经济企业梯度培育库，按照初创期、成长期、成熟期分类施策，提供差异化精准服务，培育一批本土词元经济领域专精特新企业、独角兽企业、领军企业和OPC公司。</w:t>
      </w:r>
      <w:r>
        <w:rPr>
          <w:rFonts w:hint="eastAsia" w:ascii="Times New Roman" w:hAnsi="Times New Roman" w:eastAsia="楷体_GB2312" w:cs="楷体_GB2312"/>
          <w:snapToGrid/>
          <w:color w:val="auto"/>
          <w:kern w:val="2"/>
          <w:sz w:val="36"/>
          <w:szCs w:val="36"/>
          <w:highlight w:val="none"/>
          <w:lang w:val="en-US" w:eastAsia="zh-CN" w:bidi="ar-SA"/>
        </w:rPr>
        <w:t>（责任单位：市大数据局、贵安新区大数据和科技创新局、市投促局、市工业和信息化局、贵安新区投资促进局、贵安新区工信局、各区&lt;市、县、开发区&gt;人民政府）</w:t>
      </w:r>
    </w:p>
    <w:p w14:paraId="5FD5F17B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firstLine="720" w:firstLineChars="200"/>
        <w:textAlignment w:val="auto"/>
        <w:rPr>
          <w:rFonts w:hint="eastAsia" w:ascii="Times New Roman" w:hAnsi="Times New Roman"/>
          <w:b w:val="0"/>
          <w:bCs w:val="0"/>
          <w:color w:val="auto"/>
          <w:sz w:val="36"/>
          <w:szCs w:val="36"/>
          <w:lang w:val="en-US" w:eastAsia="zh-CN"/>
        </w:rPr>
      </w:pPr>
      <w:r>
        <w:rPr>
          <w:rFonts w:hint="eastAsia" w:ascii="Times New Roman" w:hAnsi="Times New Roman" w:eastAsia="楷体_GB2312" w:cs="楷体_GB2312"/>
          <w:snapToGrid/>
          <w:color w:val="auto"/>
          <w:kern w:val="2"/>
          <w:sz w:val="36"/>
          <w:szCs w:val="36"/>
          <w:highlight w:val="none"/>
          <w:lang w:val="en-US" w:eastAsia="zh-CN" w:bidi="ar-SA"/>
        </w:rPr>
        <w:t>（二）优化产业布局。</w:t>
      </w:r>
      <w:r>
        <w:rPr>
          <w:rFonts w:hint="eastAsia" w:ascii="Times New Roman" w:hAnsi="Times New Roman"/>
          <w:b w:val="0"/>
          <w:bCs w:val="0"/>
          <w:color w:val="auto"/>
          <w:sz w:val="36"/>
          <w:szCs w:val="36"/>
          <w:lang w:val="en-US" w:eastAsia="zh-CN"/>
        </w:rPr>
        <w:t>支持贵安新区、高新区、云岩区等区域，依托贵安光谷智算产业园、</w:t>
      </w:r>
      <w:r>
        <w:rPr>
          <w:rFonts w:hint="eastAsia" w:ascii="Times New Roman" w:hAnsi="Times New Roman"/>
          <w:color w:val="auto"/>
          <w:sz w:val="36"/>
          <w:szCs w:val="36"/>
          <w:lang w:val="en-US" w:eastAsia="zh-CN"/>
        </w:rPr>
        <w:t>云岩数字特色</w:t>
      </w:r>
      <w:r>
        <w:rPr>
          <w:rFonts w:ascii="Times New Roman" w:hAnsi="Times New Roman"/>
          <w:color w:val="auto"/>
          <w:sz w:val="36"/>
          <w:szCs w:val="36"/>
          <w:lang w:val="en-US" w:eastAsia="zh-CN"/>
        </w:rPr>
        <w:t>产业园</w:t>
      </w:r>
      <w:r>
        <w:rPr>
          <w:rFonts w:hint="eastAsia" w:ascii="Times New Roman" w:hAnsi="Times New Roman"/>
          <w:b w:val="0"/>
          <w:bCs w:val="0"/>
          <w:color w:val="auto"/>
          <w:sz w:val="36"/>
          <w:szCs w:val="36"/>
          <w:lang w:val="en-US" w:eastAsia="zh-CN"/>
        </w:rPr>
        <w:t>、高新区“模数工场”等载体，以“园中园”等模式建设一批特色化、专业化的词元经济产业园。聚焦OPC、AIGC等新兴业态，打造一站式词元经济创业孵化载体，为初创企业提供全周期孵化服务，推动产业集群化、集约化发展。</w:t>
      </w:r>
      <w:r>
        <w:rPr>
          <w:rFonts w:hint="eastAsia" w:ascii="Times New Roman" w:hAnsi="Times New Roman" w:eastAsia="楷体_GB2312" w:cs="楷体_GB2312"/>
          <w:snapToGrid/>
          <w:color w:val="auto"/>
          <w:kern w:val="2"/>
          <w:sz w:val="36"/>
          <w:szCs w:val="36"/>
          <w:highlight w:val="none"/>
          <w:lang w:val="en-US" w:eastAsia="zh-CN" w:bidi="ar-SA"/>
        </w:rPr>
        <w:t>（责任单位：市大数据局、贵安新区大数据和科技创新局、各区&lt;市、县、开发区&gt;人民政府）</w:t>
      </w:r>
    </w:p>
    <w:p w14:paraId="4B3B02B0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firstLine="720" w:firstLineChars="200"/>
        <w:textAlignment w:val="auto"/>
        <w:rPr>
          <w:rFonts w:hint="eastAsia" w:ascii="Times New Roman" w:hAnsi="Times New Roman" w:eastAsia="楷体_GB2312" w:cs="楷体_GB2312"/>
          <w:snapToGrid/>
          <w:color w:val="auto"/>
          <w:kern w:val="2"/>
          <w:sz w:val="36"/>
          <w:szCs w:val="36"/>
          <w:highlight w:val="none"/>
          <w:lang w:val="en-US" w:eastAsia="zh-CN" w:bidi="ar-SA"/>
        </w:rPr>
      </w:pPr>
      <w:r>
        <w:rPr>
          <w:rFonts w:hint="eastAsia" w:ascii="Times New Roman" w:hAnsi="Times New Roman" w:eastAsia="楷体_GB2312" w:cs="楷体_GB2312"/>
          <w:snapToGrid/>
          <w:color w:val="auto"/>
          <w:kern w:val="2"/>
          <w:sz w:val="36"/>
          <w:szCs w:val="36"/>
          <w:highlight w:val="none"/>
          <w:lang w:val="en-US" w:eastAsia="zh-CN" w:bidi="ar-SA"/>
        </w:rPr>
        <w:t>（三）加强人才引育。</w:t>
      </w:r>
      <w:r>
        <w:rPr>
          <w:rFonts w:hint="eastAsia" w:ascii="Times New Roman" w:hAnsi="Times New Roman"/>
          <w:b w:val="0"/>
          <w:bCs w:val="0"/>
          <w:color w:val="auto"/>
          <w:sz w:val="36"/>
          <w:szCs w:val="36"/>
          <w:lang w:val="en-US" w:eastAsia="zh-CN"/>
        </w:rPr>
        <w:t>落实重点产业人才招引政策，大力引进词元经济相关的算法工程师、提示词工程师、智能体架构师等高端人才和创新团队。深化产教融合，支持在筑高校优化学科设置</w:t>
      </w:r>
      <w:r>
        <w:rPr>
          <w:rFonts w:hint="eastAsia" w:ascii="Times New Roman" w:hAnsi="Times New Roman"/>
          <w:b w:val="0"/>
          <w:bCs w:val="0"/>
          <w:color w:val="auto"/>
          <w:sz w:val="36"/>
          <w:szCs w:val="36"/>
          <w:highlight w:val="none"/>
          <w:lang w:val="en-US" w:eastAsia="zh-CN"/>
        </w:rPr>
        <w:t>，</w:t>
      </w:r>
      <w:r>
        <w:rPr>
          <w:rFonts w:hint="eastAsia" w:ascii="Times New Roman" w:hAnsi="Times New Roman"/>
          <w:b w:val="0"/>
          <w:bCs w:val="0"/>
          <w:color w:val="auto"/>
          <w:sz w:val="36"/>
          <w:szCs w:val="36"/>
          <w:lang w:val="en-US" w:eastAsia="zh-CN"/>
        </w:rPr>
        <w:t>与职业院校、重点企业共建人才实训基地，推广“订单班”人才培养模式，培育一批懂词元、懂产业、懂管理的复合型、应用型人才。</w:t>
      </w:r>
      <w:r>
        <w:rPr>
          <w:rFonts w:hint="eastAsia" w:ascii="Times New Roman" w:hAnsi="Times New Roman" w:eastAsia="楷体_GB2312" w:cs="楷体_GB2312"/>
          <w:snapToGrid/>
          <w:color w:val="auto"/>
          <w:kern w:val="2"/>
          <w:sz w:val="36"/>
          <w:szCs w:val="36"/>
          <w:highlight w:val="none"/>
          <w:lang w:val="en-US" w:eastAsia="zh-CN" w:bidi="ar-SA"/>
        </w:rPr>
        <w:t>（责任单位：市委人才办、市人力资源社会保障局、市教育局、市大数据局、贵安新区大数据和科技创新局、贵安新区组织人事部）</w:t>
      </w:r>
    </w:p>
    <w:p w14:paraId="0B8B7454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firstLine="720" w:firstLineChars="200"/>
        <w:textAlignment w:val="auto"/>
        <w:rPr>
          <w:rFonts w:hint="eastAsia" w:ascii="Times New Roman" w:hAnsi="Times New Roman"/>
          <w:b w:val="0"/>
          <w:bCs w:val="0"/>
          <w:color w:val="auto"/>
          <w:sz w:val="36"/>
          <w:szCs w:val="36"/>
          <w:lang w:val="en-US" w:eastAsia="zh-CN"/>
        </w:rPr>
      </w:pPr>
      <w:r>
        <w:rPr>
          <w:rFonts w:hint="eastAsia" w:ascii="Times New Roman" w:hAnsi="Times New Roman" w:eastAsia="楷体_GB2312" w:cs="楷体_GB2312"/>
          <w:snapToGrid/>
          <w:color w:val="auto"/>
          <w:kern w:val="2"/>
          <w:sz w:val="36"/>
          <w:szCs w:val="36"/>
          <w:highlight w:val="none"/>
          <w:lang w:val="en-US" w:eastAsia="zh-CN" w:bidi="ar-SA"/>
        </w:rPr>
        <w:t>（四）加大金融支持</w:t>
      </w:r>
      <w:r>
        <w:rPr>
          <w:rFonts w:hint="eastAsia" w:ascii="Times New Roman" w:hAnsi="Times New Roman"/>
          <w:b w:val="0"/>
          <w:bCs w:val="0"/>
          <w:color w:val="auto"/>
          <w:sz w:val="36"/>
          <w:szCs w:val="36"/>
          <w:lang w:val="en-US" w:eastAsia="zh-CN"/>
        </w:rPr>
        <w:t>。发挥各类基金、专项资金引导作用，带动社会资本积极参与词元经济领域投资。建立词元经济企业融资需求常态化对接机制，定期组织项目路演和投融资对接活动，畅通企业融资渠道。鼓励金融机构创新词元经济相关金融产品，为词元经济企业提供多元化的融资支持。</w:t>
      </w:r>
      <w:r>
        <w:rPr>
          <w:rFonts w:hint="eastAsia" w:ascii="Times New Roman" w:hAnsi="Times New Roman" w:eastAsia="楷体_GB2312" w:cs="楷体_GB2312"/>
          <w:snapToGrid/>
          <w:color w:val="auto"/>
          <w:kern w:val="2"/>
          <w:sz w:val="36"/>
          <w:szCs w:val="36"/>
          <w:highlight w:val="none"/>
          <w:lang w:val="en-US" w:eastAsia="zh-CN" w:bidi="ar-SA"/>
        </w:rPr>
        <w:t>（责任单位：市委金融办、市发展改革委、市大数据局、贵安新区大数据和科技创新局）</w:t>
      </w:r>
    </w:p>
    <w:p w14:paraId="5169D8CF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firstLine="720" w:firstLineChars="200"/>
        <w:textAlignment w:val="auto"/>
        <w:rPr>
          <w:rFonts w:hint="eastAsia" w:ascii="Times New Roman" w:hAnsi="Times New Roman" w:eastAsia="楷体_GB2312" w:cs="楷体_GB2312"/>
          <w:snapToGrid/>
          <w:color w:val="auto"/>
          <w:kern w:val="2"/>
          <w:sz w:val="36"/>
          <w:szCs w:val="36"/>
          <w:highlight w:val="none"/>
          <w:lang w:val="en-US" w:eastAsia="zh-CN" w:bidi="ar-SA"/>
        </w:rPr>
      </w:pPr>
      <w:r>
        <w:rPr>
          <w:rFonts w:hint="eastAsia" w:ascii="Times New Roman" w:hAnsi="Times New Roman" w:eastAsia="楷体_GB2312" w:cs="楷体_GB2312"/>
          <w:snapToGrid/>
          <w:color w:val="auto"/>
          <w:kern w:val="2"/>
          <w:sz w:val="36"/>
          <w:szCs w:val="36"/>
          <w:highlight w:val="none"/>
          <w:lang w:val="en-US" w:eastAsia="zh-CN" w:bidi="ar-SA"/>
        </w:rPr>
        <w:t>（五）健全制度体系</w:t>
      </w:r>
      <w:r>
        <w:rPr>
          <w:rFonts w:hint="eastAsia" w:ascii="Times New Roman" w:hAnsi="Times New Roman"/>
          <w:b w:val="0"/>
          <w:bCs w:val="0"/>
          <w:color w:val="auto"/>
          <w:sz w:val="36"/>
          <w:szCs w:val="36"/>
          <w:lang w:val="en-US" w:eastAsia="zh-CN"/>
        </w:rPr>
        <w:t>。探索建立词元经济统计监测指标体系，定期发布贵阳贵安词元经济发展报告，为产业发展提供科学决策支撑。依托国家技术标准（贵州大数据）创新基地，围绕词元计量标准、定价机制、交易规则、安全保障等关键环节，研究制定词元经济相关标准与技术规范。</w:t>
      </w:r>
      <w:r>
        <w:rPr>
          <w:rFonts w:hint="eastAsia" w:ascii="Times New Roman" w:hAnsi="Times New Roman" w:eastAsia="楷体_GB2312" w:cs="楷体_GB2312"/>
          <w:snapToGrid/>
          <w:color w:val="auto"/>
          <w:kern w:val="2"/>
          <w:sz w:val="36"/>
          <w:szCs w:val="36"/>
          <w:highlight w:val="none"/>
          <w:lang w:val="en-US" w:eastAsia="zh-CN" w:bidi="ar-SA"/>
        </w:rPr>
        <w:t>（责任单位：市大数据局、贵安新区大数据和科技创新局、市市场监管局）</w:t>
      </w:r>
    </w:p>
    <w:p w14:paraId="4DA81801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firstLine="720" w:firstLineChars="200"/>
        <w:textAlignment w:val="auto"/>
        <w:rPr>
          <w:rFonts w:hint="eastAsia" w:ascii="Times New Roman" w:hAnsi="Times New Roman" w:eastAsia="楷体_GB2312" w:cs="楷体_GB2312"/>
          <w:snapToGrid/>
          <w:color w:val="auto"/>
          <w:kern w:val="2"/>
          <w:sz w:val="36"/>
          <w:szCs w:val="36"/>
          <w:highlight w:val="none"/>
          <w:lang w:val="en-US" w:eastAsia="zh-CN" w:bidi="ar-SA"/>
        </w:rPr>
      </w:pPr>
      <w:r>
        <w:rPr>
          <w:rFonts w:hint="eastAsia" w:ascii="Times New Roman" w:hAnsi="Times New Roman" w:eastAsia="楷体_GB2312" w:cs="楷体_GB2312"/>
          <w:snapToGrid/>
          <w:color w:val="auto"/>
          <w:kern w:val="2"/>
          <w:sz w:val="36"/>
          <w:szCs w:val="36"/>
          <w:highlight w:val="none"/>
          <w:lang w:val="en-US" w:eastAsia="zh-CN" w:bidi="ar-SA"/>
        </w:rPr>
        <w:t>（六）筑牢安全保障。</w:t>
      </w:r>
      <w:r>
        <w:rPr>
          <w:rFonts w:hint="eastAsia" w:ascii="Times New Roman" w:hAnsi="Times New Roman"/>
          <w:b w:val="0"/>
          <w:bCs w:val="0"/>
          <w:color w:val="auto"/>
          <w:sz w:val="36"/>
          <w:szCs w:val="36"/>
          <w:lang w:val="en-US" w:eastAsia="zh-CN"/>
        </w:rPr>
        <w:t>探索建立涵盖数据安全、模型安全、算法安全、交易安全的词元经济安全保障体系，引导企业构建与业务发展相匹配的数据安全能力，保障产业健康有序发展。落实数据出境相关安全规定，强化跨境数据合规管控，保障算力出海、词元跨境服务安全合规。</w:t>
      </w:r>
      <w:r>
        <w:rPr>
          <w:rFonts w:hint="eastAsia" w:ascii="Times New Roman" w:hAnsi="Times New Roman" w:eastAsia="楷体_GB2312" w:cs="楷体_GB2312"/>
          <w:snapToGrid/>
          <w:color w:val="auto"/>
          <w:kern w:val="2"/>
          <w:sz w:val="36"/>
          <w:szCs w:val="36"/>
          <w:highlight w:val="none"/>
          <w:lang w:val="en-US" w:eastAsia="zh-CN" w:bidi="ar-SA"/>
        </w:rPr>
        <w:t>（责任单位：市委网信办、市公安局、市大数据局、贵安新区大数据和科技创新局、经开区管委会）</w:t>
      </w:r>
    </w:p>
    <w:p w14:paraId="6651C1DB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firstLine="720" w:firstLineChars="200"/>
        <w:textAlignment w:val="auto"/>
        <w:rPr>
          <w:rFonts w:hint="eastAsia" w:ascii="Times New Roman" w:hAnsi="Times New Roman" w:eastAsia="黑体" w:cs="黑体"/>
          <w:b w:val="0"/>
          <w:bCs w:val="0"/>
          <w:color w:val="auto"/>
          <w:sz w:val="36"/>
          <w:szCs w:val="36"/>
          <w:lang w:val="en-US" w:eastAsia="zh-CN"/>
        </w:rPr>
      </w:pPr>
      <w:r>
        <w:rPr>
          <w:rFonts w:hint="eastAsia" w:ascii="Times New Roman" w:hAnsi="Times New Roman" w:eastAsia="黑体" w:cs="黑体"/>
          <w:b w:val="0"/>
          <w:bCs w:val="0"/>
          <w:color w:val="auto"/>
          <w:sz w:val="36"/>
          <w:szCs w:val="36"/>
          <w:lang w:val="en-US" w:eastAsia="zh-CN"/>
        </w:rPr>
        <w:t>七、强化对外合作交流</w:t>
      </w:r>
    </w:p>
    <w:p w14:paraId="1BDCD110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firstLine="720" w:firstLineChars="200"/>
        <w:textAlignment w:val="auto"/>
        <w:rPr>
          <w:rFonts w:ascii="Times New Roman" w:hAnsi="Times New Roman"/>
          <w:b w:val="0"/>
          <w:bCs w:val="0"/>
          <w:color w:val="auto"/>
          <w:sz w:val="36"/>
          <w:szCs w:val="36"/>
          <w:lang w:val="en-US" w:eastAsia="zh-CN"/>
        </w:rPr>
      </w:pPr>
      <w:r>
        <w:rPr>
          <w:rFonts w:ascii="Times New Roman" w:hAnsi="Times New Roman" w:eastAsia="楷体_GB2312" w:cs="楷体_GB2312"/>
          <w:snapToGrid/>
          <w:color w:val="auto"/>
          <w:kern w:val="2"/>
          <w:sz w:val="36"/>
          <w:szCs w:val="36"/>
          <w:highlight w:val="none"/>
          <w:lang w:val="en-US" w:eastAsia="zh-CN" w:bidi="ar-SA"/>
        </w:rPr>
        <w:t>（一）</w:t>
      </w:r>
      <w:r>
        <w:rPr>
          <w:rFonts w:hint="eastAsia" w:ascii="Times New Roman" w:hAnsi="Times New Roman" w:eastAsia="楷体_GB2312" w:cs="楷体_GB2312"/>
          <w:snapToGrid/>
          <w:color w:val="auto"/>
          <w:kern w:val="2"/>
          <w:sz w:val="36"/>
          <w:szCs w:val="36"/>
          <w:highlight w:val="none"/>
          <w:lang w:val="en-US" w:eastAsia="zh-CN" w:bidi="ar-SA"/>
        </w:rPr>
        <w:t>做优</w:t>
      </w:r>
      <w:r>
        <w:rPr>
          <w:rFonts w:ascii="Times New Roman" w:hAnsi="Times New Roman" w:eastAsia="楷体_GB2312" w:cs="楷体_GB2312"/>
          <w:snapToGrid/>
          <w:color w:val="auto"/>
          <w:kern w:val="2"/>
          <w:sz w:val="36"/>
          <w:szCs w:val="36"/>
          <w:highlight w:val="none"/>
          <w:lang w:val="en-US" w:eastAsia="zh-CN" w:bidi="ar-SA"/>
        </w:rPr>
        <w:t>品牌活动</w:t>
      </w:r>
      <w:r>
        <w:rPr>
          <w:rFonts w:hint="eastAsia" w:ascii="Times New Roman" w:hAnsi="Times New Roman" w:eastAsia="楷体_GB2312" w:cs="楷体_GB2312"/>
          <w:snapToGrid/>
          <w:color w:val="auto"/>
          <w:kern w:val="2"/>
          <w:sz w:val="36"/>
          <w:szCs w:val="36"/>
          <w:highlight w:val="none"/>
          <w:lang w:val="en-US" w:eastAsia="zh-CN" w:bidi="ar-SA"/>
        </w:rPr>
        <w:t>。</w:t>
      </w:r>
      <w:r>
        <w:rPr>
          <w:rFonts w:ascii="Times New Roman" w:hAnsi="Times New Roman"/>
          <w:b w:val="0"/>
          <w:bCs w:val="0"/>
          <w:color w:val="auto"/>
          <w:sz w:val="36"/>
          <w:szCs w:val="36"/>
          <w:lang w:val="en-US" w:eastAsia="zh-CN"/>
        </w:rPr>
        <w:t>依托</w:t>
      </w:r>
      <w:r>
        <w:rPr>
          <w:rFonts w:hint="eastAsia" w:ascii="Times New Roman" w:hAnsi="Times New Roman"/>
          <w:b w:val="0"/>
          <w:bCs w:val="0"/>
          <w:color w:val="auto"/>
          <w:sz w:val="36"/>
          <w:szCs w:val="36"/>
          <w:lang w:val="en-US" w:eastAsia="zh-CN"/>
        </w:rPr>
        <w:t>数博会等</w:t>
      </w:r>
      <w:r>
        <w:rPr>
          <w:rFonts w:ascii="Times New Roman" w:hAnsi="Times New Roman"/>
          <w:b w:val="0"/>
          <w:bCs w:val="0"/>
          <w:color w:val="auto"/>
          <w:sz w:val="36"/>
          <w:szCs w:val="36"/>
          <w:lang w:val="en-US" w:eastAsia="zh-CN"/>
        </w:rPr>
        <w:t>平台，</w:t>
      </w:r>
      <w:r>
        <w:rPr>
          <w:rFonts w:hint="eastAsia" w:ascii="Times New Roman" w:hAnsi="Times New Roman"/>
          <w:b w:val="0"/>
          <w:bCs w:val="0"/>
          <w:color w:val="auto"/>
          <w:sz w:val="36"/>
          <w:szCs w:val="36"/>
          <w:lang w:val="en-US" w:eastAsia="zh-CN"/>
        </w:rPr>
        <w:t>设立</w:t>
      </w:r>
      <w:r>
        <w:rPr>
          <w:rFonts w:ascii="Times New Roman" w:hAnsi="Times New Roman"/>
          <w:b w:val="0"/>
          <w:bCs w:val="0"/>
          <w:color w:val="auto"/>
          <w:sz w:val="36"/>
          <w:szCs w:val="36"/>
          <w:lang w:val="en-US" w:eastAsia="zh-CN"/>
        </w:rPr>
        <w:t>词元经济</w:t>
      </w:r>
      <w:r>
        <w:rPr>
          <w:rFonts w:hint="eastAsia" w:ascii="Times New Roman" w:hAnsi="Times New Roman"/>
          <w:b w:val="0"/>
          <w:bCs w:val="0"/>
          <w:color w:val="auto"/>
          <w:sz w:val="36"/>
          <w:szCs w:val="36"/>
          <w:lang w:val="en-US" w:eastAsia="zh-CN"/>
        </w:rPr>
        <w:t>相关交流活动及展区，</w:t>
      </w:r>
      <w:r>
        <w:rPr>
          <w:rFonts w:ascii="Times New Roman" w:hAnsi="Times New Roman"/>
          <w:b w:val="0"/>
          <w:bCs w:val="0"/>
          <w:color w:val="auto"/>
          <w:sz w:val="36"/>
          <w:szCs w:val="36"/>
          <w:lang w:val="en-US" w:eastAsia="zh-CN"/>
        </w:rPr>
        <w:t>打造具有国际影响力的词元经济交流合作平台。常态化开展词元</w:t>
      </w:r>
      <w:r>
        <w:rPr>
          <w:rFonts w:hint="eastAsia" w:ascii="Times New Roman" w:hAnsi="Times New Roman"/>
          <w:b w:val="0"/>
          <w:bCs w:val="0"/>
          <w:color w:val="auto"/>
          <w:sz w:val="36"/>
          <w:szCs w:val="36"/>
          <w:lang w:val="en-US" w:eastAsia="zh-CN"/>
        </w:rPr>
        <w:t>经济发展</w:t>
      </w:r>
      <w:r>
        <w:rPr>
          <w:rFonts w:ascii="Times New Roman" w:hAnsi="Times New Roman"/>
          <w:b w:val="0"/>
          <w:bCs w:val="0"/>
          <w:color w:val="auto"/>
          <w:sz w:val="36"/>
          <w:szCs w:val="36"/>
          <w:lang w:val="en-US" w:eastAsia="zh-CN"/>
        </w:rPr>
        <w:t>沙龙、行业峰会、场景对接会等活动，营造产业发展浓厚氛围。</w:t>
      </w:r>
      <w:r>
        <w:rPr>
          <w:rFonts w:ascii="Times New Roman" w:hAnsi="Times New Roman" w:eastAsia="楷体_GB2312" w:cs="楷体_GB2312"/>
          <w:snapToGrid/>
          <w:color w:val="auto"/>
          <w:kern w:val="2"/>
          <w:sz w:val="36"/>
          <w:szCs w:val="36"/>
          <w:highlight w:val="none"/>
          <w:lang w:val="en-US" w:eastAsia="zh-CN" w:bidi="ar-SA"/>
        </w:rPr>
        <w:t>（责任单位：市大数据局、贵安新区大数据和科技创新局、市投促局、市委宣传部）</w:t>
      </w:r>
    </w:p>
    <w:p w14:paraId="70EA24CF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firstLine="720" w:firstLineChars="200"/>
        <w:textAlignment w:val="auto"/>
        <w:rPr>
          <w:rFonts w:hint="eastAsia" w:ascii="Times New Roman" w:hAnsi="Times New Roman" w:eastAsia="黑体" w:cs="黑体"/>
          <w:snapToGrid/>
          <w:color w:val="auto"/>
          <w:kern w:val="2"/>
          <w:sz w:val="36"/>
          <w:szCs w:val="36"/>
          <w:lang w:val="en-US" w:eastAsia="zh-CN" w:bidi="ar-SA"/>
        </w:rPr>
      </w:pPr>
      <w:r>
        <w:rPr>
          <w:rFonts w:ascii="Times New Roman" w:hAnsi="Times New Roman" w:eastAsia="楷体_GB2312" w:cs="楷体_GB2312"/>
          <w:snapToGrid/>
          <w:color w:val="auto"/>
          <w:kern w:val="2"/>
          <w:sz w:val="36"/>
          <w:szCs w:val="36"/>
          <w:highlight w:val="none"/>
          <w:lang w:val="en-US" w:eastAsia="zh-CN" w:bidi="ar-SA"/>
        </w:rPr>
        <w:t>（二）深化区域</w:t>
      </w:r>
      <w:r>
        <w:rPr>
          <w:rFonts w:hint="eastAsia" w:ascii="Times New Roman" w:hAnsi="Times New Roman" w:eastAsia="楷体_GB2312" w:cs="楷体_GB2312"/>
          <w:snapToGrid/>
          <w:color w:val="auto"/>
          <w:kern w:val="2"/>
          <w:sz w:val="36"/>
          <w:szCs w:val="36"/>
          <w:highlight w:val="none"/>
          <w:lang w:val="en-US" w:eastAsia="zh-CN" w:bidi="ar-SA"/>
        </w:rPr>
        <w:t>协作。</w:t>
      </w:r>
      <w:r>
        <w:rPr>
          <w:rFonts w:ascii="Times New Roman" w:hAnsi="Times New Roman" w:eastAsia="仿宋_GB2312" w:cs="仿宋_GB2312"/>
          <w:snapToGrid w:val="0"/>
          <w:color w:val="auto"/>
          <w:kern w:val="0"/>
          <w:sz w:val="36"/>
          <w:szCs w:val="36"/>
          <w:highlight w:val="none"/>
          <w:lang w:val="en-US" w:eastAsia="zh-CN" w:bidi="ar-SA"/>
        </w:rPr>
        <w:t>充分发挥贵阳贵安全国一体化算力网络国家枢纽节点、国家级数据中心集群的优势，</w:t>
      </w:r>
      <w:r>
        <w:rPr>
          <w:rFonts w:hint="eastAsia" w:ascii="Times New Roman" w:hAnsi="Times New Roman"/>
          <w:b w:val="0"/>
          <w:bCs w:val="0"/>
          <w:color w:val="auto"/>
          <w:sz w:val="36"/>
          <w:szCs w:val="36"/>
          <w:lang w:val="en-US" w:eastAsia="zh-CN"/>
        </w:rPr>
        <w:t>支持算力出海、词元跨境服务输出，拓展国际市场与海外节点，</w:t>
      </w:r>
      <w:r>
        <w:rPr>
          <w:rFonts w:hint="eastAsia" w:ascii="Times New Roman" w:hAnsi="Times New Roman" w:cs="仿宋_GB2312"/>
          <w:snapToGrid w:val="0"/>
          <w:color w:val="auto"/>
          <w:kern w:val="0"/>
          <w:sz w:val="36"/>
          <w:szCs w:val="36"/>
          <w:lang w:val="en-US" w:eastAsia="zh-CN" w:bidi="ar-SA"/>
        </w:rPr>
        <w:t>深化</w:t>
      </w:r>
      <w:r>
        <w:rPr>
          <w:rFonts w:ascii="Times New Roman" w:hAnsi="Times New Roman" w:eastAsia="仿宋_GB2312" w:cs="仿宋_GB2312"/>
          <w:snapToGrid w:val="0"/>
          <w:color w:val="auto"/>
          <w:kern w:val="0"/>
          <w:sz w:val="36"/>
          <w:szCs w:val="36"/>
          <w:highlight w:val="none"/>
          <w:lang w:val="en-US" w:eastAsia="zh-CN" w:bidi="ar-SA"/>
        </w:rPr>
        <w:t>与深圳算力结对，面向广西、云南等周边非算力枢纽节点和东部省份，进一步扩大结对覆盖面，</w:t>
      </w:r>
      <w:r>
        <w:rPr>
          <w:rFonts w:hint="eastAsia" w:ascii="Times New Roman" w:hAnsi="Times New Roman" w:cs="仿宋_GB2312"/>
          <w:snapToGrid w:val="0"/>
          <w:color w:val="auto"/>
          <w:kern w:val="0"/>
          <w:sz w:val="36"/>
          <w:szCs w:val="36"/>
          <w:lang w:val="en-US" w:eastAsia="zh-CN" w:bidi="ar-SA"/>
        </w:rPr>
        <w:t>不断促进词元</w:t>
      </w:r>
      <w:r>
        <w:rPr>
          <w:rFonts w:ascii="Times New Roman" w:hAnsi="Times New Roman" w:eastAsia="仿宋_GB2312" w:cs="仿宋_GB2312"/>
          <w:snapToGrid w:val="0"/>
          <w:color w:val="auto"/>
          <w:kern w:val="0"/>
          <w:sz w:val="36"/>
          <w:szCs w:val="36"/>
          <w:lang w:val="en-US" w:eastAsia="zh-CN" w:bidi="ar-SA"/>
        </w:rPr>
        <w:t>跨区域流通</w:t>
      </w:r>
      <w:r>
        <w:rPr>
          <w:rFonts w:hint="eastAsia" w:ascii="Times New Roman" w:hAnsi="Times New Roman" w:cs="仿宋_GB2312"/>
          <w:snapToGrid w:val="0"/>
          <w:color w:val="auto"/>
          <w:kern w:val="0"/>
          <w:sz w:val="36"/>
          <w:szCs w:val="36"/>
          <w:lang w:val="en-US" w:eastAsia="zh-CN" w:bidi="ar-SA"/>
        </w:rPr>
        <w:t>。</w:t>
      </w:r>
      <w:r>
        <w:rPr>
          <w:rFonts w:ascii="Times New Roman" w:hAnsi="Times New Roman" w:eastAsia="楷体_GB2312" w:cs="楷体_GB2312"/>
          <w:snapToGrid/>
          <w:color w:val="auto"/>
          <w:kern w:val="2"/>
          <w:sz w:val="36"/>
          <w:szCs w:val="36"/>
          <w:highlight w:val="none"/>
          <w:lang w:val="en-US" w:eastAsia="zh-CN" w:bidi="ar-SA"/>
        </w:rPr>
        <w:t>（责任单位：市大数据局、贵安新区大数据和科技创新局、</w:t>
      </w:r>
      <w:r>
        <w:rPr>
          <w:rFonts w:hint="eastAsia" w:ascii="Times New Roman" w:hAnsi="Times New Roman" w:eastAsia="楷体_GB2312" w:cs="楷体_GB2312"/>
          <w:snapToGrid/>
          <w:color w:val="auto"/>
          <w:kern w:val="2"/>
          <w:sz w:val="36"/>
          <w:szCs w:val="36"/>
          <w:highlight w:val="none"/>
          <w:lang w:val="en-US" w:eastAsia="zh-CN" w:bidi="ar-SA"/>
        </w:rPr>
        <w:t>市发展改革委</w:t>
      </w:r>
      <w:r>
        <w:rPr>
          <w:rFonts w:ascii="Times New Roman" w:hAnsi="Times New Roman" w:eastAsia="楷体_GB2312" w:cs="楷体_GB2312"/>
          <w:snapToGrid/>
          <w:color w:val="auto"/>
          <w:kern w:val="2"/>
          <w:sz w:val="36"/>
          <w:szCs w:val="36"/>
          <w:highlight w:val="none"/>
          <w:lang w:val="en-US" w:eastAsia="zh-CN" w:bidi="ar-SA"/>
        </w:rPr>
        <w:t>、市投促局）</w:t>
      </w:r>
    </w:p>
    <w:p w14:paraId="62434BBB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firstLine="720" w:firstLineChars="200"/>
        <w:textAlignment w:val="auto"/>
        <w:rPr>
          <w:rFonts w:hint="eastAsia" w:ascii="Times New Roman" w:hAnsi="Times New Roman"/>
          <w:color w:val="auto"/>
          <w:sz w:val="36"/>
          <w:szCs w:val="36"/>
          <w:lang w:val="en-US" w:eastAsia="zh-CN"/>
        </w:rPr>
      </w:pPr>
      <w:r>
        <w:rPr>
          <w:rFonts w:hint="eastAsia" w:ascii="Times New Roman" w:hAnsi="Times New Roman"/>
          <w:color w:val="auto"/>
          <w:sz w:val="36"/>
          <w:szCs w:val="36"/>
          <w:lang w:val="en-US" w:eastAsia="zh-CN"/>
        </w:rPr>
        <w:t>各责任单位和区（市、县、开发区）要结合实际，制定细化落实举措，形成上下联动、齐抓共管的工作合力，抓好本方案落实。</w:t>
      </w:r>
    </w:p>
    <w:p w14:paraId="7376688D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textAlignment w:val="auto"/>
        <w:rPr>
          <w:rFonts w:ascii="Times New Roman" w:hAnsi="Times New Roman"/>
          <w:color w:val="auto"/>
          <w:sz w:val="36"/>
          <w:szCs w:val="36"/>
          <w:lang w:val="en-US" w:eastAsia="zh-CN"/>
        </w:rPr>
      </w:pPr>
      <w:bookmarkStart w:id="0" w:name="_GoBack"/>
      <w:bookmarkEnd w:id="0"/>
    </w:p>
    <w:sectPr>
      <w:footerReference r:id="rId5" w:type="default"/>
      <w:pgSz w:w="11900" w:h="16840"/>
      <w:pgMar w:top="1440" w:right="1803" w:bottom="1440" w:left="1803" w:header="0" w:footer="850" w:gutter="0"/>
      <w:pgNumType w:fmt="decimal" w:start="1"/>
      <w:cols w:space="720" w:num="1"/>
      <w:rtlGutter w:val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22DE52">
    <w:pPr>
      <w:pStyle w:val="7"/>
    </w:pPr>
    <w:r>
      <w:rPr>
        <w:sz w:val="18"/>
      </w:rPr>
      <mc:AlternateContent>
        <mc:Choice Requires="wps">
          <w:drawing>
            <wp:anchor distT="0" distB="0" distL="90805" distR="90805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285750" cy="3556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85750" cy="355600"/>
                      </a:xfrm>
                      <a:prstGeom prst="rect">
                        <a:avLst/>
                      </a:prstGeom>
                      <a:noFill/>
                      <a:ln w="6350" cap="flat" cmpd="sng">
                        <a:noFill/>
                        <a:prstDash val="solid"/>
                        <a:round/>
                      </a:ln>
                    </wps:spPr>
                    <wps:txbx>
                      <w:txbxContent>
                        <w:p w14:paraId="5EB24323">
                          <w:pPr>
                            <w:pStyle w:val="7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28pt;width:22.5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pY97UNYAAAADAQAADwAAAAAAAAABACAAAAAiAAAAZHJzL2Rv&#10;d25yZXYueG1sUEsBAhQAFAAAAAgAh07iQICfc6gDAgAA9AMAAA4AAAAAAAAAAQAgAAAAJQEAAGRy&#10;cy9lMm9Eb2MueG1sUEsFBgAAAAAGAAYAWQEAAJoFAAAAAA==&#10;">
              <v:fill on="f" focussize="0,0"/>
              <v:stroke on="f" weight="0.5pt" joinstyle="round"/>
              <v:imagedata o:title=""/>
              <o:lock v:ext="edit" aspectratio="f"/>
              <v:textbox inset="0mm,0mm,0mm,0mm" style="mso-fit-shape-to-text:t;">
                <w:txbxContent>
                  <w:p w14:paraId="5EB24323">
                    <w:pPr>
                      <w:pStyle w:val="7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0CAC6E4"/>
    <w:multiLevelType w:val="singleLevel"/>
    <w:tmpl w:val="30CAC6E4"/>
    <w:lvl w:ilvl="0" w:tentative="0">
      <w:start w:val="1"/>
      <w:numFmt w:val="decimal"/>
      <w:pStyle w:val="12"/>
      <w:suff w:val="nothing"/>
      <w:lvlText w:val="%1."/>
      <w:lvlJc w:val="left"/>
      <w:pPr>
        <w:ind w:left="0" w:firstLine="0"/>
      </w:pPr>
      <w:rPr>
        <w:rFonts w:hint="default"/>
        <w:b/>
        <w:bCs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7"/>
  <w:bordersDoNotSurroundHeader w:val="0"/>
  <w:bordersDoNotSurroundFooter w:val="0"/>
  <w:documentProtection w:edit="readOnly" w:enforcement="0"/>
  <w:defaultTabStop w:val="420"/>
  <w:drawingGridHorizontalSpacing w:val="16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4"/>
  </w:compat>
  <w:rsids>
    <w:rsidRoot w:val="00000000"/>
    <w:rsid w:val="03CB45F5"/>
    <w:rsid w:val="262D46F2"/>
    <w:rsid w:val="2F1470D1"/>
    <w:rsid w:val="396525CE"/>
    <w:rsid w:val="3C4D699D"/>
    <w:rsid w:val="429B177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60" w:lineRule="exact"/>
      <w:ind w:firstLine="200" w:firstLineChars="200"/>
      <w:jc w:val="both"/>
    </w:pPr>
    <w:rPr>
      <w:rFonts w:ascii="仿宋_GB2312" w:hAnsi="Times New Roman" w:eastAsia="仿宋_GB2312" w:cs="仿宋_GB2312"/>
      <w:kern w:val="2"/>
      <w:sz w:val="32"/>
      <w:szCs w:val="32"/>
      <w:lang w:val="en-US" w:eastAsia="zh-CN" w:bidi="ar-SA"/>
    </w:rPr>
  </w:style>
  <w:style w:type="paragraph" w:styleId="2">
    <w:name w:val="heading 1"/>
    <w:basedOn w:val="1"/>
    <w:next w:val="1"/>
    <w:uiPriority w:val="0"/>
    <w:pPr>
      <w:spacing w:line="560" w:lineRule="exact"/>
      <w:jc w:val="both"/>
      <w:outlineLvl w:val="0"/>
    </w:pPr>
    <w:rPr>
      <w:rFonts w:ascii="黑体" w:eastAsia="黑体" w:cs="黑体"/>
      <w:kern w:val="44"/>
      <w:szCs w:val="22"/>
    </w:rPr>
  </w:style>
  <w:style w:type="paragraph" w:styleId="3">
    <w:name w:val="heading 2"/>
    <w:basedOn w:val="1"/>
    <w:next w:val="1"/>
    <w:qFormat/>
    <w:uiPriority w:val="0"/>
    <w:pPr>
      <w:spacing w:beforeAutospacing="0" w:afterAutospacing="0" w:line="560" w:lineRule="exact"/>
      <w:jc w:val="both"/>
      <w:outlineLvl w:val="1"/>
    </w:pPr>
    <w:rPr>
      <w:rFonts w:ascii="宋体" w:hAnsi="宋体" w:eastAsia="楷体_GB2312" w:cs="Times New Roman"/>
      <w:b/>
      <w:bCs/>
      <w:kern w:val="0"/>
      <w:sz w:val="32"/>
      <w:szCs w:val="36"/>
    </w:rPr>
  </w:style>
  <w:style w:type="paragraph" w:styleId="4">
    <w:name w:val="heading 3"/>
    <w:basedOn w:val="1"/>
    <w:next w:val="1"/>
    <w:qFormat/>
    <w:uiPriority w:val="0"/>
    <w:pPr>
      <w:spacing w:before="0" w:beforeAutospacing="1" w:after="0" w:afterAutospacing="1"/>
      <w:jc w:val="left"/>
      <w:outlineLvl w:val="2"/>
    </w:pPr>
    <w:rPr>
      <w:rFonts w:ascii="宋体" w:eastAsia="宋体" w:cs="宋体"/>
      <w:b/>
      <w:bCs/>
      <w:kern w:val="0"/>
      <w:sz w:val="27"/>
      <w:szCs w:val="27"/>
      <w:lang w:val="en-US" w:eastAsia="zh-CN"/>
    </w:rPr>
  </w:style>
  <w:style w:type="character" w:default="1" w:styleId="10">
    <w:name w:val="Default Paragraph Font"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caption"/>
    <w:basedOn w:val="1"/>
    <w:next w:val="1"/>
    <w:qFormat/>
    <w:uiPriority w:val="0"/>
    <w:pPr>
      <w:jc w:val="center"/>
    </w:pPr>
    <w:rPr>
      <w:rFonts w:ascii="Arial" w:hAnsi="Arial" w:eastAsia="黑体"/>
      <w:sz w:val="28"/>
    </w:rPr>
  </w:style>
  <w:style w:type="paragraph" w:styleId="6">
    <w:name w:val="annotation text"/>
    <w:basedOn w:val="1"/>
    <w:qFormat/>
    <w:uiPriority w:val="0"/>
    <w:pPr>
      <w:jc w:val="left"/>
    </w:p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11">
    <w:name w:val="Strong"/>
    <w:qFormat/>
    <w:uiPriority w:val="0"/>
    <w:rPr>
      <w:b/>
    </w:rPr>
  </w:style>
  <w:style w:type="paragraph" w:customStyle="1" w:styleId="12">
    <w:name w:val="正文仿宋"/>
    <w:basedOn w:val="1"/>
    <w:qFormat/>
    <w:uiPriority w:val="0"/>
    <w:pPr>
      <w:numPr>
        <w:ilvl w:val="0"/>
        <w:numId w:val="1"/>
      </w:numPr>
      <w:spacing w:line="560" w:lineRule="exact"/>
      <w:ind w:left="0" w:firstLine="0" w:firstLineChars="0"/>
      <w:jc w:val="both"/>
    </w:pPr>
    <w:rPr>
      <w:rFonts w:ascii="仿宋_GB2312" w:eastAsia="仿宋_GB2312" w:cs="仿宋_GB2312"/>
      <w:snapToGrid w:val="0"/>
      <w:color w:val="000000"/>
      <w:kern w:val="0"/>
      <w:sz w:val="32"/>
      <w:szCs w:val="32"/>
    </w:rPr>
  </w:style>
  <w:style w:type="paragraph" w:customStyle="1" w:styleId="13">
    <w:name w:val="标题简宋"/>
    <w:basedOn w:val="2"/>
    <w:next w:val="1"/>
    <w:qFormat/>
    <w:uiPriority w:val="0"/>
    <w:pPr>
      <w:spacing w:line="560" w:lineRule="exact"/>
      <w:ind w:firstLine="0" w:firstLineChars="0"/>
      <w:jc w:val="center"/>
    </w:pPr>
    <w:rPr>
      <w:rFonts w:ascii="方正小标宋简体" w:eastAsia="方正小标宋简体" w:cs="方正小标宋简体"/>
      <w:sz w:val="44"/>
      <w:szCs w:val="44"/>
    </w:rPr>
  </w:style>
  <w:style w:type="paragraph" w:customStyle="1" w:styleId="14">
    <w:name w:val="标题黑体"/>
    <w:basedOn w:val="3"/>
    <w:next w:val="12"/>
    <w:qFormat/>
    <w:uiPriority w:val="0"/>
    <w:pPr>
      <w:ind w:firstLine="200" w:firstLineChars="200"/>
    </w:pPr>
    <w:rPr>
      <w:rFonts w:ascii="黑体" w:eastAsia="黑体" w:cs="黑体"/>
      <w:sz w:val="32"/>
      <w:szCs w:val="32"/>
    </w:rPr>
  </w:style>
  <w:style w:type="paragraph" w:customStyle="1" w:styleId="15">
    <w:name w:val="标题楷体"/>
    <w:basedOn w:val="12"/>
    <w:next w:val="12"/>
    <w:qFormat/>
    <w:uiPriority w:val="0"/>
    <w:rPr>
      <w:rFonts w:ascii="楷体_GB2312" w:eastAsia="楷体_GB2312" w:cs="楷体_GB231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Pages>12</Pages>
  <Words>5272</Words>
  <Characters>5381</Characters>
  <Lines>213</Lines>
  <Paragraphs>40</Paragraphs>
  <TotalTime>2</TotalTime>
  <ScaleCrop>false</ScaleCrop>
  <LinksUpToDate>false</LinksUpToDate>
  <CharactersWithSpaces>5388</CharactersWithSpaces>
  <Application>WPS Office_12.1.0.25865_F1E327BC-269C-435d-A152-05C5408002CA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2022-05-17T05:10:00Z</dcterms:created>
  <dc:creator>贺</dc:creator>
  <cp:lastModifiedBy>Marc</cp:lastModifiedBy>
  <cp:lastPrinted>2026-04-26T00:47:00Z</cp:lastPrinted>
  <dcterms:modified xsi:type="dcterms:W3CDTF">2026-04-30T02:49:59Z</dcterms:modified>
  <cp:revision>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336E76193FED4C638B54973471C25D12_13</vt:lpwstr>
  </property>
  <property fmtid="{D5CDD505-2E9C-101B-9397-08002B2CF9AE}" pid="4" name="KSOTemplateDocerSaveRecord">
    <vt:lpwstr>eyJoZGlkIjoiZDE2MTZkYTMyOTgyMzhmY2I5OWQ1MjZkOTIxODkxZDMiLCJ1c2VySWQiOiIzMDIzMjgwOTgifQ==</vt:lpwstr>
  </property>
</Properties>
</file>