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C1FE33">
      <w:pPr>
        <w:wordWrap/>
        <w:jc w:val="both"/>
        <w:rPr>
          <w:rFonts w:hint="eastAsia" w:ascii="黑体" w:hAnsi="黑体" w:eastAsia="黑体" w:cs="黑体"/>
          <w:color w:val="000000"/>
          <w:kern w:val="0"/>
          <w:sz w:val="32"/>
          <w:szCs w:val="32"/>
          <w:lang w:val="en-US" w:eastAsia="zh-CN"/>
        </w:rPr>
      </w:pPr>
      <w:r>
        <w:rPr>
          <w:rFonts w:hint="eastAsia" w:ascii="黑体" w:hAnsi="黑体" w:eastAsia="黑体" w:cs="黑体"/>
          <w:color w:val="000000"/>
          <w:kern w:val="0"/>
          <w:sz w:val="32"/>
          <w:szCs w:val="32"/>
          <w:lang w:val="en-US" w:eastAsia="zh-CN"/>
        </w:rPr>
        <w:t>附件</w:t>
      </w:r>
    </w:p>
    <w:p w14:paraId="235149E4">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2026年度贵州省知识产权公共服务能力提升项目</w:t>
      </w: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rPr>
        <w:t>数据知识产权强链增效、数据知识</w:t>
      </w:r>
    </w:p>
    <w:p w14:paraId="1C3D4C08">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产权高价值应用场景</w:t>
      </w: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rPr>
        <w:t>立项名单</w:t>
      </w:r>
    </w:p>
    <w:tbl>
      <w:tblPr>
        <w:tblStyle w:val="2"/>
        <w:tblpPr w:leftFromText="180" w:rightFromText="180" w:vertAnchor="text" w:horzAnchor="page" w:tblpX="1424" w:tblpY="665"/>
        <w:tblOverlap w:val="never"/>
        <w:tblW w:w="556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6"/>
        <w:gridCol w:w="5270"/>
        <w:gridCol w:w="3518"/>
        <w:gridCol w:w="782"/>
      </w:tblGrid>
      <w:tr w14:paraId="2E79D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9" w:hRule="atLeast"/>
        </w:trPr>
        <w:tc>
          <w:tcPr>
            <w:tcW w:w="251"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645B5D34">
            <w:pPr>
              <w:spacing w:line="260" w:lineRule="exact"/>
              <w:jc w:val="center"/>
              <w:rPr>
                <w:rFonts w:ascii="Arial" w:hAnsi="Arial" w:eastAsia="微软雅黑" w:cs="Times New Roman"/>
                <w:sz w:val="22"/>
              </w:rPr>
            </w:pPr>
            <w:r>
              <w:rPr>
                <w:rFonts w:hint="eastAsia" w:ascii="宋体" w:hAnsi="宋体" w:eastAsia="宋体" w:cs="宋体"/>
                <w:b/>
                <w:color w:val="000000"/>
                <w:sz w:val="22"/>
                <w:lang w:bidi="ar"/>
              </w:rPr>
              <w:t>序号</w:t>
            </w:r>
          </w:p>
        </w:tc>
        <w:tc>
          <w:tcPr>
            <w:tcW w:w="2614"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58F69C6A">
            <w:pPr>
              <w:spacing w:line="260" w:lineRule="exact"/>
              <w:jc w:val="center"/>
              <w:rPr>
                <w:rFonts w:ascii="Arial" w:hAnsi="Arial" w:eastAsia="微软雅黑" w:cs="Times New Roman"/>
                <w:sz w:val="22"/>
              </w:rPr>
            </w:pPr>
            <w:r>
              <w:rPr>
                <w:rFonts w:hint="eastAsia" w:ascii="宋体" w:hAnsi="宋体" w:eastAsia="宋体" w:cs="宋体"/>
                <w:b/>
                <w:color w:val="000000"/>
                <w:sz w:val="22"/>
                <w:lang w:bidi="ar"/>
              </w:rPr>
              <w:t>项目名称</w:t>
            </w:r>
          </w:p>
        </w:tc>
        <w:tc>
          <w:tcPr>
            <w:tcW w:w="1745"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5D49891E">
            <w:pPr>
              <w:spacing w:line="260" w:lineRule="exact"/>
              <w:jc w:val="center"/>
              <w:rPr>
                <w:rFonts w:ascii="Arial" w:hAnsi="Arial" w:eastAsia="微软雅黑" w:cs="Times New Roman"/>
                <w:sz w:val="22"/>
              </w:rPr>
            </w:pPr>
            <w:r>
              <w:rPr>
                <w:rFonts w:hint="eastAsia" w:ascii="宋体" w:hAnsi="宋体" w:eastAsia="宋体" w:cs="宋体"/>
                <w:b/>
                <w:color w:val="000000"/>
                <w:sz w:val="22"/>
                <w:lang w:bidi="ar"/>
              </w:rPr>
              <w:t>建议立项单位名称</w:t>
            </w:r>
          </w:p>
        </w:tc>
        <w:tc>
          <w:tcPr>
            <w:tcW w:w="388"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1C02E071">
            <w:pPr>
              <w:spacing w:line="260" w:lineRule="exact"/>
              <w:jc w:val="center"/>
              <w:rPr>
                <w:rFonts w:ascii="Arial" w:hAnsi="Arial" w:eastAsia="微软雅黑" w:cs="Times New Roman"/>
                <w:sz w:val="22"/>
              </w:rPr>
            </w:pPr>
            <w:r>
              <w:rPr>
                <w:rFonts w:hint="eastAsia" w:ascii="宋体" w:hAnsi="宋体" w:eastAsia="宋体" w:cs="宋体"/>
                <w:b/>
                <w:color w:val="000000"/>
                <w:sz w:val="22"/>
                <w:lang w:bidi="ar"/>
              </w:rPr>
              <w:t>实施期限</w:t>
            </w:r>
          </w:p>
        </w:tc>
      </w:tr>
      <w:tr w14:paraId="5FC4D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51"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4F99EB7D">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1</w:t>
            </w:r>
          </w:p>
        </w:tc>
        <w:tc>
          <w:tcPr>
            <w:tcW w:w="2614"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77350A29">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2026年度贵州省知识产权公共服务能力提升项目（数据知识产权强链增效·交通运输）</w:t>
            </w:r>
          </w:p>
        </w:tc>
        <w:tc>
          <w:tcPr>
            <w:tcW w:w="1745"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4CB58F08">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贵州省知识产权研究会、贵州高速公路集团有限公司</w:t>
            </w:r>
          </w:p>
        </w:tc>
        <w:tc>
          <w:tcPr>
            <w:tcW w:w="388"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29DB3B02">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一年</w:t>
            </w:r>
          </w:p>
        </w:tc>
      </w:tr>
      <w:tr w14:paraId="39DB5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51"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5E06DCE9">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2</w:t>
            </w:r>
          </w:p>
        </w:tc>
        <w:tc>
          <w:tcPr>
            <w:tcW w:w="2614"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7FF5140C">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2026年度贵州省知识产权公共服务能力提升项目（数据知识产权强链增效·工业和信息化领域）</w:t>
            </w:r>
          </w:p>
        </w:tc>
        <w:tc>
          <w:tcPr>
            <w:tcW w:w="1745"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76738061">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贵州联创佳为知识产权代理有限公司</w:t>
            </w:r>
          </w:p>
        </w:tc>
        <w:tc>
          <w:tcPr>
            <w:tcW w:w="388"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6F10A103">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一年</w:t>
            </w:r>
          </w:p>
        </w:tc>
      </w:tr>
      <w:tr w14:paraId="63787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51"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5AE10481">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3</w:t>
            </w:r>
          </w:p>
        </w:tc>
        <w:tc>
          <w:tcPr>
            <w:tcW w:w="2614"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294EFB46">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2026年度贵州省知识产权公共服务能力提升项目（数据知识产权强链增效·现代服务业）</w:t>
            </w:r>
          </w:p>
        </w:tc>
        <w:tc>
          <w:tcPr>
            <w:tcW w:w="1745"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33E112BC">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贵州智汇会客厅企业服务有限公司</w:t>
            </w:r>
          </w:p>
        </w:tc>
        <w:tc>
          <w:tcPr>
            <w:tcW w:w="388"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667839A9">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一年</w:t>
            </w:r>
          </w:p>
        </w:tc>
      </w:tr>
      <w:tr w14:paraId="67B05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51"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3D2A78DA">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4</w:t>
            </w:r>
          </w:p>
        </w:tc>
        <w:tc>
          <w:tcPr>
            <w:tcW w:w="2614"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3BBFF98B">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2026年度贵州省知识产权公共服务能力提升项目（数据知识产权强链增效·文化旅游）</w:t>
            </w:r>
          </w:p>
        </w:tc>
        <w:tc>
          <w:tcPr>
            <w:tcW w:w="1745"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36610E1A">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贵州智汇会客厅企业服务有限公司</w:t>
            </w:r>
          </w:p>
        </w:tc>
        <w:tc>
          <w:tcPr>
            <w:tcW w:w="388"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2223090C">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一年</w:t>
            </w:r>
          </w:p>
        </w:tc>
      </w:tr>
      <w:tr w14:paraId="659C0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3" w:hRule="atLeast"/>
        </w:trPr>
        <w:tc>
          <w:tcPr>
            <w:tcW w:w="251"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2AC4B8F2">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5</w:t>
            </w:r>
          </w:p>
        </w:tc>
        <w:tc>
          <w:tcPr>
            <w:tcW w:w="2614"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4BD8AC60">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2026年度贵州省知识产权公共服务能力提升项目（数据知识产权高价值应用场景打造·贵州省特色山地茶园管护智能体）</w:t>
            </w:r>
          </w:p>
        </w:tc>
        <w:tc>
          <w:tcPr>
            <w:tcW w:w="1745"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2DE6821B">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贵州大学、贵州省知识产权研究会</w:t>
            </w:r>
          </w:p>
        </w:tc>
        <w:tc>
          <w:tcPr>
            <w:tcW w:w="388"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78E35F96">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一年</w:t>
            </w:r>
          </w:p>
        </w:tc>
      </w:tr>
      <w:tr w14:paraId="35FCD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2" w:hRule="atLeast"/>
        </w:trPr>
        <w:tc>
          <w:tcPr>
            <w:tcW w:w="251"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3B96FAC7">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6</w:t>
            </w:r>
          </w:p>
        </w:tc>
        <w:tc>
          <w:tcPr>
            <w:tcW w:w="2614"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0A12ED34">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2026年度贵州省知识产权公共服务能力提升项目（数据知识产权高价值应用场景打造·基于多维指标的青少年群体健康画像的数据知识产权多场景应用）</w:t>
            </w:r>
          </w:p>
        </w:tc>
        <w:tc>
          <w:tcPr>
            <w:tcW w:w="1745"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78781325">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贵州省标准化院、贵阳市观山湖区普瑞学校</w:t>
            </w:r>
          </w:p>
        </w:tc>
        <w:tc>
          <w:tcPr>
            <w:tcW w:w="388"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21A94116">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一年</w:t>
            </w:r>
          </w:p>
        </w:tc>
      </w:tr>
      <w:tr w14:paraId="57A6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trPr>
        <w:tc>
          <w:tcPr>
            <w:tcW w:w="251"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6F08FE88">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7</w:t>
            </w:r>
          </w:p>
        </w:tc>
        <w:tc>
          <w:tcPr>
            <w:tcW w:w="2614"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4B7FCC09">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2026年度贵州省知识产权公共服务能力提升项目（数据知识产权高价值应用场景打造·数据精准开发推动全域旅游“淡季不淡”）</w:t>
            </w:r>
          </w:p>
        </w:tc>
        <w:tc>
          <w:tcPr>
            <w:tcW w:w="1745"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69C3070A">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贵州博联思创科技有限公司</w:t>
            </w:r>
          </w:p>
        </w:tc>
        <w:tc>
          <w:tcPr>
            <w:tcW w:w="388"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29AA7AE1">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一年</w:t>
            </w:r>
          </w:p>
        </w:tc>
      </w:tr>
      <w:tr w14:paraId="44B75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51"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0E6A8117">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8</w:t>
            </w:r>
          </w:p>
        </w:tc>
        <w:tc>
          <w:tcPr>
            <w:tcW w:w="2614"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02DE7FFF">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2026年度贵州省知识产权公共服务能力提升项目（数据知识产权高价值应用场景打造·抽水蓄能枢纽生成式智能设计系统）</w:t>
            </w:r>
          </w:p>
        </w:tc>
        <w:tc>
          <w:tcPr>
            <w:tcW w:w="1745"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0F0B4B4D">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中国电建集团贵阳勘测设计研究院有限公司、中国水利水电建设工程咨询贵阳有限公司</w:t>
            </w:r>
          </w:p>
        </w:tc>
        <w:tc>
          <w:tcPr>
            <w:tcW w:w="388"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481F645E">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一年</w:t>
            </w:r>
          </w:p>
        </w:tc>
      </w:tr>
      <w:tr w14:paraId="51A31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51"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4F889A9A">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9</w:t>
            </w:r>
          </w:p>
        </w:tc>
        <w:tc>
          <w:tcPr>
            <w:tcW w:w="2614"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4F07B375">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2026年度贵州省知识产权公共服务能力提升项目（数据知识产权高价值应用场景打造·气象数据知识产权赋能矿山全流程安全预警与生产优化智能协同应用场景）</w:t>
            </w:r>
          </w:p>
        </w:tc>
        <w:tc>
          <w:tcPr>
            <w:tcW w:w="1745"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3FF44954">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贵州新气象科技有限责任公司</w:t>
            </w:r>
          </w:p>
        </w:tc>
        <w:tc>
          <w:tcPr>
            <w:tcW w:w="388"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53D44119">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一年</w:t>
            </w:r>
          </w:p>
        </w:tc>
      </w:tr>
      <w:tr w14:paraId="005EC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51"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15E3423F">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10</w:t>
            </w:r>
          </w:p>
        </w:tc>
        <w:tc>
          <w:tcPr>
            <w:tcW w:w="2614"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01513584">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2026年度贵州省知识产权公共服务能力提升项目（数据知识产权高价值应用场景打造·贵州文化演艺产业全链路数据知识产权立体保护及创新应用场景）</w:t>
            </w:r>
          </w:p>
        </w:tc>
        <w:tc>
          <w:tcPr>
            <w:tcW w:w="1745"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47070AFB">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贵州文化产权交易所有限责任公司、贵州电子商务云运营有限责任公司</w:t>
            </w:r>
          </w:p>
        </w:tc>
        <w:tc>
          <w:tcPr>
            <w:tcW w:w="388"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37E339A9">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一年</w:t>
            </w:r>
          </w:p>
        </w:tc>
      </w:tr>
      <w:tr w14:paraId="58537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51"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188CBCC7">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11</w:t>
            </w:r>
          </w:p>
        </w:tc>
        <w:tc>
          <w:tcPr>
            <w:tcW w:w="2614"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331F86A6">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2026年度贵州省知识产权公共服务能力提升项目（数据知识产权高价值应用场景打造·数据知识产权赋能土地及青苗征收提质增效场景）</w:t>
            </w:r>
          </w:p>
        </w:tc>
        <w:tc>
          <w:tcPr>
            <w:tcW w:w="1745"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5118B77F">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贵州神马勘测设计有限责任公司</w:t>
            </w:r>
          </w:p>
        </w:tc>
        <w:tc>
          <w:tcPr>
            <w:tcW w:w="388"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1E1D821F">
            <w:pPr>
              <w:spacing w:line="260" w:lineRule="exact"/>
              <w:jc w:val="center"/>
              <w:rPr>
                <w:rFonts w:ascii="仿宋_GB2312" w:hAnsi="仿宋_GB2312" w:eastAsia="仿宋_GB2312" w:cs="仿宋_GB2312"/>
                <w:sz w:val="24"/>
                <w:szCs w:val="28"/>
              </w:rPr>
            </w:pPr>
            <w:r>
              <w:rPr>
                <w:rFonts w:hint="eastAsia" w:ascii="仿宋_GB2312" w:hAnsi="仿宋_GB2312" w:eastAsia="仿宋_GB2312" w:cs="仿宋_GB2312"/>
                <w:color w:val="000000"/>
                <w:sz w:val="24"/>
                <w:szCs w:val="28"/>
                <w:lang w:bidi="ar"/>
              </w:rPr>
              <w:t>一年</w:t>
            </w:r>
          </w:p>
        </w:tc>
      </w:tr>
      <w:tr w14:paraId="36650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51"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6D59ECCC">
            <w:pPr>
              <w:spacing w:line="260" w:lineRule="exact"/>
              <w:jc w:val="center"/>
              <w:rPr>
                <w:rFonts w:ascii="仿宋_GB2312" w:hAnsi="仿宋_GB2312" w:eastAsia="仿宋_GB2312" w:cs="仿宋_GB2312"/>
                <w:color w:val="000000"/>
                <w:sz w:val="24"/>
                <w:szCs w:val="28"/>
                <w:lang w:bidi="ar"/>
              </w:rPr>
            </w:pPr>
            <w:r>
              <w:rPr>
                <w:rFonts w:hint="eastAsia" w:ascii="仿宋_GB2312" w:hAnsi="仿宋_GB2312" w:eastAsia="仿宋_GB2312" w:cs="仿宋_GB2312"/>
                <w:color w:val="000000"/>
                <w:sz w:val="24"/>
                <w:szCs w:val="28"/>
                <w:lang w:bidi="ar"/>
              </w:rPr>
              <w:t>12</w:t>
            </w:r>
          </w:p>
        </w:tc>
        <w:tc>
          <w:tcPr>
            <w:tcW w:w="2614"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6D9C6079">
            <w:pPr>
              <w:spacing w:line="260" w:lineRule="exact"/>
              <w:jc w:val="center"/>
              <w:rPr>
                <w:rFonts w:ascii="仿宋_GB2312" w:hAnsi="仿宋_GB2312" w:eastAsia="仿宋_GB2312" w:cs="仿宋_GB2312"/>
                <w:color w:val="000000"/>
                <w:sz w:val="24"/>
                <w:szCs w:val="28"/>
                <w:lang w:bidi="ar"/>
              </w:rPr>
            </w:pPr>
            <w:r>
              <w:rPr>
                <w:rFonts w:hint="eastAsia" w:ascii="仿宋_GB2312" w:hAnsi="仿宋_GB2312" w:eastAsia="仿宋_GB2312" w:cs="仿宋_GB2312"/>
                <w:color w:val="000000"/>
                <w:sz w:val="24"/>
                <w:szCs w:val="28"/>
                <w:lang w:bidi="ar"/>
              </w:rPr>
              <w:t>“云仓慧眼”数据驱动的产融一体化决策支持平台</w:t>
            </w:r>
          </w:p>
        </w:tc>
        <w:tc>
          <w:tcPr>
            <w:tcW w:w="1745"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3E97139C">
            <w:pPr>
              <w:spacing w:line="260" w:lineRule="exact"/>
              <w:jc w:val="center"/>
              <w:rPr>
                <w:rFonts w:ascii="仿宋_GB2312" w:hAnsi="仿宋_GB2312" w:eastAsia="仿宋_GB2312" w:cs="仿宋_GB2312"/>
                <w:color w:val="000000"/>
                <w:sz w:val="24"/>
                <w:szCs w:val="28"/>
                <w:lang w:bidi="ar"/>
              </w:rPr>
            </w:pPr>
            <w:r>
              <w:rPr>
                <w:rFonts w:hint="eastAsia" w:ascii="仿宋_GB2312" w:hAnsi="仿宋_GB2312" w:eastAsia="仿宋_GB2312" w:cs="仿宋_GB2312"/>
                <w:color w:val="000000"/>
                <w:sz w:val="24"/>
                <w:szCs w:val="28"/>
                <w:lang w:bidi="ar"/>
              </w:rPr>
              <w:t>贵阳中科富创科技有限公司</w:t>
            </w:r>
          </w:p>
        </w:tc>
        <w:tc>
          <w:tcPr>
            <w:tcW w:w="388" w:type="pct"/>
            <w:tcBorders>
              <w:top w:val="single" w:color="auto" w:sz="4" w:space="0"/>
              <w:left w:val="single" w:color="auto" w:sz="4" w:space="0"/>
              <w:bottom w:val="single" w:color="auto" w:sz="4" w:space="0"/>
              <w:right w:val="single" w:color="auto" w:sz="4" w:space="0"/>
            </w:tcBorders>
            <w:shd w:val="clear" w:color="auto" w:fill="auto"/>
            <w:tcMar>
              <w:top w:w="42" w:type="dxa"/>
              <w:left w:w="105" w:type="dxa"/>
              <w:bottom w:w="42" w:type="dxa"/>
              <w:right w:w="105" w:type="dxa"/>
            </w:tcMar>
            <w:vAlign w:val="center"/>
          </w:tcPr>
          <w:p w14:paraId="5093B440">
            <w:pPr>
              <w:spacing w:line="260" w:lineRule="exact"/>
              <w:jc w:val="center"/>
              <w:rPr>
                <w:rFonts w:ascii="仿宋_GB2312" w:hAnsi="仿宋_GB2312" w:eastAsia="仿宋_GB2312" w:cs="仿宋_GB2312"/>
                <w:color w:val="000000"/>
                <w:sz w:val="24"/>
                <w:szCs w:val="28"/>
                <w:lang w:bidi="ar"/>
              </w:rPr>
            </w:pPr>
            <w:r>
              <w:rPr>
                <w:rFonts w:hint="eastAsia" w:ascii="仿宋_GB2312" w:hAnsi="仿宋_GB2312" w:eastAsia="仿宋_GB2312" w:cs="仿宋_GB2312"/>
                <w:color w:val="000000"/>
                <w:sz w:val="24"/>
                <w:szCs w:val="28"/>
                <w:lang w:bidi="ar"/>
              </w:rPr>
              <w:t>一年</w:t>
            </w:r>
          </w:p>
        </w:tc>
      </w:tr>
    </w:tbl>
    <w:p w14:paraId="5716DA9B">
      <w:bookmarkStart w:id="0" w:name="_GoBack"/>
      <w:bookmarkEnd w:id="0"/>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967560"/>
    <w:rsid w:val="2DD360B0"/>
    <w:rsid w:val="4A967560"/>
    <w:rsid w:val="7D4B1A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2026-05-09T03:01:00Z</dcterms:created>
  <dc:creator>L</dc:creator>
  <cp:lastModifiedBy>L</cp:lastModifiedBy>
  <dcterms:modified xsi:type="dcterms:W3CDTF">2026-05-09T03:03:55Z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23FC8AD6450F4FB6AA8D92CCC3ACAB7A_11</vt:lpwstr>
  </property>
  <property fmtid="{D5CDD505-2E9C-101B-9397-08002B2CF9AE}" pid="4" name="KSOTemplateDocerSaveRecord">
    <vt:lpwstr>eyJoZGlkIjoiNTM4NDUzMmQxMjMxYmMwNDc0ZThkZTlmYzhlMGUwYTQiLCJ1c2VySWQiOiIyODk2OTkwMzAifQ==</vt:lpwstr>
  </property>
</Properties>
</file>