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1AB9CD">
      <w:pPr>
        <w:adjustRightInd/>
        <w:spacing w:beforeLines="1" w:afterLines="220" w:line="400" w:lineRule="exact"/>
        <w:jc w:val="both"/>
        <w:rPr>
          <w:rFonts w:hint="default" w:ascii="Times New Roman" w:hAnsi="Times New Roman" w:eastAsia="黑体" w:cs="Times New Roman"/>
          <w:b w:val="0"/>
          <w:bCs w:val="0"/>
          <w:i w:val="0"/>
          <w:iCs w:val="0"/>
          <w:color w:val="auto"/>
          <w:sz w:val="32"/>
          <w:szCs w:val="32"/>
          <w:highlight w:val="none"/>
          <w:lang w:val="en-US" w:eastAsia="zh-CN"/>
        </w:rPr>
      </w:pPr>
      <w:bookmarkStart w:id="177" w:name="_GoBack"/>
      <w:bookmarkEnd w:id="177"/>
      <w:r>
        <w:rPr>
          <w:rFonts w:hint="default" w:ascii="Times New Roman" w:hAnsi="Times New Roman" w:eastAsia="黑体" w:cs="Times New Roman"/>
          <w:b w:val="0"/>
          <w:bCs w:val="0"/>
          <w:i w:val="0"/>
          <w:iCs w:val="0"/>
          <w:color w:val="auto"/>
          <w:sz w:val="32"/>
          <w:szCs w:val="32"/>
          <w:highlight w:val="none"/>
          <w:lang w:val="en-US" w:eastAsia="zh-CN"/>
        </w:rPr>
        <w:t>附件1</w:t>
      </w:r>
    </w:p>
    <w:p w14:paraId="4A88920C">
      <w:pPr>
        <w:snapToGrid w:val="0"/>
        <w:spacing w:line="360" w:lineRule="auto"/>
        <w:ind w:firstLine="4674" w:firstLineChars="485"/>
        <w:jc w:val="right"/>
        <w:rPr>
          <w:rFonts w:hint="default" w:ascii="Times New Roman" w:hAnsi="Times New Roman" w:cs="Times New Roman"/>
          <w:b/>
          <w:color w:val="auto"/>
          <w:sz w:val="96"/>
        </w:rPr>
      </w:pPr>
      <w:r>
        <w:rPr>
          <w:rFonts w:hint="default" w:ascii="Times New Roman" w:hAnsi="Times New Roman" w:cs="Times New Roman"/>
          <w:b/>
          <w:color w:val="auto"/>
          <w:sz w:val="96"/>
        </w:rPr>
        <w:t>GDJT</w:t>
      </w:r>
    </w:p>
    <w:p w14:paraId="6AFB4675">
      <w:pPr>
        <w:spacing w:line="360" w:lineRule="auto"/>
        <w:jc w:val="center"/>
        <w:rPr>
          <w:rFonts w:hint="default" w:ascii="Times New Roman" w:hAnsi="Times New Roman" w:eastAsia="黑体" w:cs="Times New Roman"/>
          <w:color w:val="auto"/>
          <w:sz w:val="52"/>
          <w:szCs w:val="52"/>
        </w:rPr>
      </w:pPr>
    </w:p>
    <w:p w14:paraId="0CEF1111">
      <w:pPr>
        <w:adjustRightInd w:val="0"/>
        <w:spacing w:line="360" w:lineRule="auto"/>
        <w:jc w:val="center"/>
        <w:outlineLvl w:val="0"/>
        <w:rPr>
          <w:rFonts w:hint="default" w:ascii="Times New Roman" w:hAnsi="Times New Roman" w:eastAsia="黑体" w:cs="Times New Roman"/>
          <w:b/>
          <w:color w:val="auto"/>
          <w:sz w:val="30"/>
          <w:szCs w:val="21"/>
        </w:rPr>
      </w:pPr>
      <w:bookmarkStart w:id="0" w:name="_Toc1891"/>
      <w:r>
        <w:rPr>
          <w:rFonts w:hint="default" w:ascii="Times New Roman" w:hAnsi="Times New Roman" w:eastAsia="黑体" w:cs="Times New Roman"/>
          <w:b/>
          <w:color w:val="auto"/>
          <w:sz w:val="30"/>
          <w:szCs w:val="21"/>
        </w:rPr>
        <w:t>广东省交通运输厅指导性技术文件           GDJT 001-01-202X</w:t>
      </w:r>
      <w:bookmarkEnd w:id="0"/>
    </w:p>
    <w:p w14:paraId="7B59A4D7">
      <w:pPr>
        <w:spacing w:line="360" w:lineRule="auto"/>
        <w:rPr>
          <w:rFonts w:hint="default" w:ascii="Times New Roman" w:hAnsi="Times New Roman" w:cs="Times New Roman"/>
          <w:color w:val="auto"/>
          <w:sz w:val="48"/>
        </w:rPr>
      </w:pPr>
      <w:r>
        <w:rPr>
          <w:rFonts w:hint="default" w:ascii="Times New Roman" w:hAnsi="Times New Roman" w:cs="Times New Roman"/>
          <w:color w:val="auto"/>
          <w:sz w:val="48"/>
        </w:rPr>
        <mc:AlternateContent>
          <mc:Choice Requires="wps">
            <w:drawing>
              <wp:anchor distT="0" distB="0" distL="114300" distR="114300" simplePos="0" relativeHeight="251659264" behindDoc="0" locked="0" layoutInCell="1" allowOverlap="1">
                <wp:simplePos x="0" y="0"/>
                <wp:positionH relativeFrom="column">
                  <wp:posOffset>-195580</wp:posOffset>
                </wp:positionH>
                <wp:positionV relativeFrom="paragraph">
                  <wp:posOffset>141605</wp:posOffset>
                </wp:positionV>
                <wp:extent cx="6120130" cy="0"/>
                <wp:effectExtent l="0" t="9525" r="6350" b="13335"/>
                <wp:wrapNone/>
                <wp:docPr id="1427368614" name="直接连接符 4"/>
                <wp:cNvGraphicFramePr/>
                <a:graphic xmlns:a="http://schemas.openxmlformats.org/drawingml/2006/main">
                  <a:graphicData uri="http://schemas.microsoft.com/office/word/2010/wordprocessingShape">
                    <wps:wsp>
                      <wps:cNvCnPr/>
                      <wps:spPr>
                        <a:xfrm>
                          <a:off x="0" y="0"/>
                          <a:ext cx="6120130" cy="0"/>
                        </a:xfrm>
                        <a:prstGeom prst="line">
                          <a:avLst/>
                        </a:prstGeom>
                        <a:ln w="19050" cap="flat" cmpd="sng">
                          <a:solidFill>
                            <a:srgbClr val="000000"/>
                          </a:solidFill>
                          <a:prstDash val="solid"/>
                          <a:headEnd type="none" w="med" len="med"/>
                          <a:tailEnd type="none" w="med" len="med"/>
                        </a:ln>
                        <a:effectLst/>
                      </wps:spPr>
                      <wps:bodyPr/>
                    </wps:wsp>
                  </a:graphicData>
                </a:graphic>
              </wp:anchor>
            </w:drawing>
          </mc:Choice>
          <mc:Fallback>
            <w:pict>
              <v:line id="直接连接符 4" o:spid="_x0000_s1026" o:spt="20" style="position:absolute;left:0pt;margin-left:-15.4pt;margin-top:11.15pt;height:0pt;width:481.9pt;z-index:251659264;mso-width-relative:page;mso-height-relative:page;" filled="f" stroked="t" coordsize="21600,21600" o:gfxdata="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Lo/sjjWAAAACQEAAA8AAAAAAAAAAQAgAAAAIgAAAGRycy9kb3ducmV2LnhtbFBL&#10;AQIUABQAAAAIAIdO4kBSCSO8+AEAAPADAAAOAAAAAAAAAAEAIAAAACUBAABkcnMvZTJvRG9jLnht&#10;bFBLBQYAAAAABgAGAFkBAACPBQAAAAA=&#10;">
                <v:fill on="f" focussize="0,0"/>
                <v:stroke weight="1.5pt" color="#000000" joinstyle="round"/>
                <v:imagedata o:title=""/>
                <o:lock v:ext="edit" aspectratio="f"/>
              </v:line>
            </w:pict>
          </mc:Fallback>
        </mc:AlternateContent>
      </w:r>
    </w:p>
    <w:p w14:paraId="094CFFB0">
      <w:pPr>
        <w:overflowPunct w:val="0"/>
        <w:spacing w:before="1701"/>
        <w:jc w:val="center"/>
        <w:outlineLvl w:val="0"/>
        <w:rPr>
          <w:rFonts w:hint="default" w:ascii="Times New Roman" w:hAnsi="Times New Roman" w:cs="Times New Roman"/>
          <w:b/>
          <w:color w:val="auto"/>
          <w:spacing w:val="-20"/>
          <w:sz w:val="52"/>
          <w:szCs w:val="21"/>
        </w:rPr>
      </w:pPr>
      <w:bookmarkStart w:id="1" w:name="_Toc31154"/>
      <w:r>
        <w:rPr>
          <w:rFonts w:hint="default" w:ascii="Times New Roman" w:hAnsi="Times New Roman" w:cs="Times New Roman"/>
          <w:b/>
          <w:color w:val="auto"/>
          <w:spacing w:val="-20"/>
          <w:sz w:val="52"/>
          <w:szCs w:val="21"/>
        </w:rPr>
        <w:t>广东省机动车驾驶培训智能教学服务指南</w:t>
      </w:r>
      <w:bookmarkEnd w:id="1"/>
    </w:p>
    <w:p w14:paraId="03DD8C82">
      <w:pPr>
        <w:spacing w:line="360" w:lineRule="auto"/>
        <w:jc w:val="center"/>
        <w:outlineLvl w:val="0"/>
        <w:rPr>
          <w:rFonts w:hint="default" w:ascii="Times New Roman" w:hAnsi="Times New Roman" w:eastAsia="楷体" w:cs="Times New Roman"/>
          <w:color w:val="auto"/>
          <w:sz w:val="44"/>
          <w:szCs w:val="44"/>
          <w:lang w:eastAsia="zh-CN"/>
        </w:rPr>
      </w:pPr>
      <w:bookmarkStart w:id="2" w:name="_Toc25850"/>
      <w:r>
        <w:rPr>
          <w:rFonts w:hint="default" w:ascii="Times New Roman" w:hAnsi="Times New Roman" w:eastAsia="楷体" w:cs="Times New Roman"/>
          <w:color w:val="auto"/>
          <w:sz w:val="44"/>
          <w:szCs w:val="44"/>
          <w:lang w:eastAsia="zh-CN"/>
        </w:rPr>
        <w:t>（</w:t>
      </w:r>
      <w:r>
        <w:rPr>
          <w:rFonts w:hint="eastAsia" w:ascii="Times New Roman" w:hAnsi="Times New Roman" w:eastAsia="楷体" w:cs="Times New Roman"/>
          <w:color w:val="auto"/>
          <w:sz w:val="44"/>
          <w:szCs w:val="44"/>
          <w:lang w:val="en-US" w:eastAsia="zh-CN"/>
        </w:rPr>
        <w:t>送审</w:t>
      </w:r>
      <w:r>
        <w:rPr>
          <w:rFonts w:hint="default" w:ascii="Times New Roman" w:hAnsi="Times New Roman" w:eastAsia="楷体" w:cs="Times New Roman"/>
          <w:color w:val="auto"/>
          <w:sz w:val="44"/>
          <w:szCs w:val="44"/>
          <w:lang w:eastAsia="zh-CN"/>
        </w:rPr>
        <w:t>稿）</w:t>
      </w:r>
      <w:bookmarkEnd w:id="2"/>
    </w:p>
    <w:p w14:paraId="62A0DBEC">
      <w:pPr>
        <w:overflowPunct w:val="0"/>
        <w:jc w:val="center"/>
        <w:rPr>
          <w:rFonts w:hint="default" w:ascii="Times New Roman" w:hAnsi="Times New Roman" w:eastAsia="国标黑体" w:cs="Times New Roman"/>
          <w:b/>
          <w:color w:val="auto"/>
          <w:spacing w:val="-20"/>
          <w:sz w:val="28"/>
          <w:szCs w:val="28"/>
          <w:highlight w:val="yellow"/>
        </w:rPr>
      </w:pPr>
      <w:r>
        <w:rPr>
          <w:rFonts w:hint="default" w:ascii="Times New Roman" w:hAnsi="Times New Roman" w:eastAsia="国标黑体" w:cs="Times New Roman"/>
          <w:b/>
          <w:color w:val="auto"/>
          <w:spacing w:val="-20"/>
          <w:sz w:val="28"/>
          <w:szCs w:val="28"/>
        </w:rPr>
        <w:t xml:space="preserve">Guidelines for Intelligent TrainingServices of Motor Vehicle Driver Training </w:t>
      </w:r>
    </w:p>
    <w:p w14:paraId="32367AB2">
      <w:pPr>
        <w:overflowPunct w:val="0"/>
        <w:jc w:val="center"/>
        <w:rPr>
          <w:rFonts w:hint="default" w:ascii="Times New Roman" w:hAnsi="Times New Roman" w:eastAsia="国标黑体" w:cs="Times New Roman"/>
          <w:b/>
          <w:color w:val="auto"/>
          <w:spacing w:val="-20"/>
          <w:sz w:val="28"/>
          <w:szCs w:val="28"/>
        </w:rPr>
      </w:pPr>
      <w:r>
        <w:rPr>
          <w:rFonts w:hint="default" w:ascii="Times New Roman" w:hAnsi="Times New Roman" w:eastAsia="国标黑体" w:cs="Times New Roman"/>
          <w:b/>
          <w:color w:val="auto"/>
          <w:spacing w:val="-20"/>
          <w:sz w:val="28"/>
          <w:szCs w:val="28"/>
        </w:rPr>
        <w:t>in Guangdong Province</w:t>
      </w:r>
    </w:p>
    <w:p w14:paraId="081489A7">
      <w:pPr>
        <w:adjustRightInd w:val="0"/>
        <w:spacing w:line="400" w:lineRule="exact"/>
        <w:rPr>
          <w:rFonts w:hint="default" w:ascii="Times New Roman" w:hAnsi="Times New Roman" w:cs="Times New Roman"/>
          <w:color w:val="auto"/>
          <w:sz w:val="28"/>
          <w:szCs w:val="21"/>
        </w:rPr>
      </w:pPr>
    </w:p>
    <w:p w14:paraId="4BA9626B">
      <w:pPr>
        <w:adjustRightInd w:val="0"/>
        <w:spacing w:line="400" w:lineRule="exact"/>
        <w:rPr>
          <w:rFonts w:hint="default" w:ascii="Times New Roman" w:hAnsi="Times New Roman" w:cs="Times New Roman"/>
          <w:color w:val="auto"/>
          <w:sz w:val="28"/>
          <w:szCs w:val="21"/>
        </w:rPr>
      </w:pPr>
    </w:p>
    <w:p w14:paraId="42A9CFC1">
      <w:pPr>
        <w:adjustRightInd w:val="0"/>
        <w:spacing w:line="400" w:lineRule="exact"/>
        <w:rPr>
          <w:rFonts w:hint="default" w:ascii="Times New Roman" w:hAnsi="Times New Roman" w:cs="Times New Roman"/>
          <w:color w:val="auto"/>
          <w:sz w:val="28"/>
          <w:szCs w:val="21"/>
        </w:rPr>
      </w:pPr>
    </w:p>
    <w:p w14:paraId="18588350">
      <w:pPr>
        <w:adjustRightInd w:val="0"/>
        <w:spacing w:line="400" w:lineRule="exact"/>
        <w:rPr>
          <w:rFonts w:hint="default" w:ascii="Times New Roman" w:hAnsi="Times New Roman" w:cs="Times New Roman"/>
          <w:color w:val="auto"/>
          <w:sz w:val="28"/>
          <w:szCs w:val="21"/>
        </w:rPr>
      </w:pPr>
    </w:p>
    <w:p w14:paraId="68A9EA34">
      <w:pPr>
        <w:adjustRightInd w:val="0"/>
        <w:spacing w:line="400" w:lineRule="exact"/>
        <w:rPr>
          <w:rFonts w:hint="default" w:ascii="Times New Roman" w:hAnsi="Times New Roman" w:cs="Times New Roman"/>
          <w:color w:val="auto"/>
          <w:sz w:val="28"/>
          <w:szCs w:val="21"/>
        </w:rPr>
      </w:pPr>
    </w:p>
    <w:p w14:paraId="0AF7E639">
      <w:pPr>
        <w:adjustRightInd w:val="0"/>
        <w:spacing w:line="400" w:lineRule="exact"/>
        <w:rPr>
          <w:rFonts w:hint="default" w:ascii="Times New Roman" w:hAnsi="Times New Roman" w:cs="Times New Roman"/>
          <w:color w:val="auto"/>
          <w:sz w:val="28"/>
          <w:szCs w:val="21"/>
        </w:rPr>
      </w:pPr>
    </w:p>
    <w:p w14:paraId="001152E2">
      <w:pPr>
        <w:pStyle w:val="10"/>
        <w:tabs>
          <w:tab w:val="right" w:leader="dot" w:pos="8302"/>
        </w:tabs>
        <w:overflowPunct w:val="0"/>
        <w:adjustRightInd w:val="0"/>
        <w:snapToGrid w:val="0"/>
        <w:spacing w:before="156" w:beforeLines="50" w:after="156" w:afterLines="50" w:line="360" w:lineRule="auto"/>
        <w:ind w:firstLine="235"/>
        <w:rPr>
          <w:rFonts w:hint="default" w:ascii="Times New Roman" w:hAnsi="Times New Roman" w:eastAsia="国标黑体" w:cs="Times New Roman"/>
          <w:b/>
          <w:bCs/>
          <w:color w:val="auto"/>
          <w:sz w:val="28"/>
          <w:szCs w:val="28"/>
        </w:rPr>
      </w:pPr>
      <w:r>
        <w:rPr>
          <w:rFonts w:hint="default" w:ascii="Times New Roman" w:hAnsi="Times New Roman" w:eastAsia="国标黑体" w:cs="Times New Roman"/>
          <w:b/>
          <w:bCs/>
          <w:color w:val="auto"/>
          <w:sz w:val="28"/>
          <w:szCs w:val="28"/>
        </w:rPr>
        <w:t>2026-XX-XX发布                                2026-XX-XX实施</w:t>
      </w:r>
    </w:p>
    <w:p w14:paraId="26443F03">
      <w:pPr>
        <w:rPr>
          <w:rFonts w:hint="default" w:ascii="Times New Roman" w:hAnsi="Times New Roman" w:cs="Times New Roman"/>
          <w:color w:val="auto"/>
          <w:sz w:val="28"/>
        </w:rPr>
      </w:pPr>
      <w:r>
        <w:rPr>
          <w:rFonts w:hint="default" w:ascii="Times New Roman" w:hAnsi="Times New Roman" w:cs="Times New Roman"/>
          <w:color w:val="auto"/>
          <w:sz w:val="28"/>
        </w:rPr>
        <mc:AlternateContent>
          <mc:Choice Requires="wps">
            <w:drawing>
              <wp:anchor distT="0" distB="0" distL="114300" distR="114300" simplePos="0" relativeHeight="251660288" behindDoc="0" locked="0" layoutInCell="1" allowOverlap="1">
                <wp:simplePos x="0" y="0"/>
                <wp:positionH relativeFrom="column">
                  <wp:posOffset>-116205</wp:posOffset>
                </wp:positionH>
                <wp:positionV relativeFrom="paragraph">
                  <wp:posOffset>101600</wp:posOffset>
                </wp:positionV>
                <wp:extent cx="6120130" cy="0"/>
                <wp:effectExtent l="0" t="19050" r="6350" b="19050"/>
                <wp:wrapNone/>
                <wp:docPr id="282206888" name="直接连接符 3"/>
                <wp:cNvGraphicFramePr/>
                <a:graphic xmlns:a="http://schemas.openxmlformats.org/drawingml/2006/main">
                  <a:graphicData uri="http://schemas.microsoft.com/office/word/2010/wordprocessingShape">
                    <wps:wsp>
                      <wps:cNvCnPr/>
                      <wps:spPr>
                        <a:xfrm flipV="1">
                          <a:off x="0" y="0"/>
                          <a:ext cx="5855970" cy="0"/>
                        </a:xfrm>
                        <a:prstGeom prst="line">
                          <a:avLst/>
                        </a:prstGeom>
                        <a:ln w="38100" cap="flat" cmpd="sng">
                          <a:solidFill>
                            <a:srgbClr val="000000"/>
                          </a:solidFill>
                          <a:prstDash val="solid"/>
                          <a:headEnd type="none" w="med" len="med"/>
                          <a:tailEnd type="none" w="med" len="med"/>
                        </a:ln>
                        <a:effectLst/>
                      </wps:spPr>
                      <wps:bodyPr/>
                    </wps:wsp>
                  </a:graphicData>
                </a:graphic>
              </wp:anchor>
            </w:drawing>
          </mc:Choice>
          <mc:Fallback>
            <w:pict>
              <v:line id="直接连接符 3" o:spid="_x0000_s1026" o:spt="20" style="position:absolute;left:0pt;flip:y;margin-left:-9.15pt;margin-top:8pt;height:0pt;width:481.9pt;z-index:251660288;mso-width-relative:page;mso-height-relative:page;" filled="f" stroked="t" coordsize="21600,21600" o:gfxdata="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wMEpt1QAAAAkBAAAPAAAAAAAAAAEAIAAAACIAAABkcnMvZG93bnJl&#10;di54bWxQSwECFAAUAAAACACHTuJAfm2y6AACAAD5AwAADgAAAAAAAAABACAAAAAkAQAAZHJzL2Uy&#10;b0RvYy54bWxQSwUGAAAAAAYABgBZAQAAlgUAAAAA&#10;">
                <v:fill on="f" focussize="0,0"/>
                <v:stroke weight="3pt" color="#000000" joinstyle="round"/>
                <v:imagedata o:title=""/>
                <o:lock v:ext="edit" aspectratio="f"/>
              </v:line>
            </w:pict>
          </mc:Fallback>
        </mc:AlternateContent>
      </w:r>
    </w:p>
    <w:p w14:paraId="01FC0C32">
      <w:pPr>
        <w:pStyle w:val="20"/>
        <w:spacing w:after="468"/>
        <w:rPr>
          <w:rFonts w:hint="default" w:ascii="Times New Roman" w:hAnsi="Times New Roman" w:cs="Times New Roman"/>
          <w:color w:val="auto"/>
        </w:rPr>
        <w:sectPr>
          <w:headerReference r:id="rId3" w:type="even"/>
          <w:footerReference r:id="rId4" w:type="even"/>
          <w:pgSz w:w="11906" w:h="16838"/>
          <w:pgMar w:top="1276" w:right="1134" w:bottom="1134" w:left="1134" w:header="1418" w:footer="1134" w:gutter="284"/>
          <w:pgNumType w:start="1"/>
          <w:cols w:space="720" w:num="1"/>
          <w:formProt w:val="0"/>
          <w:docGrid w:type="lines" w:linePitch="312" w:charSpace="0"/>
        </w:sectPr>
      </w:pPr>
      <w:r>
        <w:rPr>
          <w:rFonts w:hint="default" w:ascii="Times New Roman" w:hAnsi="Times New Roman" w:cs="Times New Roman"/>
          <w:color w:val="auto"/>
          <w:sz w:val="36"/>
        </w:rPr>
        <w:t>广东省交通运输厅发布</w:t>
      </w:r>
    </w:p>
    <w:p w14:paraId="08F96216">
      <w:pPr>
        <w:spacing w:line="560" w:lineRule="exact"/>
        <w:jc w:val="center"/>
        <w:outlineLvl w:val="0"/>
        <w:rPr>
          <w:rFonts w:hint="default" w:ascii="Times New Roman" w:hAnsi="Times New Roman" w:eastAsia="黑体" w:cs="Times New Roman"/>
          <w:color w:val="auto"/>
          <w:sz w:val="32"/>
          <w:szCs w:val="32"/>
        </w:rPr>
      </w:pPr>
      <w:bookmarkStart w:id="3" w:name="_Toc15414"/>
      <w:r>
        <w:rPr>
          <w:rFonts w:hint="default" w:ascii="Times New Roman" w:hAnsi="Times New Roman" w:eastAsia="黑体" w:cs="Times New Roman"/>
          <w:color w:val="auto"/>
          <w:sz w:val="32"/>
          <w:szCs w:val="32"/>
        </w:rPr>
        <w:t>目  次</w:t>
      </w:r>
      <w:bookmarkEnd w:id="3"/>
    </w:p>
    <w:sdt>
      <w:sdtPr>
        <w:rPr>
          <w:rFonts w:ascii="宋体" w:hAnsi="宋体" w:eastAsia="宋体" w:cs="Times New Roman"/>
          <w:kern w:val="2"/>
          <w:sz w:val="21"/>
          <w:szCs w:val="24"/>
          <w:lang w:val="en-US" w:eastAsia="zh-CN" w:bidi="ar-SA"/>
        </w:rPr>
        <w:id w:val="147455246"/>
        <w15:color w:val="DBDBDB"/>
        <w:docPartObj>
          <w:docPartGallery w:val="Table of Contents"/>
          <w:docPartUnique/>
        </w:docPartObj>
      </w:sdtPr>
      <w:sdtEndPr>
        <w:rPr>
          <w:rFonts w:ascii="宋体" w:hAnsi="宋体" w:eastAsia="宋体" w:cs="Times New Roman"/>
          <w:kern w:val="2"/>
          <w:sz w:val="21"/>
          <w:szCs w:val="24"/>
          <w:lang w:val="en-US" w:eastAsia="zh-CN" w:bidi="ar-SA"/>
        </w:rPr>
      </w:sdtEndPr>
      <w:sdtContent>
        <w:p w14:paraId="27D2BD06">
          <w:pPr>
            <w:spacing w:before="0" w:beforeLines="0" w:after="0" w:afterLines="0" w:line="240" w:lineRule="auto"/>
            <w:ind w:left="0" w:leftChars="0" w:right="0" w:rightChars="0" w:firstLine="0" w:firstLineChars="0"/>
            <w:jc w:val="center"/>
          </w:pPr>
        </w:p>
        <w:p w14:paraId="1188C543">
          <w:pPr>
            <w:pStyle w:val="10"/>
            <w:tabs>
              <w:tab w:val="right" w:leader="dot" w:pos="8306"/>
            </w:tabs>
            <w:spacing w:line="240" w:lineRule="auto"/>
            <w:rPr>
              <w:rFonts w:ascii="Times New Roman" w:hAnsi="Times New Roman"/>
              <w:highlight w:val="none"/>
            </w:rPr>
          </w:pPr>
          <w:r>
            <w:fldChar w:fldCharType="begin"/>
          </w:r>
          <w:r>
            <w:instrText xml:space="preserve">TOC \o "1-9" \h \u </w:instrText>
          </w:r>
          <w:r>
            <w:fldChar w:fldCharType="separate"/>
          </w:r>
          <w:r>
            <w:rPr>
              <w:rFonts w:ascii="Times New Roman" w:hAnsi="Times New Roman"/>
              <w:highlight w:val="none"/>
            </w:rPr>
            <w:fldChar w:fldCharType="begin"/>
          </w:r>
          <w:r>
            <w:rPr>
              <w:rFonts w:ascii="Times New Roman" w:hAnsi="Times New Roman"/>
              <w:highlight w:val="none"/>
            </w:rPr>
            <w:instrText xml:space="preserve"> HYPERLINK \l _Toc18533 </w:instrText>
          </w:r>
          <w:r>
            <w:rPr>
              <w:rFonts w:ascii="Times New Roman" w:hAnsi="Times New Roman"/>
              <w:highlight w:val="none"/>
            </w:rPr>
            <w:fldChar w:fldCharType="separate"/>
          </w:r>
          <w:r>
            <w:rPr>
              <w:rFonts w:hint="default" w:ascii="Times New Roman" w:hAnsi="Times New Roman" w:eastAsia="宋体" w:cs="Times New Roman"/>
              <w:bCs w:val="0"/>
              <w:i w:val="0"/>
              <w:iCs w:val="0"/>
              <w:highlight w:val="none"/>
              <w:lang w:val="en-US" w:eastAsia="zh-CN"/>
            </w:rPr>
            <w:t xml:space="preserve">1 </w:t>
          </w:r>
          <w:r>
            <w:rPr>
              <w:rFonts w:hint="default" w:ascii="Times New Roman" w:hAnsi="Times New Roman" w:cs="Times New Roman"/>
              <w:bCs w:val="0"/>
              <w:i w:val="0"/>
              <w:iCs w:val="0"/>
              <w:highlight w:val="none"/>
              <w:lang w:val="en-US" w:eastAsia="zh-CN"/>
            </w:rPr>
            <w:t>范围</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_Toc18533 \h </w:instrText>
          </w:r>
          <w:r>
            <w:rPr>
              <w:rFonts w:ascii="Times New Roman" w:hAnsi="Times New Roman"/>
              <w:highlight w:val="none"/>
            </w:rPr>
            <w:fldChar w:fldCharType="separate"/>
          </w:r>
          <w:r>
            <w:rPr>
              <w:rFonts w:ascii="Times New Roman" w:hAnsi="Times New Roman"/>
              <w:highlight w:val="none"/>
            </w:rPr>
            <w:t>1</w:t>
          </w:r>
          <w:r>
            <w:rPr>
              <w:rFonts w:ascii="Times New Roman" w:hAnsi="Times New Roman"/>
              <w:highlight w:val="none"/>
            </w:rPr>
            <w:fldChar w:fldCharType="end"/>
          </w:r>
          <w:r>
            <w:rPr>
              <w:rFonts w:ascii="Times New Roman" w:hAnsi="Times New Roman"/>
              <w:highlight w:val="none"/>
            </w:rPr>
            <w:fldChar w:fldCharType="end"/>
          </w:r>
        </w:p>
        <w:p w14:paraId="44F3F99C">
          <w:pPr>
            <w:pStyle w:val="10"/>
            <w:tabs>
              <w:tab w:val="right" w:leader="dot" w:pos="8306"/>
            </w:tabs>
            <w:spacing w:line="24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_Toc25063 </w:instrText>
          </w:r>
          <w:r>
            <w:rPr>
              <w:rFonts w:ascii="Times New Roman" w:hAnsi="Times New Roman"/>
              <w:highlight w:val="none"/>
            </w:rPr>
            <w:fldChar w:fldCharType="separate"/>
          </w:r>
          <w:r>
            <w:rPr>
              <w:rFonts w:hint="default" w:ascii="Times New Roman" w:hAnsi="Times New Roman" w:eastAsia="宋体" w:cs="Times New Roman"/>
              <w:bCs w:val="0"/>
              <w:i w:val="0"/>
              <w:iCs w:val="0"/>
              <w:highlight w:val="none"/>
              <w:lang w:val="en-US" w:eastAsia="zh-CN"/>
            </w:rPr>
            <w:t>2 规范性引用文件</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_Toc25063 \h </w:instrText>
          </w:r>
          <w:r>
            <w:rPr>
              <w:rFonts w:ascii="Times New Roman" w:hAnsi="Times New Roman"/>
              <w:highlight w:val="none"/>
            </w:rPr>
            <w:fldChar w:fldCharType="separate"/>
          </w:r>
          <w:r>
            <w:rPr>
              <w:rFonts w:ascii="Times New Roman" w:hAnsi="Times New Roman"/>
              <w:highlight w:val="none"/>
            </w:rPr>
            <w:t>1</w:t>
          </w:r>
          <w:r>
            <w:rPr>
              <w:rFonts w:ascii="Times New Roman" w:hAnsi="Times New Roman"/>
              <w:highlight w:val="none"/>
            </w:rPr>
            <w:fldChar w:fldCharType="end"/>
          </w:r>
          <w:r>
            <w:rPr>
              <w:rFonts w:ascii="Times New Roman" w:hAnsi="Times New Roman"/>
              <w:highlight w:val="none"/>
            </w:rPr>
            <w:fldChar w:fldCharType="end"/>
          </w:r>
        </w:p>
        <w:p w14:paraId="0E4FFBE7">
          <w:pPr>
            <w:pStyle w:val="10"/>
            <w:tabs>
              <w:tab w:val="right" w:leader="dot" w:pos="8306"/>
            </w:tabs>
            <w:spacing w:line="24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_Toc25489 </w:instrText>
          </w:r>
          <w:r>
            <w:rPr>
              <w:rFonts w:ascii="Times New Roman" w:hAnsi="Times New Roman"/>
              <w:highlight w:val="none"/>
            </w:rPr>
            <w:fldChar w:fldCharType="separate"/>
          </w:r>
          <w:r>
            <w:rPr>
              <w:rFonts w:hint="default" w:ascii="Times New Roman" w:hAnsi="Times New Roman" w:eastAsia="宋体" w:cs="Times New Roman"/>
              <w:bCs w:val="0"/>
              <w:i w:val="0"/>
              <w:iCs w:val="0"/>
              <w:highlight w:val="none"/>
              <w:lang w:val="en-US" w:eastAsia="zh-CN"/>
            </w:rPr>
            <w:t>3 术语和定义</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_Toc25489 \h </w:instrText>
          </w:r>
          <w:r>
            <w:rPr>
              <w:rFonts w:ascii="Times New Roman" w:hAnsi="Times New Roman"/>
              <w:highlight w:val="none"/>
            </w:rPr>
            <w:fldChar w:fldCharType="separate"/>
          </w:r>
          <w:r>
            <w:rPr>
              <w:rFonts w:ascii="Times New Roman" w:hAnsi="Times New Roman"/>
              <w:highlight w:val="none"/>
            </w:rPr>
            <w:t>1</w:t>
          </w:r>
          <w:r>
            <w:rPr>
              <w:rFonts w:ascii="Times New Roman" w:hAnsi="Times New Roman"/>
              <w:highlight w:val="none"/>
            </w:rPr>
            <w:fldChar w:fldCharType="end"/>
          </w:r>
          <w:r>
            <w:rPr>
              <w:rFonts w:ascii="Times New Roman" w:hAnsi="Times New Roman"/>
              <w:highlight w:val="none"/>
            </w:rPr>
            <w:fldChar w:fldCharType="end"/>
          </w:r>
        </w:p>
        <w:p w14:paraId="0B2E7ED5">
          <w:pPr>
            <w:pStyle w:val="10"/>
            <w:tabs>
              <w:tab w:val="right" w:leader="dot" w:pos="8306"/>
            </w:tabs>
            <w:spacing w:line="24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_Toc10375 </w:instrText>
          </w:r>
          <w:r>
            <w:rPr>
              <w:rFonts w:ascii="Times New Roman" w:hAnsi="Times New Roman"/>
              <w:highlight w:val="none"/>
            </w:rPr>
            <w:fldChar w:fldCharType="separate"/>
          </w:r>
          <w:r>
            <w:rPr>
              <w:rFonts w:hint="default" w:ascii="Times New Roman" w:hAnsi="Times New Roman" w:eastAsia="宋体" w:cs="Times New Roman"/>
              <w:bCs w:val="0"/>
              <w:i w:val="0"/>
              <w:iCs w:val="0"/>
              <w:highlight w:val="none"/>
              <w:lang w:val="en-US" w:eastAsia="zh-CN"/>
            </w:rPr>
            <w:t>4 一般条件要求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_Toc10375 \h </w:instrText>
          </w:r>
          <w:r>
            <w:rPr>
              <w:rFonts w:ascii="Times New Roman" w:hAnsi="Times New Roman"/>
              <w:highlight w:val="none"/>
            </w:rPr>
            <w:fldChar w:fldCharType="separate"/>
          </w:r>
          <w:r>
            <w:rPr>
              <w:rFonts w:ascii="Times New Roman" w:hAnsi="Times New Roman"/>
              <w:highlight w:val="none"/>
            </w:rPr>
            <w:t>2</w:t>
          </w:r>
          <w:r>
            <w:rPr>
              <w:rFonts w:ascii="Times New Roman" w:hAnsi="Times New Roman"/>
              <w:highlight w:val="none"/>
            </w:rPr>
            <w:fldChar w:fldCharType="end"/>
          </w:r>
          <w:r>
            <w:rPr>
              <w:rFonts w:ascii="Times New Roman" w:hAnsi="Times New Roman"/>
              <w:highlight w:val="none"/>
            </w:rPr>
            <w:fldChar w:fldCharType="end"/>
          </w:r>
        </w:p>
        <w:p w14:paraId="7BC34CD0">
          <w:pPr>
            <w:pStyle w:val="11"/>
            <w:tabs>
              <w:tab w:val="right" w:leader="dot" w:pos="8306"/>
            </w:tabs>
            <w:spacing w:line="24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_Toc11039 </w:instrText>
          </w:r>
          <w:r>
            <w:rPr>
              <w:rFonts w:ascii="Times New Roman" w:hAnsi="Times New Roman"/>
              <w:highlight w:val="none"/>
            </w:rPr>
            <w:fldChar w:fldCharType="separate"/>
          </w:r>
          <w:r>
            <w:rPr>
              <w:rFonts w:hint="default" w:ascii="Times New Roman" w:hAnsi="Times New Roman" w:eastAsia="宋体" w:cs="Times New Roman"/>
              <w:bCs w:val="0"/>
              <w:i w:val="0"/>
              <w:iCs w:val="0"/>
              <w:highlight w:val="none"/>
              <w:lang w:val="en-US" w:eastAsia="zh-CN" w:bidi="ar-SA"/>
            </w:rPr>
            <w:t>4.1 基本条件</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_Toc11039 \h </w:instrText>
          </w:r>
          <w:r>
            <w:rPr>
              <w:rFonts w:ascii="Times New Roman" w:hAnsi="Times New Roman"/>
              <w:highlight w:val="none"/>
            </w:rPr>
            <w:fldChar w:fldCharType="separate"/>
          </w:r>
          <w:r>
            <w:rPr>
              <w:rFonts w:ascii="Times New Roman" w:hAnsi="Times New Roman"/>
              <w:highlight w:val="none"/>
            </w:rPr>
            <w:t>2</w:t>
          </w:r>
          <w:r>
            <w:rPr>
              <w:rFonts w:ascii="Times New Roman" w:hAnsi="Times New Roman"/>
              <w:highlight w:val="none"/>
            </w:rPr>
            <w:fldChar w:fldCharType="end"/>
          </w:r>
          <w:r>
            <w:rPr>
              <w:rFonts w:ascii="Times New Roman" w:hAnsi="Times New Roman"/>
              <w:highlight w:val="none"/>
            </w:rPr>
            <w:fldChar w:fldCharType="end"/>
          </w:r>
        </w:p>
        <w:p w14:paraId="5D01D10B">
          <w:pPr>
            <w:pStyle w:val="11"/>
            <w:tabs>
              <w:tab w:val="right" w:leader="dot" w:pos="8306"/>
            </w:tabs>
            <w:spacing w:line="24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_Toc25211 </w:instrText>
          </w:r>
          <w:r>
            <w:rPr>
              <w:rFonts w:ascii="Times New Roman" w:hAnsi="Times New Roman"/>
              <w:highlight w:val="none"/>
            </w:rPr>
            <w:fldChar w:fldCharType="separate"/>
          </w:r>
          <w:r>
            <w:rPr>
              <w:rFonts w:hint="default" w:ascii="Times New Roman" w:hAnsi="Times New Roman" w:eastAsia="宋体" w:cs="Times New Roman"/>
              <w:bCs w:val="0"/>
              <w:i w:val="0"/>
              <w:iCs w:val="0"/>
              <w:highlight w:val="none"/>
              <w:lang w:val="en-US" w:eastAsia="zh-CN" w:bidi="ar-SA"/>
            </w:rPr>
            <w:t>4.2 课堂教学条件</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_Toc25211 \h </w:instrText>
          </w:r>
          <w:r>
            <w:rPr>
              <w:rFonts w:ascii="Times New Roman" w:hAnsi="Times New Roman"/>
              <w:highlight w:val="none"/>
            </w:rPr>
            <w:fldChar w:fldCharType="separate"/>
          </w:r>
          <w:r>
            <w:rPr>
              <w:rFonts w:ascii="Times New Roman" w:hAnsi="Times New Roman"/>
              <w:highlight w:val="none"/>
            </w:rPr>
            <w:t>2</w:t>
          </w:r>
          <w:r>
            <w:rPr>
              <w:rFonts w:ascii="Times New Roman" w:hAnsi="Times New Roman"/>
              <w:highlight w:val="none"/>
            </w:rPr>
            <w:fldChar w:fldCharType="end"/>
          </w:r>
          <w:r>
            <w:rPr>
              <w:rFonts w:ascii="Times New Roman" w:hAnsi="Times New Roman"/>
              <w:highlight w:val="none"/>
            </w:rPr>
            <w:fldChar w:fldCharType="end"/>
          </w:r>
        </w:p>
        <w:p w14:paraId="60DD6718">
          <w:pPr>
            <w:pStyle w:val="10"/>
            <w:tabs>
              <w:tab w:val="right" w:leader="dot" w:pos="8306"/>
            </w:tabs>
            <w:spacing w:line="24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_Toc24533 </w:instrText>
          </w:r>
          <w:r>
            <w:rPr>
              <w:rFonts w:ascii="Times New Roman" w:hAnsi="Times New Roman"/>
              <w:highlight w:val="none"/>
            </w:rPr>
            <w:fldChar w:fldCharType="separate"/>
          </w:r>
          <w:r>
            <w:rPr>
              <w:rFonts w:hint="default" w:ascii="Times New Roman" w:hAnsi="Times New Roman" w:cs="Times New Roman"/>
              <w:bCs w:val="0"/>
              <w:i w:val="0"/>
              <w:iCs w:val="0"/>
              <w:highlight w:val="none"/>
              <w:lang w:val="en-US" w:eastAsia="zh-CN"/>
            </w:rPr>
            <w:t>5</w:t>
          </w:r>
          <w:r>
            <w:rPr>
              <w:rFonts w:hint="default" w:ascii="Times New Roman" w:hAnsi="Times New Roman" w:eastAsia="宋体" w:cs="Times New Roman"/>
              <w:bCs w:val="0"/>
              <w:i w:val="0"/>
              <w:iCs w:val="0"/>
              <w:highlight w:val="none"/>
              <w:lang w:val="en-US" w:eastAsia="zh-CN"/>
            </w:rPr>
            <w:t xml:space="preserve"> </w:t>
          </w:r>
          <w:r>
            <w:rPr>
              <w:rFonts w:hint="default" w:ascii="Times New Roman" w:hAnsi="Times New Roman" w:cs="Times New Roman"/>
              <w:bCs w:val="0"/>
              <w:i w:val="0"/>
              <w:iCs w:val="0"/>
              <w:highlight w:val="none"/>
              <w:lang w:val="en-US" w:eastAsia="zh-CN"/>
            </w:rPr>
            <w:t>智能汽车驾驶培训模拟器教学服务条件</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_Toc24533 \h </w:instrText>
          </w:r>
          <w:r>
            <w:rPr>
              <w:rFonts w:ascii="Times New Roman" w:hAnsi="Times New Roman"/>
              <w:highlight w:val="none"/>
            </w:rPr>
            <w:fldChar w:fldCharType="separate"/>
          </w:r>
          <w:r>
            <w:rPr>
              <w:rFonts w:ascii="Times New Roman" w:hAnsi="Times New Roman"/>
              <w:highlight w:val="none"/>
            </w:rPr>
            <w:t>3</w:t>
          </w:r>
          <w:r>
            <w:rPr>
              <w:rFonts w:ascii="Times New Roman" w:hAnsi="Times New Roman"/>
              <w:highlight w:val="none"/>
            </w:rPr>
            <w:fldChar w:fldCharType="end"/>
          </w:r>
          <w:r>
            <w:rPr>
              <w:rFonts w:ascii="Times New Roman" w:hAnsi="Times New Roman"/>
              <w:highlight w:val="none"/>
            </w:rPr>
            <w:fldChar w:fldCharType="end"/>
          </w:r>
        </w:p>
        <w:p w14:paraId="46A04DFE">
          <w:pPr>
            <w:pStyle w:val="11"/>
            <w:tabs>
              <w:tab w:val="right" w:leader="dot" w:pos="8306"/>
            </w:tabs>
            <w:spacing w:line="24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_Toc20309 </w:instrText>
          </w:r>
          <w:r>
            <w:rPr>
              <w:rFonts w:ascii="Times New Roman" w:hAnsi="Times New Roman"/>
              <w:highlight w:val="none"/>
            </w:rPr>
            <w:fldChar w:fldCharType="separate"/>
          </w:r>
          <w:r>
            <w:rPr>
              <w:rFonts w:hint="default" w:ascii="Times New Roman" w:hAnsi="Times New Roman" w:eastAsia="宋体" w:cs="Times New Roman"/>
              <w:bCs w:val="0"/>
              <w:i w:val="0"/>
              <w:iCs w:val="0"/>
              <w:highlight w:val="none"/>
              <w:lang w:val="en-US" w:eastAsia="zh-CN" w:bidi="ar-SA"/>
            </w:rPr>
            <w:t>5.1</w:t>
          </w:r>
          <w:r>
            <w:rPr>
              <w:rFonts w:hint="default" w:ascii="Times New Roman" w:hAnsi="Times New Roman" w:eastAsia="宋体" w:cs="Times New Roman"/>
              <w:bCs w:val="0"/>
              <w:i w:val="0"/>
              <w:iCs w:val="0"/>
              <w:highlight w:val="none"/>
              <w:lang w:val="en-US" w:eastAsia="zh-CN"/>
            </w:rPr>
            <w:t xml:space="preserve"> 智能模拟器数量要求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_Toc20309 \h </w:instrText>
          </w:r>
          <w:r>
            <w:rPr>
              <w:rFonts w:ascii="Times New Roman" w:hAnsi="Times New Roman"/>
              <w:highlight w:val="none"/>
            </w:rPr>
            <w:fldChar w:fldCharType="separate"/>
          </w:r>
          <w:r>
            <w:rPr>
              <w:rFonts w:ascii="Times New Roman" w:hAnsi="Times New Roman"/>
              <w:highlight w:val="none"/>
            </w:rPr>
            <w:t>3</w:t>
          </w:r>
          <w:r>
            <w:rPr>
              <w:rFonts w:ascii="Times New Roman" w:hAnsi="Times New Roman"/>
              <w:highlight w:val="none"/>
            </w:rPr>
            <w:fldChar w:fldCharType="end"/>
          </w:r>
          <w:r>
            <w:rPr>
              <w:rFonts w:ascii="Times New Roman" w:hAnsi="Times New Roman"/>
              <w:highlight w:val="none"/>
            </w:rPr>
            <w:fldChar w:fldCharType="end"/>
          </w:r>
        </w:p>
        <w:p w14:paraId="619A620A">
          <w:pPr>
            <w:pStyle w:val="11"/>
            <w:tabs>
              <w:tab w:val="right" w:leader="dot" w:pos="8306"/>
            </w:tabs>
            <w:spacing w:line="24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_Toc6655 </w:instrText>
          </w:r>
          <w:r>
            <w:rPr>
              <w:rFonts w:ascii="Times New Roman" w:hAnsi="Times New Roman"/>
              <w:highlight w:val="none"/>
            </w:rPr>
            <w:fldChar w:fldCharType="separate"/>
          </w:r>
          <w:r>
            <w:rPr>
              <w:rFonts w:hint="default" w:ascii="Times New Roman" w:hAnsi="Times New Roman" w:cs="Times New Roman"/>
              <w:bCs w:val="0"/>
              <w:i w:val="0"/>
              <w:iCs w:val="0"/>
              <w:highlight w:val="none"/>
              <w:lang w:val="en-US" w:eastAsia="zh-CN"/>
            </w:rPr>
            <w:t>5.2 智能模拟器功能配置要求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_Toc6655 \h </w:instrText>
          </w:r>
          <w:r>
            <w:rPr>
              <w:rFonts w:ascii="Times New Roman" w:hAnsi="Times New Roman"/>
              <w:highlight w:val="none"/>
            </w:rPr>
            <w:fldChar w:fldCharType="separate"/>
          </w:r>
          <w:r>
            <w:rPr>
              <w:rFonts w:ascii="Times New Roman" w:hAnsi="Times New Roman"/>
              <w:highlight w:val="none"/>
            </w:rPr>
            <w:t>3</w:t>
          </w:r>
          <w:r>
            <w:rPr>
              <w:rFonts w:ascii="Times New Roman" w:hAnsi="Times New Roman"/>
              <w:highlight w:val="none"/>
            </w:rPr>
            <w:fldChar w:fldCharType="end"/>
          </w:r>
          <w:r>
            <w:rPr>
              <w:rFonts w:ascii="Times New Roman" w:hAnsi="Times New Roman"/>
              <w:highlight w:val="none"/>
            </w:rPr>
            <w:fldChar w:fldCharType="end"/>
          </w:r>
        </w:p>
        <w:p w14:paraId="4AE2F8F3">
          <w:pPr>
            <w:pStyle w:val="11"/>
            <w:tabs>
              <w:tab w:val="right" w:leader="dot" w:pos="8306"/>
            </w:tabs>
            <w:spacing w:line="24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_Toc28661 </w:instrText>
          </w:r>
          <w:r>
            <w:rPr>
              <w:rFonts w:ascii="Times New Roman" w:hAnsi="Times New Roman"/>
              <w:highlight w:val="none"/>
            </w:rPr>
            <w:fldChar w:fldCharType="separate"/>
          </w:r>
          <w:r>
            <w:rPr>
              <w:rFonts w:hint="default" w:ascii="Times New Roman" w:hAnsi="Times New Roman" w:cs="Times New Roman"/>
              <w:bCs w:val="0"/>
              <w:i w:val="0"/>
              <w:iCs w:val="0"/>
              <w:highlight w:val="none"/>
              <w:lang w:val="en-US" w:eastAsia="zh-CN"/>
            </w:rPr>
            <w:t>5.3 智能模拟器服务场地</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_Toc28661 \h </w:instrText>
          </w:r>
          <w:r>
            <w:rPr>
              <w:rFonts w:ascii="Times New Roman" w:hAnsi="Times New Roman"/>
              <w:highlight w:val="none"/>
            </w:rPr>
            <w:fldChar w:fldCharType="separate"/>
          </w:r>
          <w:r>
            <w:rPr>
              <w:rFonts w:ascii="Times New Roman" w:hAnsi="Times New Roman"/>
              <w:highlight w:val="none"/>
            </w:rPr>
            <w:t>4</w:t>
          </w:r>
          <w:r>
            <w:rPr>
              <w:rFonts w:ascii="Times New Roman" w:hAnsi="Times New Roman"/>
              <w:highlight w:val="none"/>
            </w:rPr>
            <w:fldChar w:fldCharType="end"/>
          </w:r>
          <w:r>
            <w:rPr>
              <w:rFonts w:ascii="Times New Roman" w:hAnsi="Times New Roman"/>
              <w:highlight w:val="none"/>
            </w:rPr>
            <w:fldChar w:fldCharType="end"/>
          </w:r>
        </w:p>
        <w:p w14:paraId="7FEE8F6E">
          <w:pPr>
            <w:pStyle w:val="11"/>
            <w:tabs>
              <w:tab w:val="right" w:leader="dot" w:pos="8306"/>
            </w:tabs>
            <w:spacing w:line="24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_Toc26949 </w:instrText>
          </w:r>
          <w:r>
            <w:rPr>
              <w:rFonts w:ascii="Times New Roman" w:hAnsi="Times New Roman"/>
              <w:highlight w:val="none"/>
            </w:rPr>
            <w:fldChar w:fldCharType="separate"/>
          </w:r>
          <w:r>
            <w:rPr>
              <w:rFonts w:hint="default" w:ascii="Times New Roman" w:hAnsi="Times New Roman" w:cs="Times New Roman"/>
              <w:bCs w:val="0"/>
              <w:i w:val="0"/>
              <w:iCs w:val="0"/>
              <w:highlight w:val="none"/>
              <w:lang w:val="en-US" w:eastAsia="zh-CN"/>
            </w:rPr>
            <w:t xml:space="preserve">5.4 </w:t>
          </w:r>
          <w:r>
            <w:rPr>
              <w:rFonts w:hint="default" w:ascii="Times New Roman" w:hAnsi="Times New Roman" w:cs="Times New Roman"/>
              <w:highlight w:val="none"/>
            </w:rPr>
            <w:t>智能模拟培训管理</w:t>
          </w:r>
          <w:r>
            <w:rPr>
              <w:rFonts w:hint="default" w:ascii="Times New Roman" w:hAnsi="Times New Roman" w:cs="Times New Roman"/>
              <w:bCs w:val="0"/>
              <w:i w:val="0"/>
              <w:iCs w:val="0"/>
              <w:highlight w:val="none"/>
              <w:lang w:val="en-US" w:eastAsia="zh-CN"/>
            </w:rPr>
            <w:t>人员</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_Toc26949 \h </w:instrText>
          </w:r>
          <w:r>
            <w:rPr>
              <w:rFonts w:ascii="Times New Roman" w:hAnsi="Times New Roman"/>
              <w:highlight w:val="none"/>
            </w:rPr>
            <w:fldChar w:fldCharType="separate"/>
          </w:r>
          <w:r>
            <w:rPr>
              <w:rFonts w:ascii="Times New Roman" w:hAnsi="Times New Roman"/>
              <w:highlight w:val="none"/>
            </w:rPr>
            <w:t>5</w:t>
          </w:r>
          <w:r>
            <w:rPr>
              <w:rFonts w:ascii="Times New Roman" w:hAnsi="Times New Roman"/>
              <w:highlight w:val="none"/>
            </w:rPr>
            <w:fldChar w:fldCharType="end"/>
          </w:r>
          <w:r>
            <w:rPr>
              <w:rFonts w:ascii="Times New Roman" w:hAnsi="Times New Roman"/>
              <w:highlight w:val="none"/>
            </w:rPr>
            <w:fldChar w:fldCharType="end"/>
          </w:r>
        </w:p>
        <w:p w14:paraId="3829AFD1">
          <w:pPr>
            <w:pStyle w:val="11"/>
            <w:tabs>
              <w:tab w:val="right" w:leader="dot" w:pos="8306"/>
            </w:tabs>
            <w:spacing w:line="24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_Toc21628 </w:instrText>
          </w:r>
          <w:r>
            <w:rPr>
              <w:rFonts w:ascii="Times New Roman" w:hAnsi="Times New Roman"/>
              <w:highlight w:val="none"/>
            </w:rPr>
            <w:fldChar w:fldCharType="separate"/>
          </w:r>
          <w:r>
            <w:rPr>
              <w:rFonts w:hint="default" w:ascii="Times New Roman" w:hAnsi="Times New Roman" w:cs="Times New Roman"/>
              <w:bCs w:val="0"/>
              <w:i w:val="0"/>
              <w:iCs w:val="0"/>
              <w:highlight w:val="none"/>
              <w:lang w:val="en-US" w:eastAsia="zh-CN"/>
            </w:rPr>
            <w:t>5.5 智能模拟器培训共享服务条件</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_Toc21628 \h </w:instrText>
          </w:r>
          <w:r>
            <w:rPr>
              <w:rFonts w:ascii="Times New Roman" w:hAnsi="Times New Roman"/>
              <w:highlight w:val="none"/>
            </w:rPr>
            <w:fldChar w:fldCharType="separate"/>
          </w:r>
          <w:r>
            <w:rPr>
              <w:rFonts w:ascii="Times New Roman" w:hAnsi="Times New Roman"/>
              <w:highlight w:val="none"/>
            </w:rPr>
            <w:t>5</w:t>
          </w:r>
          <w:r>
            <w:rPr>
              <w:rFonts w:ascii="Times New Roman" w:hAnsi="Times New Roman"/>
              <w:highlight w:val="none"/>
            </w:rPr>
            <w:fldChar w:fldCharType="end"/>
          </w:r>
          <w:r>
            <w:rPr>
              <w:rFonts w:ascii="Times New Roman" w:hAnsi="Times New Roman"/>
              <w:highlight w:val="none"/>
            </w:rPr>
            <w:fldChar w:fldCharType="end"/>
          </w:r>
        </w:p>
        <w:p w14:paraId="00DDE769">
          <w:pPr>
            <w:pStyle w:val="10"/>
            <w:tabs>
              <w:tab w:val="right" w:leader="dot" w:pos="8306"/>
            </w:tabs>
            <w:spacing w:line="24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_Toc17618 </w:instrText>
          </w:r>
          <w:r>
            <w:rPr>
              <w:rFonts w:ascii="Times New Roman" w:hAnsi="Times New Roman"/>
              <w:highlight w:val="none"/>
            </w:rPr>
            <w:fldChar w:fldCharType="separate"/>
          </w:r>
          <w:r>
            <w:rPr>
              <w:rFonts w:hint="default" w:ascii="Times New Roman" w:hAnsi="Times New Roman" w:cs="Times New Roman"/>
              <w:bCs w:val="0"/>
              <w:i w:val="0"/>
              <w:iCs w:val="0"/>
              <w:highlight w:val="none"/>
              <w:lang w:val="en-US" w:eastAsia="zh-CN"/>
            </w:rPr>
            <w:t>6 智能汽车驾驶培训教练车教学服务条件</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_Toc17618 \h </w:instrText>
          </w:r>
          <w:r>
            <w:rPr>
              <w:rFonts w:ascii="Times New Roman" w:hAnsi="Times New Roman"/>
              <w:highlight w:val="none"/>
            </w:rPr>
            <w:fldChar w:fldCharType="separate"/>
          </w:r>
          <w:r>
            <w:rPr>
              <w:rFonts w:ascii="Times New Roman" w:hAnsi="Times New Roman"/>
              <w:highlight w:val="none"/>
            </w:rPr>
            <w:t>5</w:t>
          </w:r>
          <w:r>
            <w:rPr>
              <w:rFonts w:ascii="Times New Roman" w:hAnsi="Times New Roman"/>
              <w:highlight w:val="none"/>
            </w:rPr>
            <w:fldChar w:fldCharType="end"/>
          </w:r>
          <w:r>
            <w:rPr>
              <w:rFonts w:ascii="Times New Roman" w:hAnsi="Times New Roman"/>
              <w:highlight w:val="none"/>
            </w:rPr>
            <w:fldChar w:fldCharType="end"/>
          </w:r>
        </w:p>
        <w:p w14:paraId="6F39A865">
          <w:pPr>
            <w:pStyle w:val="11"/>
            <w:tabs>
              <w:tab w:val="right" w:leader="dot" w:pos="8306"/>
            </w:tabs>
            <w:spacing w:line="24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_Toc30609 </w:instrText>
          </w:r>
          <w:r>
            <w:rPr>
              <w:rFonts w:ascii="Times New Roman" w:hAnsi="Times New Roman"/>
              <w:highlight w:val="none"/>
            </w:rPr>
            <w:fldChar w:fldCharType="separate"/>
          </w:r>
          <w:r>
            <w:rPr>
              <w:rFonts w:hint="default" w:ascii="Times New Roman" w:hAnsi="Times New Roman" w:eastAsia="宋体" w:cs="Times New Roman"/>
              <w:bCs w:val="0"/>
              <w:i w:val="0"/>
              <w:iCs w:val="0"/>
              <w:highlight w:val="none"/>
              <w:lang w:val="en-US" w:eastAsia="zh-CN" w:bidi="ar-SA"/>
            </w:rPr>
            <w:t>6.1 数量要求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_Toc30609 \h </w:instrText>
          </w:r>
          <w:r>
            <w:rPr>
              <w:rFonts w:ascii="Times New Roman" w:hAnsi="Times New Roman"/>
              <w:highlight w:val="none"/>
            </w:rPr>
            <w:fldChar w:fldCharType="separate"/>
          </w:r>
          <w:r>
            <w:rPr>
              <w:rFonts w:ascii="Times New Roman" w:hAnsi="Times New Roman"/>
              <w:highlight w:val="none"/>
            </w:rPr>
            <w:t>5</w:t>
          </w:r>
          <w:r>
            <w:rPr>
              <w:rFonts w:ascii="Times New Roman" w:hAnsi="Times New Roman"/>
              <w:highlight w:val="none"/>
            </w:rPr>
            <w:fldChar w:fldCharType="end"/>
          </w:r>
          <w:r>
            <w:rPr>
              <w:rFonts w:ascii="Times New Roman" w:hAnsi="Times New Roman"/>
              <w:highlight w:val="none"/>
            </w:rPr>
            <w:fldChar w:fldCharType="end"/>
          </w:r>
        </w:p>
        <w:p w14:paraId="4986B27D">
          <w:pPr>
            <w:pStyle w:val="11"/>
            <w:tabs>
              <w:tab w:val="right" w:leader="dot" w:pos="8306"/>
            </w:tabs>
            <w:spacing w:line="24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_Toc18179 </w:instrText>
          </w:r>
          <w:r>
            <w:rPr>
              <w:rFonts w:ascii="Times New Roman" w:hAnsi="Times New Roman"/>
              <w:highlight w:val="none"/>
            </w:rPr>
            <w:fldChar w:fldCharType="separate"/>
          </w:r>
          <w:r>
            <w:rPr>
              <w:rFonts w:hint="default" w:ascii="Times New Roman" w:hAnsi="Times New Roman" w:cs="Times New Roman"/>
              <w:bCs w:val="0"/>
              <w:i w:val="0"/>
              <w:iCs w:val="0"/>
              <w:highlight w:val="none"/>
              <w:lang w:val="en-US" w:eastAsia="zh-CN"/>
            </w:rPr>
            <w:t xml:space="preserve">6.2 </w:t>
          </w:r>
          <w:r>
            <w:rPr>
              <w:rFonts w:hint="default" w:ascii="Times New Roman" w:hAnsi="Times New Roman" w:cs="Times New Roman"/>
              <w:highlight w:val="none"/>
            </w:rPr>
            <w:t>智能监控室</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_Toc18179 \h </w:instrText>
          </w:r>
          <w:r>
            <w:rPr>
              <w:rFonts w:ascii="Times New Roman" w:hAnsi="Times New Roman"/>
              <w:highlight w:val="none"/>
            </w:rPr>
            <w:fldChar w:fldCharType="separate"/>
          </w:r>
          <w:r>
            <w:rPr>
              <w:rFonts w:ascii="Times New Roman" w:hAnsi="Times New Roman"/>
              <w:highlight w:val="none"/>
            </w:rPr>
            <w:t>5</w:t>
          </w:r>
          <w:r>
            <w:rPr>
              <w:rFonts w:ascii="Times New Roman" w:hAnsi="Times New Roman"/>
              <w:highlight w:val="none"/>
            </w:rPr>
            <w:fldChar w:fldCharType="end"/>
          </w:r>
          <w:r>
            <w:rPr>
              <w:rFonts w:ascii="Times New Roman" w:hAnsi="Times New Roman"/>
              <w:highlight w:val="none"/>
            </w:rPr>
            <w:fldChar w:fldCharType="end"/>
          </w:r>
        </w:p>
        <w:p w14:paraId="078C6FFB">
          <w:pPr>
            <w:pStyle w:val="11"/>
            <w:tabs>
              <w:tab w:val="right" w:leader="dot" w:pos="8306"/>
            </w:tabs>
            <w:spacing w:line="24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_Toc2252 </w:instrText>
          </w:r>
          <w:r>
            <w:rPr>
              <w:rFonts w:ascii="Times New Roman" w:hAnsi="Times New Roman"/>
              <w:highlight w:val="none"/>
            </w:rPr>
            <w:fldChar w:fldCharType="separate"/>
          </w:r>
          <w:r>
            <w:rPr>
              <w:rFonts w:hint="default" w:ascii="Times New Roman" w:hAnsi="Times New Roman" w:cs="Times New Roman"/>
              <w:bCs w:val="0"/>
              <w:i w:val="0"/>
              <w:iCs w:val="0"/>
              <w:highlight w:val="none"/>
              <w:lang w:val="en-US" w:eastAsia="zh-CN"/>
            </w:rPr>
            <w:t>6.3 培训管理员</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_Toc2252 \h </w:instrText>
          </w:r>
          <w:r>
            <w:rPr>
              <w:rFonts w:ascii="Times New Roman" w:hAnsi="Times New Roman"/>
              <w:highlight w:val="none"/>
            </w:rPr>
            <w:fldChar w:fldCharType="separate"/>
          </w:r>
          <w:r>
            <w:rPr>
              <w:rFonts w:ascii="Times New Roman" w:hAnsi="Times New Roman"/>
              <w:highlight w:val="none"/>
            </w:rPr>
            <w:t>6</w:t>
          </w:r>
          <w:r>
            <w:rPr>
              <w:rFonts w:ascii="Times New Roman" w:hAnsi="Times New Roman"/>
              <w:highlight w:val="none"/>
            </w:rPr>
            <w:fldChar w:fldCharType="end"/>
          </w:r>
          <w:r>
            <w:rPr>
              <w:rFonts w:ascii="Times New Roman" w:hAnsi="Times New Roman"/>
              <w:highlight w:val="none"/>
            </w:rPr>
            <w:fldChar w:fldCharType="end"/>
          </w:r>
        </w:p>
        <w:p w14:paraId="471CF502">
          <w:pPr>
            <w:pStyle w:val="11"/>
            <w:tabs>
              <w:tab w:val="right" w:leader="dot" w:pos="8306"/>
            </w:tabs>
            <w:spacing w:line="24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_Toc15747 </w:instrText>
          </w:r>
          <w:r>
            <w:rPr>
              <w:rFonts w:ascii="Times New Roman" w:hAnsi="Times New Roman"/>
              <w:highlight w:val="none"/>
            </w:rPr>
            <w:fldChar w:fldCharType="separate"/>
          </w:r>
          <w:r>
            <w:rPr>
              <w:rFonts w:hint="default" w:ascii="Times New Roman" w:hAnsi="Times New Roman" w:cs="Times New Roman"/>
              <w:bCs w:val="0"/>
              <w:i w:val="0"/>
              <w:iCs w:val="0"/>
              <w:highlight w:val="none"/>
              <w:lang w:val="en-US" w:eastAsia="zh-CN"/>
            </w:rPr>
            <w:t>6.4 车辆配置</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_Toc15747 \h </w:instrText>
          </w:r>
          <w:r>
            <w:rPr>
              <w:rFonts w:ascii="Times New Roman" w:hAnsi="Times New Roman"/>
              <w:highlight w:val="none"/>
            </w:rPr>
            <w:fldChar w:fldCharType="separate"/>
          </w:r>
          <w:r>
            <w:rPr>
              <w:rFonts w:ascii="Times New Roman" w:hAnsi="Times New Roman"/>
              <w:highlight w:val="none"/>
            </w:rPr>
            <w:t>6</w:t>
          </w:r>
          <w:r>
            <w:rPr>
              <w:rFonts w:ascii="Times New Roman" w:hAnsi="Times New Roman"/>
              <w:highlight w:val="none"/>
            </w:rPr>
            <w:fldChar w:fldCharType="end"/>
          </w:r>
          <w:r>
            <w:rPr>
              <w:rFonts w:ascii="Times New Roman" w:hAnsi="Times New Roman"/>
              <w:highlight w:val="none"/>
            </w:rPr>
            <w:fldChar w:fldCharType="end"/>
          </w:r>
        </w:p>
        <w:p w14:paraId="34362950">
          <w:pPr>
            <w:pStyle w:val="11"/>
            <w:tabs>
              <w:tab w:val="right" w:leader="dot" w:pos="8306"/>
            </w:tabs>
            <w:spacing w:line="240" w:lineRule="auto"/>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 HYPERLINK \l _Toc20957 </w:instrText>
          </w:r>
          <w:r>
            <w:rPr>
              <w:rFonts w:ascii="Times New Roman" w:hAnsi="Times New Roman"/>
              <w:highlight w:val="none"/>
            </w:rPr>
            <w:fldChar w:fldCharType="separate"/>
          </w:r>
          <w:r>
            <w:rPr>
              <w:rFonts w:hint="default" w:ascii="Times New Roman" w:hAnsi="Times New Roman" w:cs="Times New Roman"/>
              <w:bCs w:val="0"/>
              <w:i w:val="0"/>
              <w:iCs w:val="0"/>
              <w:highlight w:val="none"/>
              <w:lang w:val="en-US" w:eastAsia="zh-CN"/>
            </w:rPr>
            <w:t>6.5 训练场地</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_Toc20957 \h </w:instrText>
          </w:r>
          <w:r>
            <w:rPr>
              <w:rFonts w:ascii="Times New Roman" w:hAnsi="Times New Roman"/>
              <w:highlight w:val="none"/>
            </w:rPr>
            <w:fldChar w:fldCharType="separate"/>
          </w:r>
          <w:r>
            <w:rPr>
              <w:rFonts w:ascii="Times New Roman" w:hAnsi="Times New Roman"/>
              <w:highlight w:val="none"/>
            </w:rPr>
            <w:t>7</w:t>
          </w:r>
          <w:r>
            <w:rPr>
              <w:rFonts w:ascii="Times New Roman" w:hAnsi="Times New Roman"/>
              <w:highlight w:val="none"/>
            </w:rPr>
            <w:fldChar w:fldCharType="end"/>
          </w:r>
          <w:r>
            <w:rPr>
              <w:rFonts w:ascii="Times New Roman" w:hAnsi="Times New Roman"/>
              <w:highlight w:val="none"/>
            </w:rPr>
            <w:fldChar w:fldCharType="end"/>
          </w:r>
        </w:p>
        <w:p w14:paraId="3A364582">
          <w:pPr>
            <w:pStyle w:val="11"/>
            <w:tabs>
              <w:tab w:val="right" w:leader="dot" w:pos="8306"/>
            </w:tabs>
            <w:spacing w:line="240" w:lineRule="auto"/>
          </w:pPr>
          <w:r>
            <w:rPr>
              <w:rFonts w:ascii="Times New Roman" w:hAnsi="Times New Roman"/>
              <w:highlight w:val="none"/>
            </w:rPr>
            <w:fldChar w:fldCharType="begin"/>
          </w:r>
          <w:r>
            <w:rPr>
              <w:rFonts w:ascii="Times New Roman" w:hAnsi="Times New Roman"/>
              <w:highlight w:val="none"/>
            </w:rPr>
            <w:instrText xml:space="preserve"> HYPERLINK \l _Toc23361 </w:instrText>
          </w:r>
          <w:r>
            <w:rPr>
              <w:rFonts w:ascii="Times New Roman" w:hAnsi="Times New Roman"/>
              <w:highlight w:val="none"/>
            </w:rPr>
            <w:fldChar w:fldCharType="separate"/>
          </w:r>
          <w:r>
            <w:rPr>
              <w:rFonts w:hint="default" w:ascii="Times New Roman" w:hAnsi="Times New Roman" w:cs="Times New Roman"/>
              <w:bCs w:val="0"/>
              <w:i w:val="0"/>
              <w:iCs w:val="0"/>
              <w:highlight w:val="none"/>
              <w:lang w:val="en-US" w:eastAsia="zh-CN"/>
            </w:rPr>
            <w:t>6.6 管理制度</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_Toc23361 \h </w:instrText>
          </w:r>
          <w:r>
            <w:rPr>
              <w:rFonts w:ascii="Times New Roman" w:hAnsi="Times New Roman"/>
              <w:highlight w:val="none"/>
            </w:rPr>
            <w:fldChar w:fldCharType="separate"/>
          </w:r>
          <w:r>
            <w:rPr>
              <w:rFonts w:ascii="Times New Roman" w:hAnsi="Times New Roman"/>
              <w:highlight w:val="none"/>
            </w:rPr>
            <w:t>7</w:t>
          </w:r>
          <w:r>
            <w:rPr>
              <w:rFonts w:ascii="Times New Roman" w:hAnsi="Times New Roman"/>
              <w:highlight w:val="none"/>
            </w:rPr>
            <w:fldChar w:fldCharType="end"/>
          </w:r>
          <w:r>
            <w:rPr>
              <w:rFonts w:ascii="Times New Roman" w:hAnsi="Times New Roman"/>
              <w:highlight w:val="none"/>
            </w:rPr>
            <w:fldChar w:fldCharType="end"/>
          </w:r>
        </w:p>
        <w:p w14:paraId="5CF1F95A">
          <w:pPr>
            <w:pStyle w:val="10"/>
            <w:tabs>
              <w:tab w:val="right" w:leader="dot" w:pos="8306"/>
            </w:tabs>
            <w:spacing w:line="240" w:lineRule="auto"/>
          </w:pPr>
          <w:r>
            <w:fldChar w:fldCharType="begin"/>
          </w:r>
          <w:r>
            <w:instrText xml:space="preserve"> HYPERLINK \l _Toc4586 </w:instrText>
          </w:r>
          <w:r>
            <w:fldChar w:fldCharType="separate"/>
          </w:r>
          <w:r>
            <w:rPr>
              <w:rFonts w:hint="default" w:ascii="Times New Roman" w:hAnsi="Times New Roman" w:cs="Times New Roman"/>
              <w:bCs w:val="0"/>
              <w:i w:val="0"/>
              <w:iCs w:val="0"/>
              <w:highlight w:val="none"/>
              <w:lang w:val="en-US" w:eastAsia="zh-CN"/>
            </w:rPr>
            <w:t>7 组织实施</w:t>
          </w:r>
          <w:r>
            <w:tab/>
          </w:r>
          <w:r>
            <w:fldChar w:fldCharType="begin"/>
          </w:r>
          <w:r>
            <w:instrText xml:space="preserve"> PAGEREF _Toc4586 \h </w:instrText>
          </w:r>
          <w:r>
            <w:fldChar w:fldCharType="separate"/>
          </w:r>
          <w:r>
            <w:t>8</w:t>
          </w:r>
          <w:r>
            <w:fldChar w:fldCharType="end"/>
          </w:r>
          <w:r>
            <w:fldChar w:fldCharType="end"/>
          </w:r>
        </w:p>
        <w:p w14:paraId="6842A049">
          <w:pPr>
            <w:pStyle w:val="10"/>
            <w:tabs>
              <w:tab w:val="right" w:leader="dot" w:pos="8306"/>
            </w:tabs>
            <w:spacing w:line="240" w:lineRule="auto"/>
          </w:pPr>
          <w:r>
            <w:fldChar w:fldCharType="begin"/>
          </w:r>
          <w:r>
            <w:instrText xml:space="preserve"> HYPERLINK \l _Toc17123 </w:instrText>
          </w:r>
          <w:r>
            <w:fldChar w:fldCharType="separate"/>
          </w:r>
          <w:r>
            <w:rPr>
              <w:rFonts w:hint="default" w:ascii="Times New Roman" w:hAnsi="Times New Roman" w:cs="Times New Roman"/>
              <w:bCs w:val="0"/>
              <w:i w:val="0"/>
              <w:iCs w:val="0"/>
              <w:highlight w:val="none"/>
              <w:lang w:val="en-US" w:eastAsia="zh-CN"/>
            </w:rPr>
            <w:t>8 安全保障</w:t>
          </w:r>
          <w:r>
            <w:tab/>
          </w:r>
          <w:r>
            <w:fldChar w:fldCharType="begin"/>
          </w:r>
          <w:r>
            <w:instrText xml:space="preserve"> PAGEREF _Toc17123 \h </w:instrText>
          </w:r>
          <w:r>
            <w:fldChar w:fldCharType="separate"/>
          </w:r>
          <w:r>
            <w:t>8</w:t>
          </w:r>
          <w:r>
            <w:fldChar w:fldCharType="end"/>
          </w:r>
          <w:r>
            <w:fldChar w:fldCharType="end"/>
          </w:r>
        </w:p>
        <w:p w14:paraId="0FD502BE">
          <w:pPr>
            <w:pStyle w:val="10"/>
            <w:tabs>
              <w:tab w:val="right" w:leader="dot" w:pos="8306"/>
            </w:tabs>
            <w:spacing w:line="240" w:lineRule="auto"/>
          </w:pPr>
          <w:r>
            <w:fldChar w:fldCharType="begin"/>
          </w:r>
          <w:r>
            <w:instrText xml:space="preserve"> HYPERLINK \l _Toc2257 </w:instrText>
          </w:r>
          <w:r>
            <w:fldChar w:fldCharType="separate"/>
          </w:r>
          <w:r>
            <w:rPr>
              <w:rFonts w:hint="default" w:ascii="Times New Roman" w:hAnsi="Times New Roman" w:cs="Times New Roman"/>
              <w:bCs w:val="0"/>
              <w:i w:val="0"/>
              <w:iCs w:val="0"/>
              <w:highlight w:val="none"/>
              <w:lang w:val="en-US" w:eastAsia="zh-CN"/>
            </w:rPr>
            <w:t>9 服务质量</w:t>
          </w:r>
          <w:r>
            <w:tab/>
          </w:r>
          <w:r>
            <w:fldChar w:fldCharType="begin"/>
          </w:r>
          <w:r>
            <w:instrText xml:space="preserve"> PAGEREF _Toc2257 \h </w:instrText>
          </w:r>
          <w:r>
            <w:fldChar w:fldCharType="separate"/>
          </w:r>
          <w:r>
            <w:t>9</w:t>
          </w:r>
          <w:r>
            <w:fldChar w:fldCharType="end"/>
          </w:r>
          <w:r>
            <w:fldChar w:fldCharType="end"/>
          </w:r>
        </w:p>
        <w:p w14:paraId="7E9BAD66">
          <w:pPr>
            <w:pStyle w:val="10"/>
            <w:tabs>
              <w:tab w:val="right" w:leader="dot" w:pos="8306"/>
            </w:tabs>
            <w:spacing w:line="240" w:lineRule="auto"/>
          </w:pPr>
          <w:r>
            <w:fldChar w:fldCharType="begin"/>
          </w:r>
          <w:r>
            <w:instrText xml:space="preserve"> HYPERLINK \l _Toc25962 </w:instrText>
          </w:r>
          <w:r>
            <w:fldChar w:fldCharType="separate"/>
          </w:r>
          <w:r>
            <w:rPr>
              <w:rFonts w:hint="default" w:ascii="Times New Roman" w:hAnsi="Times New Roman" w:cs="Times New Roman"/>
              <w:bCs w:val="0"/>
              <w:i w:val="0"/>
              <w:iCs w:val="0"/>
              <w:highlight w:val="none"/>
              <w:lang w:val="en-US" w:eastAsia="zh-CN"/>
            </w:rPr>
            <w:t xml:space="preserve">10 </w:t>
          </w:r>
          <w:r>
            <w:rPr>
              <w:rFonts w:hint="eastAsia" w:ascii="Times New Roman" w:cs="Times New Roman"/>
              <w:bCs w:val="0"/>
              <w:i w:val="0"/>
              <w:iCs w:val="0"/>
              <w:highlight w:val="none"/>
              <w:lang w:val="en-US" w:eastAsia="zh-CN"/>
            </w:rPr>
            <w:t>评审</w:t>
          </w:r>
          <w:r>
            <w:rPr>
              <w:rFonts w:hint="default" w:ascii="Times New Roman" w:hAnsi="Times New Roman" w:cs="Times New Roman"/>
              <w:bCs w:val="0"/>
              <w:i w:val="0"/>
              <w:iCs w:val="0"/>
              <w:highlight w:val="none"/>
              <w:lang w:val="en-US" w:eastAsia="zh-CN"/>
            </w:rPr>
            <w:t>与改进</w:t>
          </w:r>
          <w:r>
            <w:tab/>
          </w:r>
          <w:r>
            <w:fldChar w:fldCharType="begin"/>
          </w:r>
          <w:r>
            <w:instrText xml:space="preserve"> PAGEREF _Toc25962 \h </w:instrText>
          </w:r>
          <w:r>
            <w:fldChar w:fldCharType="separate"/>
          </w:r>
          <w:r>
            <w:t>9</w:t>
          </w:r>
          <w:r>
            <w:fldChar w:fldCharType="end"/>
          </w:r>
          <w:r>
            <w:fldChar w:fldCharType="end"/>
          </w:r>
        </w:p>
        <w:p w14:paraId="47E52325">
          <w:pPr>
            <w:pStyle w:val="11"/>
            <w:tabs>
              <w:tab w:val="right" w:leader="dot" w:pos="8306"/>
            </w:tabs>
            <w:spacing w:line="240" w:lineRule="auto"/>
          </w:pPr>
          <w:r>
            <w:fldChar w:fldCharType="begin"/>
          </w:r>
          <w:r>
            <w:instrText xml:space="preserve"> HYPERLINK \l _Toc22949 </w:instrText>
          </w:r>
          <w:r>
            <w:fldChar w:fldCharType="separate"/>
          </w:r>
          <w:r>
            <w:rPr>
              <w:rFonts w:hint="default" w:ascii="Times New Roman" w:hAnsi="Times New Roman" w:cs="Times New Roman"/>
              <w:bCs w:val="0"/>
              <w:i w:val="0"/>
              <w:iCs w:val="0"/>
              <w:highlight w:val="none"/>
              <w:lang w:val="en-US" w:eastAsia="zh-CN"/>
            </w:rPr>
            <w:t xml:space="preserve">10.1 </w:t>
          </w:r>
          <w:r>
            <w:rPr>
              <w:rFonts w:hint="eastAsia" w:ascii="Times New Roman" w:cs="Times New Roman"/>
              <w:bCs w:val="0"/>
              <w:i w:val="0"/>
              <w:iCs w:val="0"/>
              <w:highlight w:val="none"/>
              <w:lang w:val="en-US" w:eastAsia="zh-CN"/>
            </w:rPr>
            <w:t>评审</w:t>
          </w:r>
          <w:r>
            <w:tab/>
          </w:r>
          <w:r>
            <w:fldChar w:fldCharType="begin"/>
          </w:r>
          <w:r>
            <w:instrText xml:space="preserve"> PAGEREF _Toc22949 \h </w:instrText>
          </w:r>
          <w:r>
            <w:fldChar w:fldCharType="separate"/>
          </w:r>
          <w:r>
            <w:t>9</w:t>
          </w:r>
          <w:r>
            <w:fldChar w:fldCharType="end"/>
          </w:r>
          <w:r>
            <w:fldChar w:fldCharType="end"/>
          </w:r>
        </w:p>
        <w:p w14:paraId="1ACDC300">
          <w:pPr>
            <w:pStyle w:val="11"/>
            <w:tabs>
              <w:tab w:val="right" w:leader="dot" w:pos="8306"/>
            </w:tabs>
            <w:spacing w:line="240" w:lineRule="auto"/>
          </w:pPr>
          <w:r>
            <w:fldChar w:fldCharType="begin"/>
          </w:r>
          <w:r>
            <w:instrText xml:space="preserve"> HYPERLINK \l _Toc24403 </w:instrText>
          </w:r>
          <w:r>
            <w:fldChar w:fldCharType="separate"/>
          </w:r>
          <w:r>
            <w:rPr>
              <w:rFonts w:hint="default" w:ascii="Times New Roman" w:hAnsi="Times New Roman" w:cs="Times New Roman"/>
              <w:bCs w:val="0"/>
              <w:i w:val="0"/>
              <w:iCs w:val="0"/>
              <w:highlight w:val="none"/>
              <w:lang w:val="en-US" w:eastAsia="zh-CN"/>
            </w:rPr>
            <w:t>10.2 服务改进</w:t>
          </w:r>
          <w:r>
            <w:tab/>
          </w:r>
          <w:r>
            <w:fldChar w:fldCharType="begin"/>
          </w:r>
          <w:r>
            <w:instrText xml:space="preserve"> PAGEREF _Toc24403 \h </w:instrText>
          </w:r>
          <w:r>
            <w:fldChar w:fldCharType="separate"/>
          </w:r>
          <w:r>
            <w:t>10</w:t>
          </w:r>
          <w:r>
            <w:fldChar w:fldCharType="end"/>
          </w:r>
          <w:r>
            <w:fldChar w:fldCharType="end"/>
          </w:r>
        </w:p>
        <w:p w14:paraId="198E74A2">
          <w:pPr>
            <w:pStyle w:val="10"/>
            <w:tabs>
              <w:tab w:val="right" w:leader="dot" w:pos="8306"/>
            </w:tabs>
            <w:spacing w:line="240" w:lineRule="auto"/>
          </w:pPr>
          <w:r>
            <w:fldChar w:fldCharType="begin"/>
          </w:r>
          <w:r>
            <w:instrText xml:space="preserve"> HYPERLINK \l _Toc26074 </w:instrText>
          </w:r>
          <w:r>
            <w:fldChar w:fldCharType="separate"/>
          </w:r>
          <w:r>
            <w:rPr>
              <w:rFonts w:hint="default" w:ascii="Times New Roman" w:hAnsi="Times New Roman" w:cs="Times New Roman"/>
              <w:bCs w:val="0"/>
              <w:i w:val="0"/>
              <w:iCs w:val="0"/>
              <w:spacing w:val="0"/>
              <w:highlight w:val="none"/>
              <w:lang w:val="en-US" w:eastAsia="zh-CN"/>
            </w:rPr>
            <w:t>附录</w:t>
          </w:r>
          <w:r>
            <w:tab/>
          </w:r>
          <w:r>
            <w:fldChar w:fldCharType="begin"/>
          </w:r>
          <w:r>
            <w:instrText xml:space="preserve"> PAGEREF _Toc26074 \h </w:instrText>
          </w:r>
          <w:r>
            <w:fldChar w:fldCharType="separate"/>
          </w:r>
          <w:r>
            <w:t>11</w:t>
          </w:r>
          <w:r>
            <w:fldChar w:fldCharType="end"/>
          </w:r>
          <w:r>
            <w:fldChar w:fldCharType="end"/>
          </w:r>
        </w:p>
        <w:p w14:paraId="3C261E76">
          <w:pPr>
            <w:pStyle w:val="11"/>
            <w:tabs>
              <w:tab w:val="right" w:leader="dot" w:pos="8306"/>
            </w:tabs>
            <w:spacing w:line="240" w:lineRule="auto"/>
            <w:rPr>
              <w:rFonts w:ascii="Times New Roman" w:hAnsi="Times New Roman"/>
            </w:rPr>
          </w:pPr>
          <w:r>
            <w:rPr>
              <w:rFonts w:ascii="Times New Roman" w:hAnsi="Times New Roman"/>
            </w:rPr>
            <w:fldChar w:fldCharType="begin"/>
          </w:r>
          <w:r>
            <w:rPr>
              <w:rFonts w:ascii="Times New Roman" w:hAnsi="Times New Roman"/>
            </w:rPr>
            <w:instrText xml:space="preserve"> HYPERLINK \l _Toc3972 </w:instrText>
          </w:r>
          <w:r>
            <w:rPr>
              <w:rFonts w:ascii="Times New Roman" w:hAnsi="Times New Roman"/>
            </w:rPr>
            <w:fldChar w:fldCharType="separate"/>
          </w:r>
          <w:r>
            <w:rPr>
              <w:rFonts w:hint="default" w:ascii="Times New Roman" w:hAnsi="Times New Roman" w:eastAsia="宋体" w:cs="Times New Roman"/>
              <w:bCs w:val="0"/>
              <w:i w:val="0"/>
              <w:iCs w:val="0"/>
              <w:kern w:val="2"/>
              <w:szCs w:val="24"/>
              <w:lang w:val="en-US" w:eastAsia="zh-CN" w:bidi="ar"/>
            </w:rPr>
            <w:t>表1 基础驾驶培训课程及其要求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_Toc3972 \h </w:instrText>
          </w:r>
          <w:r>
            <w:rPr>
              <w:rFonts w:ascii="Times New Roman" w:hAnsi="Times New Roman"/>
            </w:rPr>
            <w:fldChar w:fldCharType="separate"/>
          </w:r>
          <w:r>
            <w:rPr>
              <w:rFonts w:ascii="Times New Roman" w:hAnsi="Times New Roman"/>
            </w:rPr>
            <w:t>11</w:t>
          </w:r>
          <w:r>
            <w:rPr>
              <w:rFonts w:ascii="Times New Roman" w:hAnsi="Times New Roman"/>
            </w:rPr>
            <w:fldChar w:fldCharType="end"/>
          </w:r>
          <w:r>
            <w:rPr>
              <w:rFonts w:ascii="Times New Roman" w:hAnsi="Times New Roman"/>
            </w:rPr>
            <w:fldChar w:fldCharType="end"/>
          </w:r>
        </w:p>
        <w:p w14:paraId="044FFDBF">
          <w:pPr>
            <w:pStyle w:val="11"/>
            <w:tabs>
              <w:tab w:val="right" w:leader="dot" w:pos="8306"/>
            </w:tabs>
            <w:spacing w:line="240" w:lineRule="auto"/>
            <w:rPr>
              <w:rFonts w:ascii="Times New Roman" w:hAnsi="Times New Roman"/>
            </w:rPr>
          </w:pPr>
          <w:r>
            <w:rPr>
              <w:rFonts w:ascii="Times New Roman" w:hAnsi="Times New Roman"/>
            </w:rPr>
            <w:fldChar w:fldCharType="begin"/>
          </w:r>
          <w:r>
            <w:rPr>
              <w:rFonts w:ascii="Times New Roman" w:hAnsi="Times New Roman"/>
            </w:rPr>
            <w:instrText xml:space="preserve"> HYPERLINK \l _Toc3830 </w:instrText>
          </w:r>
          <w:r>
            <w:rPr>
              <w:rFonts w:ascii="Times New Roman" w:hAnsi="Times New Roman"/>
            </w:rPr>
            <w:fldChar w:fldCharType="separate"/>
          </w:r>
          <w:r>
            <w:rPr>
              <w:rFonts w:hint="default" w:ascii="Times New Roman" w:hAnsi="Times New Roman" w:eastAsia="宋体" w:cs="Times New Roman"/>
              <w:bCs w:val="0"/>
              <w:i w:val="0"/>
              <w:iCs w:val="0"/>
              <w:kern w:val="2"/>
              <w:szCs w:val="24"/>
              <w:lang w:val="en-US" w:eastAsia="zh-CN" w:bidi="ar"/>
            </w:rPr>
            <w:t>表</w:t>
          </w:r>
          <w:r>
            <w:rPr>
              <w:rFonts w:hint="default" w:ascii="Times New Roman" w:hAnsi="Times New Roman" w:cs="Times New Roman"/>
              <w:bCs w:val="0"/>
              <w:i w:val="0"/>
              <w:iCs w:val="0"/>
              <w:kern w:val="2"/>
              <w:szCs w:val="24"/>
              <w:lang w:val="en-US" w:eastAsia="zh-CN" w:bidi="ar"/>
            </w:rPr>
            <w:t>2</w:t>
          </w:r>
          <w:r>
            <w:rPr>
              <w:rFonts w:hint="default" w:ascii="Times New Roman" w:hAnsi="Times New Roman" w:eastAsia="宋体" w:cs="Times New Roman"/>
              <w:bCs w:val="0"/>
              <w:i w:val="0"/>
              <w:iCs w:val="0"/>
              <w:kern w:val="2"/>
              <w:szCs w:val="24"/>
              <w:lang w:val="en-US" w:eastAsia="zh-CN" w:bidi="ar"/>
            </w:rPr>
            <w:t xml:space="preserve"> </w:t>
          </w:r>
          <w:r>
            <w:rPr>
              <w:rFonts w:hint="default" w:ascii="Times New Roman" w:hAnsi="Times New Roman" w:cs="Times New Roman"/>
              <w:bCs w:val="0"/>
              <w:i w:val="0"/>
              <w:iCs w:val="0"/>
              <w:kern w:val="2"/>
              <w:szCs w:val="24"/>
              <w:lang w:val="en-US" w:eastAsia="zh-CN" w:bidi="ar"/>
            </w:rPr>
            <w:t>场地</w:t>
          </w:r>
          <w:r>
            <w:rPr>
              <w:rFonts w:hint="default" w:ascii="Times New Roman" w:hAnsi="Times New Roman" w:eastAsia="宋体" w:cs="Times New Roman"/>
              <w:bCs w:val="0"/>
              <w:i w:val="0"/>
              <w:iCs w:val="0"/>
              <w:kern w:val="2"/>
              <w:szCs w:val="24"/>
              <w:lang w:val="en-US" w:eastAsia="zh-CN" w:bidi="ar"/>
            </w:rPr>
            <w:t>驾驶培训课程及其要求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_Toc3830 \h </w:instrText>
          </w:r>
          <w:r>
            <w:rPr>
              <w:rFonts w:ascii="Times New Roman" w:hAnsi="Times New Roman"/>
            </w:rPr>
            <w:fldChar w:fldCharType="separate"/>
          </w:r>
          <w:r>
            <w:rPr>
              <w:rFonts w:ascii="Times New Roman" w:hAnsi="Times New Roman"/>
            </w:rPr>
            <w:t>13</w:t>
          </w:r>
          <w:r>
            <w:rPr>
              <w:rFonts w:ascii="Times New Roman" w:hAnsi="Times New Roman"/>
            </w:rPr>
            <w:fldChar w:fldCharType="end"/>
          </w:r>
          <w:r>
            <w:rPr>
              <w:rFonts w:ascii="Times New Roman" w:hAnsi="Times New Roman"/>
            </w:rPr>
            <w:fldChar w:fldCharType="end"/>
          </w:r>
        </w:p>
        <w:p w14:paraId="2E38AD3A">
          <w:pPr>
            <w:pStyle w:val="11"/>
            <w:tabs>
              <w:tab w:val="right" w:leader="dot" w:pos="8306"/>
            </w:tabs>
            <w:spacing w:line="240" w:lineRule="auto"/>
          </w:pPr>
          <w:r>
            <w:rPr>
              <w:rFonts w:ascii="Times New Roman" w:hAnsi="Times New Roman"/>
            </w:rPr>
            <w:fldChar w:fldCharType="begin"/>
          </w:r>
          <w:r>
            <w:rPr>
              <w:rFonts w:ascii="Times New Roman" w:hAnsi="Times New Roman"/>
            </w:rPr>
            <w:instrText xml:space="preserve"> HYPERLINK \l _Toc16059 </w:instrText>
          </w:r>
          <w:r>
            <w:rPr>
              <w:rFonts w:ascii="Times New Roman" w:hAnsi="Times New Roman"/>
            </w:rPr>
            <w:fldChar w:fldCharType="separate"/>
          </w:r>
          <w:r>
            <w:rPr>
              <w:rFonts w:hint="default" w:ascii="Times New Roman" w:hAnsi="Times New Roman" w:eastAsia="宋体" w:cs="Times New Roman"/>
              <w:bCs w:val="0"/>
              <w:i w:val="0"/>
              <w:iCs w:val="0"/>
              <w:szCs w:val="24"/>
              <w:lang w:val="en-US" w:eastAsia="zh-CN"/>
            </w:rPr>
            <w:t>表3道路驾驶培训课程及其要求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_Toc16059 \h </w:instrText>
          </w:r>
          <w:r>
            <w:rPr>
              <w:rFonts w:ascii="Times New Roman" w:hAnsi="Times New Roman"/>
            </w:rPr>
            <w:fldChar w:fldCharType="separate"/>
          </w:r>
          <w:r>
            <w:rPr>
              <w:rFonts w:ascii="Times New Roman" w:hAnsi="Times New Roman"/>
            </w:rPr>
            <w:t>17</w:t>
          </w:r>
          <w:r>
            <w:rPr>
              <w:rFonts w:ascii="Times New Roman" w:hAnsi="Times New Roman"/>
            </w:rPr>
            <w:fldChar w:fldCharType="end"/>
          </w:r>
          <w:r>
            <w:rPr>
              <w:rFonts w:ascii="Times New Roman" w:hAnsi="Times New Roman"/>
            </w:rPr>
            <w:fldChar w:fldCharType="end"/>
          </w:r>
        </w:p>
        <w:p w14:paraId="26F3B1D6">
          <w:pPr>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pPr>
          <w:r>
            <w:fldChar w:fldCharType="end"/>
          </w:r>
        </w:p>
      </w:sdtContent>
    </w:sdt>
    <w:p w14:paraId="25C1A20E">
      <w:pPr>
        <w:rPr>
          <w:rFonts w:hint="default" w:ascii="Times New Roman" w:hAnsi="Times New Roman" w:cs="Times New Roman"/>
          <w:color w:val="auto"/>
          <w:sz w:val="24"/>
        </w:rPr>
        <w:sectPr>
          <w:headerReference r:id="rId5" w:type="default"/>
          <w:footerReference r:id="rId6" w:type="default"/>
          <w:pgSz w:w="11906" w:h="16838"/>
          <w:pgMar w:top="1440" w:right="1800" w:bottom="1440" w:left="1800" w:header="851" w:footer="992" w:gutter="0"/>
          <w:pgNumType w:fmt="upperRoman" w:start="1"/>
          <w:cols w:space="720" w:num="1"/>
          <w:docGrid w:type="lines" w:linePitch="312" w:charSpace="0"/>
        </w:sectPr>
      </w:pPr>
    </w:p>
    <w:p w14:paraId="770CE71A">
      <w:pPr>
        <w:pStyle w:val="21"/>
        <w:numPr>
          <w:ilvl w:val="0"/>
          <w:numId w:val="0"/>
        </w:numPr>
        <w:spacing w:before="156" w:beforeLines="50" w:after="680" w:afterLines="0"/>
        <w:outlineLvl w:val="9"/>
        <w:rPr>
          <w:rFonts w:hint="default" w:ascii="Times New Roman" w:hAnsi="Times New Roman" w:cs="Times New Roman"/>
          <w:color w:val="auto"/>
        </w:rPr>
      </w:pPr>
      <w:bookmarkStart w:id="4" w:name="_Toc13503"/>
      <w:bookmarkStart w:id="5" w:name="_Toc28256"/>
      <w:bookmarkStart w:id="6" w:name="_Toc19782"/>
      <w:bookmarkStart w:id="7" w:name="_Toc21398"/>
      <w:bookmarkStart w:id="8" w:name="_Toc2133"/>
      <w:r>
        <w:rPr>
          <w:rFonts w:hint="default" w:ascii="Times New Roman" w:hAnsi="Times New Roman" w:cs="Times New Roman"/>
          <w:color w:val="auto"/>
          <w:spacing w:val="320"/>
        </w:rPr>
        <w:t>前</w:t>
      </w:r>
      <w:r>
        <w:rPr>
          <w:rFonts w:hint="default" w:ascii="Times New Roman" w:hAnsi="Times New Roman" w:cs="Times New Roman"/>
          <w:color w:val="auto"/>
        </w:rPr>
        <w:t>言</w:t>
      </w:r>
      <w:bookmarkEnd w:id="4"/>
      <w:bookmarkEnd w:id="5"/>
      <w:bookmarkEnd w:id="6"/>
      <w:bookmarkEnd w:id="7"/>
      <w:bookmarkEnd w:id="8"/>
    </w:p>
    <w:p w14:paraId="45BA1A5A">
      <w:pPr>
        <w:jc w:val="left"/>
        <w:rPr>
          <w:rFonts w:hint="default" w:ascii="Times New Roman" w:hAnsi="Times New Roman" w:cs="Times New Roman"/>
          <w:color w:val="auto"/>
        </w:rPr>
      </w:pPr>
    </w:p>
    <w:p w14:paraId="47E12532">
      <w:pPr>
        <w:pStyle w:val="22"/>
        <w:spacing w:line="400" w:lineRule="exact"/>
        <w:ind w:firstLine="420"/>
        <w:rPr>
          <w:rFonts w:hint="default" w:ascii="Times New Roman" w:hAnsi="Times New Roman" w:cs="Times New Roman"/>
          <w:color w:val="auto"/>
        </w:rPr>
      </w:pPr>
      <w:r>
        <w:rPr>
          <w:rFonts w:hint="default" w:ascii="Times New Roman" w:hAnsi="Times New Roman" w:cs="Times New Roman"/>
          <w:color w:val="auto"/>
        </w:rPr>
        <w:t>本文件按照GB/T 1.1 2020《标准化工作导则 第1部分：标准化文件的结构和起草规则》的规定起草。</w:t>
      </w:r>
    </w:p>
    <w:p w14:paraId="54DA2C5A">
      <w:pPr>
        <w:pStyle w:val="22"/>
        <w:spacing w:line="400" w:lineRule="exact"/>
        <w:ind w:firstLine="420"/>
        <w:rPr>
          <w:rFonts w:hint="default" w:ascii="Times New Roman" w:hAnsi="Times New Roman" w:cs="Times New Roman"/>
          <w:color w:val="auto"/>
        </w:rPr>
      </w:pPr>
      <w:r>
        <w:rPr>
          <w:rFonts w:hint="default" w:ascii="Times New Roman" w:hAnsi="Times New Roman" w:cs="Times New Roman"/>
          <w:color w:val="auto"/>
        </w:rPr>
        <w:t>请注意本文件的某些内容可能涉及专利。本文件的发布机构不承担识别专利的责任。</w:t>
      </w:r>
    </w:p>
    <w:p w14:paraId="4C427433">
      <w:pPr>
        <w:pStyle w:val="22"/>
        <w:spacing w:line="400" w:lineRule="exact"/>
        <w:ind w:firstLine="420"/>
        <w:rPr>
          <w:rFonts w:hint="default" w:ascii="Times New Roman" w:hAnsi="Times New Roman" w:cs="Times New Roman"/>
          <w:color w:val="auto"/>
        </w:rPr>
      </w:pPr>
      <w:r>
        <w:rPr>
          <w:rFonts w:hint="default" w:ascii="Times New Roman" w:hAnsi="Times New Roman" w:cs="Times New Roman"/>
          <w:color w:val="auto"/>
        </w:rPr>
        <w:t>本文件由广东省交通运输厅提出、归口，并组织实施。</w:t>
      </w:r>
    </w:p>
    <w:p w14:paraId="02526B23">
      <w:pPr>
        <w:pStyle w:val="22"/>
        <w:spacing w:line="400" w:lineRule="exact"/>
        <w:ind w:firstLine="420"/>
        <w:rPr>
          <w:rFonts w:hint="default" w:ascii="Times New Roman" w:hAnsi="Times New Roman" w:cs="Times New Roman"/>
          <w:color w:val="auto"/>
        </w:rPr>
      </w:pPr>
      <w:r>
        <w:rPr>
          <w:rFonts w:hint="default" w:ascii="Times New Roman" w:hAnsi="Times New Roman" w:cs="Times New Roman"/>
          <w:color w:val="auto"/>
        </w:rPr>
        <w:t>本文件起草单位：广东省道路运输事务中心</w:t>
      </w:r>
    </w:p>
    <w:p w14:paraId="30EF22DF">
      <w:pPr>
        <w:pStyle w:val="22"/>
        <w:spacing w:line="400" w:lineRule="exact"/>
        <w:ind w:firstLine="2100" w:firstLineChars="1000"/>
        <w:rPr>
          <w:rFonts w:hint="default" w:ascii="Times New Roman" w:hAnsi="Times New Roman" w:cs="Times New Roman"/>
          <w:color w:val="auto"/>
        </w:rPr>
      </w:pPr>
      <w:r>
        <w:rPr>
          <w:rFonts w:hint="default" w:ascii="Times New Roman" w:hAnsi="Times New Roman" w:cs="Times New Roman"/>
          <w:color w:val="auto"/>
        </w:rPr>
        <w:t>广东省交通运输规划研究中心</w:t>
      </w:r>
    </w:p>
    <w:p w14:paraId="47122804">
      <w:pPr>
        <w:pStyle w:val="22"/>
        <w:spacing w:line="400" w:lineRule="exact"/>
        <w:ind w:firstLine="2100" w:firstLineChars="1000"/>
        <w:rPr>
          <w:rFonts w:hint="default" w:ascii="Times New Roman" w:hAnsi="Times New Roman" w:cs="Times New Roman"/>
          <w:color w:val="auto"/>
        </w:rPr>
      </w:pPr>
      <w:r>
        <w:rPr>
          <w:rFonts w:hint="default" w:ascii="Times New Roman" w:hAnsi="Times New Roman" w:cs="Times New Roman"/>
          <w:color w:val="auto"/>
        </w:rPr>
        <w:t>交通运输部公路科学研究院</w:t>
      </w:r>
    </w:p>
    <w:p w14:paraId="4BFEC4FC">
      <w:pPr>
        <w:pStyle w:val="22"/>
        <w:spacing w:line="400" w:lineRule="exact"/>
        <w:ind w:firstLine="2100" w:firstLineChars="1000"/>
        <w:rPr>
          <w:rFonts w:hint="default" w:ascii="Times New Roman" w:hAnsi="Times New Roman" w:cs="Times New Roman"/>
          <w:color w:val="auto"/>
        </w:rPr>
      </w:pPr>
      <w:r>
        <w:rPr>
          <w:rFonts w:hint="default" w:ascii="Times New Roman" w:hAnsi="Times New Roman" w:cs="Times New Roman"/>
          <w:color w:val="auto"/>
        </w:rPr>
        <w:t>广东省道路运输协会</w:t>
      </w:r>
    </w:p>
    <w:p w14:paraId="6FCBD14F">
      <w:pPr>
        <w:pStyle w:val="22"/>
        <w:spacing w:line="400" w:lineRule="exact"/>
        <w:ind w:firstLine="2100" w:firstLineChars="1000"/>
        <w:rPr>
          <w:rFonts w:hint="default" w:ascii="Times New Roman" w:hAnsi="Times New Roman" w:cs="Times New Roman"/>
          <w:color w:val="auto"/>
        </w:rPr>
      </w:pPr>
      <w:r>
        <w:rPr>
          <w:rFonts w:hint="default" w:ascii="Times New Roman" w:hAnsi="Times New Roman" w:cs="Times New Roman"/>
          <w:color w:val="auto"/>
        </w:rPr>
        <w:t>珠海公交柏宁职业技能培训有限公司</w:t>
      </w:r>
    </w:p>
    <w:p w14:paraId="6F0DC45A">
      <w:pPr>
        <w:pStyle w:val="22"/>
        <w:spacing w:line="400" w:lineRule="exact"/>
        <w:ind w:firstLine="2100" w:firstLineChars="1000"/>
        <w:rPr>
          <w:rFonts w:hint="default" w:ascii="Times New Roman" w:hAnsi="Times New Roman" w:cs="Times New Roman"/>
          <w:color w:val="auto"/>
        </w:rPr>
      </w:pPr>
      <w:r>
        <w:rPr>
          <w:rFonts w:hint="default" w:ascii="Times New Roman" w:hAnsi="Times New Roman" w:cs="Times New Roman"/>
          <w:color w:val="auto"/>
        </w:rPr>
        <w:t>深圳市中智仿真科技有限公司</w:t>
      </w:r>
    </w:p>
    <w:p w14:paraId="1EDB3168">
      <w:pPr>
        <w:pStyle w:val="22"/>
        <w:spacing w:line="400" w:lineRule="exact"/>
        <w:ind w:firstLine="420"/>
        <w:rPr>
          <w:rFonts w:hint="default" w:ascii="Times New Roman" w:hAnsi="Times New Roman" w:cs="Times New Roman"/>
          <w:color w:val="auto"/>
        </w:rPr>
        <w:sectPr>
          <w:footerReference r:id="rId7" w:type="default"/>
          <w:pgSz w:w="11906" w:h="16838"/>
          <w:pgMar w:top="1440" w:right="1800" w:bottom="1440" w:left="1800" w:header="851" w:footer="992" w:gutter="0"/>
          <w:pgNumType w:fmt="upperRoman" w:start="1"/>
          <w:cols w:space="720" w:num="1"/>
          <w:docGrid w:type="lines" w:linePitch="312" w:charSpace="0"/>
        </w:sectPr>
      </w:pPr>
      <w:r>
        <w:rPr>
          <w:rFonts w:hint="default" w:ascii="Times New Roman" w:hAnsi="Times New Roman" w:cs="Times New Roman"/>
          <w:color w:val="auto"/>
        </w:rPr>
        <w:t>本文件主要起草人：</w:t>
      </w:r>
    </w:p>
    <w:p w14:paraId="263416A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outlineLvl w:val="0"/>
        <w:rPr>
          <w:rFonts w:hint="default" w:ascii="Times New Roman" w:hAnsi="Times New Roman" w:eastAsia="黑体" w:cs="Times New Roman"/>
          <w:b w:val="0"/>
          <w:bCs w:val="0"/>
          <w:i w:val="0"/>
          <w:iCs w:val="0"/>
          <w:color w:val="auto"/>
          <w:sz w:val="32"/>
          <w:szCs w:val="32"/>
          <w:highlight w:val="none"/>
          <w:lang w:val="en-US" w:eastAsia="zh-CN"/>
        </w:rPr>
      </w:pPr>
      <w:bookmarkStart w:id="9" w:name="_Toc3128"/>
      <w:r>
        <w:rPr>
          <w:rFonts w:hint="default" w:ascii="Times New Roman" w:hAnsi="Times New Roman" w:eastAsia="黑体" w:cs="Times New Roman"/>
          <w:b w:val="0"/>
          <w:bCs w:val="0"/>
          <w:i w:val="0"/>
          <w:iCs w:val="0"/>
          <w:color w:val="auto"/>
          <w:sz w:val="32"/>
          <w:szCs w:val="32"/>
          <w:highlight w:val="none"/>
          <w:lang w:val="en-US" w:eastAsia="zh-CN"/>
        </w:rPr>
        <w:t>广东省机动车驾驶培训智能教学服务指南</w:t>
      </w:r>
      <w:bookmarkEnd w:id="9"/>
    </w:p>
    <w:p w14:paraId="732904E9">
      <w:pPr>
        <w:keepNext w:val="0"/>
        <w:keepLines w:val="0"/>
        <w:pageBreakBefore w:val="0"/>
        <w:widowControl w:val="0"/>
        <w:kinsoku/>
        <w:wordWrap/>
        <w:overflowPunct/>
        <w:topLinePunct w:val="0"/>
        <w:autoSpaceDE/>
        <w:autoSpaceDN/>
        <w:bidi w:val="0"/>
        <w:adjustRightInd/>
        <w:snapToGrid/>
        <w:spacing w:before="157" w:beforeLines="50" w:afterLines="220" w:line="400" w:lineRule="exact"/>
        <w:jc w:val="center"/>
        <w:textAlignment w:val="auto"/>
        <w:outlineLvl w:val="0"/>
        <w:rPr>
          <w:rFonts w:hint="default" w:ascii="Times New Roman" w:hAnsi="Times New Roman" w:eastAsia="楷体" w:cs="Times New Roman"/>
          <w:b w:val="0"/>
          <w:bCs w:val="0"/>
          <w:i w:val="0"/>
          <w:iCs w:val="0"/>
          <w:color w:val="auto"/>
          <w:sz w:val="32"/>
          <w:szCs w:val="32"/>
          <w:highlight w:val="none"/>
          <w:lang w:val="en-US" w:eastAsia="zh-CN"/>
        </w:rPr>
      </w:pPr>
      <w:bookmarkStart w:id="10" w:name="_Toc30786"/>
      <w:r>
        <w:rPr>
          <w:rFonts w:hint="default" w:ascii="Times New Roman" w:hAnsi="Times New Roman" w:eastAsia="楷体" w:cs="Times New Roman"/>
          <w:b w:val="0"/>
          <w:bCs w:val="0"/>
          <w:i w:val="0"/>
          <w:iCs w:val="0"/>
          <w:color w:val="auto"/>
          <w:sz w:val="32"/>
          <w:szCs w:val="32"/>
          <w:highlight w:val="none"/>
          <w:lang w:val="en-US" w:eastAsia="zh-CN"/>
        </w:rPr>
        <w:t>（</w:t>
      </w:r>
      <w:r>
        <w:rPr>
          <w:rFonts w:hint="eastAsia" w:ascii="Times New Roman" w:hAnsi="Times New Roman" w:eastAsia="楷体" w:cs="Times New Roman"/>
          <w:b w:val="0"/>
          <w:bCs w:val="0"/>
          <w:i w:val="0"/>
          <w:iCs w:val="0"/>
          <w:color w:val="auto"/>
          <w:sz w:val="32"/>
          <w:szCs w:val="32"/>
          <w:highlight w:val="none"/>
          <w:lang w:val="en-US" w:eastAsia="zh-CN"/>
        </w:rPr>
        <w:t>送审</w:t>
      </w:r>
      <w:r>
        <w:rPr>
          <w:rFonts w:hint="default" w:ascii="Times New Roman" w:hAnsi="Times New Roman" w:eastAsia="楷体" w:cs="Times New Roman"/>
          <w:b w:val="0"/>
          <w:bCs w:val="0"/>
          <w:i w:val="0"/>
          <w:iCs w:val="0"/>
          <w:color w:val="auto"/>
          <w:sz w:val="32"/>
          <w:szCs w:val="32"/>
          <w:highlight w:val="none"/>
          <w:lang w:val="en-US" w:eastAsia="zh-CN"/>
        </w:rPr>
        <w:t>稿）</w:t>
      </w:r>
      <w:bookmarkEnd w:id="10"/>
    </w:p>
    <w:p w14:paraId="425291F9">
      <w:pPr>
        <w:pStyle w:val="23"/>
        <w:keepNext w:val="0"/>
        <w:keepLines w:val="0"/>
        <w:pageBreakBefore w:val="0"/>
        <w:widowControl/>
        <w:kinsoku/>
        <w:wordWrap/>
        <w:overflowPunct/>
        <w:topLinePunct w:val="0"/>
        <w:autoSpaceDE/>
        <w:autoSpaceDN/>
        <w:bidi w:val="0"/>
        <w:adjustRightInd/>
        <w:snapToGrid/>
        <w:spacing w:before="312" w:after="312" w:line="400" w:lineRule="exact"/>
        <w:textAlignment w:val="auto"/>
        <w:rPr>
          <w:rFonts w:hint="default" w:ascii="Times New Roman" w:hAnsi="Times New Roman" w:cs="Times New Roman"/>
          <w:b w:val="0"/>
          <w:bCs w:val="0"/>
          <w:i w:val="0"/>
          <w:iCs w:val="0"/>
          <w:color w:val="auto"/>
          <w:highlight w:val="none"/>
          <w:lang w:val="en-US" w:eastAsia="zh-CN"/>
        </w:rPr>
      </w:pPr>
      <w:bookmarkStart w:id="11" w:name="_Toc30744"/>
      <w:bookmarkStart w:id="12" w:name="_Toc18533"/>
      <w:bookmarkStart w:id="13" w:name="_Toc26986"/>
      <w:bookmarkStart w:id="14" w:name="_Toc27122"/>
      <w:bookmarkStart w:id="15" w:name="_Toc5447"/>
      <w:bookmarkStart w:id="16" w:name="_Toc2498"/>
      <w:bookmarkStart w:id="17" w:name="_Toc6438"/>
      <w:r>
        <w:rPr>
          <w:rFonts w:hint="default" w:ascii="Times New Roman" w:hAnsi="Times New Roman" w:eastAsia="黑体" w:cs="Times New Roman"/>
          <w:b w:val="0"/>
          <w:bCs w:val="0"/>
          <w:i w:val="0"/>
          <w:iCs w:val="0"/>
          <w:color w:val="auto"/>
          <w:highlight w:val="none"/>
          <w:lang w:val="en-US" w:eastAsia="zh-CN"/>
        </w:rPr>
        <w:t xml:space="preserve">1 </w:t>
      </w:r>
      <w:r>
        <w:rPr>
          <w:rFonts w:hint="default" w:ascii="Times New Roman" w:hAnsi="Times New Roman" w:cs="Times New Roman"/>
          <w:b w:val="0"/>
          <w:bCs w:val="0"/>
          <w:i w:val="0"/>
          <w:iCs w:val="0"/>
          <w:color w:val="auto"/>
          <w:highlight w:val="none"/>
          <w:lang w:val="en-US" w:eastAsia="zh-CN"/>
        </w:rPr>
        <w:t>范围</w:t>
      </w:r>
      <w:bookmarkEnd w:id="11"/>
      <w:bookmarkEnd w:id="12"/>
      <w:bookmarkEnd w:id="13"/>
      <w:bookmarkEnd w:id="14"/>
      <w:bookmarkEnd w:id="15"/>
      <w:bookmarkEnd w:id="16"/>
      <w:bookmarkEnd w:id="17"/>
    </w:p>
    <w:p w14:paraId="52F1E411">
      <w:pPr>
        <w:pStyle w:val="22"/>
        <w:keepNext w:val="0"/>
        <w:keepLines w:val="0"/>
        <w:pageBreakBefore w:val="0"/>
        <w:widowControl/>
        <w:kinsoku/>
        <w:wordWrap/>
        <w:overflowPunct/>
        <w:topLinePunct w:val="0"/>
        <w:autoSpaceDE w:val="0"/>
        <w:autoSpaceDN w:val="0"/>
        <w:bidi w:val="0"/>
        <w:adjustRightInd/>
        <w:snapToGrid/>
        <w:spacing w:line="400" w:lineRule="exact"/>
        <w:ind w:firstLine="42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本文件规定了智能</w:t>
      </w:r>
      <w:r>
        <w:rPr>
          <w:rFonts w:hint="eastAsia" w:ascii="Times New Roman" w:cs="Times New Roman"/>
          <w:b w:val="0"/>
          <w:bCs w:val="0"/>
          <w:i w:val="0"/>
          <w:iCs w:val="0"/>
          <w:color w:val="auto"/>
          <w:highlight w:val="none"/>
          <w:lang w:val="en-US" w:eastAsia="zh-CN"/>
        </w:rPr>
        <w:t>汽车</w:t>
      </w:r>
      <w:r>
        <w:rPr>
          <w:rFonts w:hint="default" w:ascii="Times New Roman" w:hAnsi="Times New Roman" w:cs="Times New Roman"/>
          <w:b w:val="0"/>
          <w:bCs w:val="0"/>
          <w:i w:val="0"/>
          <w:iCs w:val="0"/>
          <w:color w:val="auto"/>
          <w:highlight w:val="none"/>
          <w:lang w:val="en-US" w:eastAsia="zh-CN"/>
        </w:rPr>
        <w:t>驾驶培训模拟器教学和智能汽车驾驶培训教练车教学的业务条件、组织实施、安全保障、服务质量及</w:t>
      </w:r>
      <w:r>
        <w:rPr>
          <w:rFonts w:hint="eastAsia" w:ascii="Times New Roman" w:cs="Times New Roman"/>
          <w:b w:val="0"/>
          <w:bCs w:val="0"/>
          <w:i w:val="0"/>
          <w:iCs w:val="0"/>
          <w:color w:val="auto"/>
          <w:highlight w:val="none"/>
          <w:lang w:val="en-US" w:eastAsia="zh-CN"/>
        </w:rPr>
        <w:t>评审</w:t>
      </w:r>
      <w:r>
        <w:rPr>
          <w:rFonts w:hint="default" w:ascii="Times New Roman" w:hAnsi="Times New Roman" w:cs="Times New Roman"/>
          <w:b w:val="0"/>
          <w:bCs w:val="0"/>
          <w:i w:val="0"/>
          <w:iCs w:val="0"/>
          <w:color w:val="auto"/>
          <w:highlight w:val="none"/>
          <w:lang w:val="en-US" w:eastAsia="zh-CN"/>
        </w:rPr>
        <w:t>改进等方面内容及要求。</w:t>
      </w:r>
    </w:p>
    <w:p w14:paraId="368195A8">
      <w:pPr>
        <w:pStyle w:val="22"/>
        <w:keepNext w:val="0"/>
        <w:keepLines w:val="0"/>
        <w:pageBreakBefore w:val="0"/>
        <w:widowControl/>
        <w:kinsoku/>
        <w:wordWrap/>
        <w:overflowPunct/>
        <w:topLinePunct w:val="0"/>
        <w:autoSpaceDE w:val="0"/>
        <w:autoSpaceDN w:val="0"/>
        <w:bidi w:val="0"/>
        <w:adjustRightInd/>
        <w:snapToGrid/>
        <w:spacing w:line="400" w:lineRule="exact"/>
        <w:ind w:firstLine="42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本文件适用于广东省行政区域内C1、C2、C5车型的智能驾驶培训模拟器教学和智能驾驶培训教练车教学服务等工作。</w:t>
      </w:r>
    </w:p>
    <w:p w14:paraId="38342C33">
      <w:pPr>
        <w:pStyle w:val="23"/>
        <w:keepNext w:val="0"/>
        <w:keepLines w:val="0"/>
        <w:pageBreakBefore w:val="0"/>
        <w:widowControl/>
        <w:kinsoku/>
        <w:wordWrap/>
        <w:overflowPunct/>
        <w:topLinePunct w:val="0"/>
        <w:autoSpaceDE/>
        <w:autoSpaceDN/>
        <w:bidi w:val="0"/>
        <w:adjustRightInd/>
        <w:snapToGrid/>
        <w:spacing w:before="312" w:after="312" w:line="400" w:lineRule="exact"/>
        <w:textAlignment w:val="auto"/>
        <w:rPr>
          <w:rFonts w:hint="default" w:ascii="Times New Roman" w:hAnsi="Times New Roman" w:eastAsia="黑体" w:cs="Times New Roman"/>
          <w:b w:val="0"/>
          <w:bCs w:val="0"/>
          <w:i w:val="0"/>
          <w:iCs w:val="0"/>
          <w:color w:val="auto"/>
          <w:highlight w:val="none"/>
          <w:lang w:val="en-US" w:eastAsia="zh-CN"/>
        </w:rPr>
      </w:pPr>
      <w:bookmarkStart w:id="18" w:name="_Toc25003"/>
      <w:bookmarkStart w:id="19" w:name="_Toc25063"/>
      <w:bookmarkStart w:id="20" w:name="_Toc15187"/>
      <w:bookmarkStart w:id="21" w:name="_Toc20865"/>
      <w:bookmarkStart w:id="22" w:name="_Toc5433"/>
      <w:bookmarkStart w:id="23" w:name="_Toc11157"/>
      <w:bookmarkStart w:id="24" w:name="_Toc10926"/>
      <w:r>
        <w:rPr>
          <w:rFonts w:hint="default" w:ascii="Times New Roman" w:hAnsi="Times New Roman" w:eastAsia="黑体" w:cs="Times New Roman"/>
          <w:b w:val="0"/>
          <w:bCs w:val="0"/>
          <w:i w:val="0"/>
          <w:iCs w:val="0"/>
          <w:color w:val="auto"/>
          <w:highlight w:val="none"/>
          <w:lang w:val="en-US" w:eastAsia="zh-CN"/>
        </w:rPr>
        <w:t>2 规范性引用文件</w:t>
      </w:r>
      <w:bookmarkEnd w:id="18"/>
      <w:bookmarkEnd w:id="19"/>
      <w:bookmarkEnd w:id="20"/>
      <w:bookmarkEnd w:id="21"/>
      <w:bookmarkEnd w:id="22"/>
      <w:bookmarkEnd w:id="23"/>
      <w:bookmarkEnd w:id="24"/>
    </w:p>
    <w:p w14:paraId="40FB06DF">
      <w:pPr>
        <w:pStyle w:val="22"/>
        <w:keepNext w:val="0"/>
        <w:keepLines w:val="0"/>
        <w:pageBreakBefore w:val="0"/>
        <w:widowControl/>
        <w:kinsoku/>
        <w:wordWrap/>
        <w:overflowPunct/>
        <w:topLinePunct w:val="0"/>
        <w:bidi w:val="0"/>
        <w:adjustRightInd/>
        <w:snapToGrid/>
        <w:spacing w:line="400" w:lineRule="exact"/>
        <w:ind w:firstLine="42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下列文件中的内容通过文中的规范性引用而构成本文件必不可少的条款。其中，注日期的引用文件，仅该日期对应的版本适用于本文件；不注日期的引用文件，其最新版本（包括所有的修改单）适用于本文件。</w:t>
      </w:r>
    </w:p>
    <w:p w14:paraId="3B909086">
      <w:pPr>
        <w:pStyle w:val="22"/>
        <w:keepNext w:val="0"/>
        <w:keepLines w:val="0"/>
        <w:pageBreakBefore w:val="0"/>
        <w:widowControl/>
        <w:kinsoku/>
        <w:wordWrap/>
        <w:overflowPunct/>
        <w:topLinePunct w:val="0"/>
        <w:bidi w:val="0"/>
        <w:adjustRightInd/>
        <w:snapToGrid/>
        <w:spacing w:line="400" w:lineRule="exact"/>
        <w:ind w:firstLine="42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GB/T 30340 机动车驾驶员培训机构业务条件</w:t>
      </w:r>
    </w:p>
    <w:p w14:paraId="762F435E">
      <w:pPr>
        <w:pStyle w:val="22"/>
        <w:keepNext w:val="0"/>
        <w:keepLines w:val="0"/>
        <w:pageBreakBefore w:val="0"/>
        <w:widowControl/>
        <w:kinsoku/>
        <w:wordWrap/>
        <w:overflowPunct/>
        <w:topLinePunct w:val="0"/>
        <w:bidi w:val="0"/>
        <w:adjustRightInd/>
        <w:snapToGrid/>
        <w:spacing w:line="400" w:lineRule="exact"/>
        <w:ind w:firstLine="42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GB/T 30341 机动车驾驶员培训教练场技术要求</w:t>
      </w:r>
    </w:p>
    <w:p w14:paraId="1AECB28C">
      <w:pPr>
        <w:pStyle w:val="22"/>
        <w:keepNext w:val="0"/>
        <w:keepLines w:val="0"/>
        <w:pageBreakBefore w:val="0"/>
        <w:widowControl/>
        <w:kinsoku/>
        <w:wordWrap/>
        <w:overflowPunct/>
        <w:topLinePunct w:val="0"/>
        <w:bidi w:val="0"/>
        <w:adjustRightInd/>
        <w:snapToGrid/>
        <w:spacing w:line="400" w:lineRule="exact"/>
        <w:ind w:firstLine="42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GB/T 50034 建筑照明设计标准</w:t>
      </w:r>
    </w:p>
    <w:p w14:paraId="4A890E8D">
      <w:pPr>
        <w:pStyle w:val="22"/>
        <w:keepNext w:val="0"/>
        <w:keepLines w:val="0"/>
        <w:pageBreakBefore w:val="0"/>
        <w:widowControl/>
        <w:kinsoku/>
        <w:wordWrap/>
        <w:overflowPunct/>
        <w:topLinePunct w:val="0"/>
        <w:bidi w:val="0"/>
        <w:adjustRightInd/>
        <w:snapToGrid/>
        <w:spacing w:line="400" w:lineRule="exact"/>
        <w:ind w:firstLine="42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GB</w:t>
      </w:r>
      <w:r>
        <w:rPr>
          <w:rFonts w:hint="eastAsia" w:ascii="Times New Roman" w:cs="Times New Roman"/>
          <w:b w:val="0"/>
          <w:bCs w:val="0"/>
          <w:i w:val="0"/>
          <w:iCs w:val="0"/>
          <w:color w:val="auto"/>
          <w:highlight w:val="none"/>
          <w:lang w:val="en-US" w:eastAsia="zh-CN"/>
        </w:rPr>
        <w:t xml:space="preserve"> </w:t>
      </w:r>
      <w:r>
        <w:rPr>
          <w:rFonts w:hint="default" w:ascii="Times New Roman" w:hAnsi="Times New Roman" w:cs="Times New Roman"/>
          <w:b w:val="0"/>
          <w:bCs w:val="0"/>
          <w:i w:val="0"/>
          <w:iCs w:val="0"/>
          <w:color w:val="auto"/>
          <w:highlight w:val="none"/>
          <w:lang w:val="en-US" w:eastAsia="zh-CN"/>
        </w:rPr>
        <w:t>50016</w:t>
      </w:r>
      <w:r>
        <w:rPr>
          <w:rFonts w:hint="eastAsia" w:ascii="Times New Roman" w:cs="Times New Roman"/>
          <w:b w:val="0"/>
          <w:bCs w:val="0"/>
          <w:i w:val="0"/>
          <w:iCs w:val="0"/>
          <w:color w:val="auto"/>
          <w:highlight w:val="none"/>
          <w:lang w:val="en-US" w:eastAsia="zh-CN"/>
        </w:rPr>
        <w:t xml:space="preserve"> </w:t>
      </w:r>
      <w:r>
        <w:rPr>
          <w:rFonts w:hint="default" w:ascii="Times New Roman" w:hAnsi="Times New Roman" w:cs="Times New Roman"/>
          <w:b w:val="0"/>
          <w:bCs w:val="0"/>
          <w:i w:val="0"/>
          <w:iCs w:val="0"/>
          <w:color w:val="auto"/>
          <w:highlight w:val="none"/>
          <w:lang w:val="en-US" w:eastAsia="zh-CN"/>
        </w:rPr>
        <w:t>建筑设计防火规范</w:t>
      </w:r>
    </w:p>
    <w:p w14:paraId="278B71C8">
      <w:pPr>
        <w:pStyle w:val="22"/>
        <w:keepNext w:val="0"/>
        <w:keepLines w:val="0"/>
        <w:pageBreakBefore w:val="0"/>
        <w:widowControl/>
        <w:kinsoku/>
        <w:wordWrap/>
        <w:overflowPunct/>
        <w:topLinePunct w:val="0"/>
        <w:bidi w:val="0"/>
        <w:adjustRightInd/>
        <w:snapToGrid/>
        <w:spacing w:line="400" w:lineRule="exact"/>
        <w:ind w:firstLine="42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GB 50352 民用建筑设计统一标准</w:t>
      </w:r>
    </w:p>
    <w:p w14:paraId="44EED026">
      <w:pPr>
        <w:pStyle w:val="22"/>
        <w:keepNext w:val="0"/>
        <w:keepLines w:val="0"/>
        <w:pageBreakBefore w:val="0"/>
        <w:widowControl/>
        <w:kinsoku/>
        <w:wordWrap/>
        <w:overflowPunct/>
        <w:topLinePunct w:val="0"/>
        <w:bidi w:val="0"/>
        <w:adjustRightInd/>
        <w:snapToGrid/>
        <w:spacing w:line="400" w:lineRule="exact"/>
        <w:ind w:firstLine="42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GB 55037 建筑防火通用规范</w:t>
      </w:r>
    </w:p>
    <w:p w14:paraId="4E7AFD4A">
      <w:pPr>
        <w:pStyle w:val="22"/>
        <w:keepNext w:val="0"/>
        <w:keepLines w:val="0"/>
        <w:pageBreakBefore w:val="0"/>
        <w:widowControl/>
        <w:kinsoku/>
        <w:wordWrap/>
        <w:overflowPunct/>
        <w:topLinePunct w:val="0"/>
        <w:bidi w:val="0"/>
        <w:adjustRightInd/>
        <w:snapToGrid/>
        <w:spacing w:line="400" w:lineRule="exact"/>
        <w:ind w:firstLine="420"/>
        <w:textAlignment w:val="auto"/>
        <w:rPr>
          <w:rFonts w:hint="default" w:ascii="Times New Roman" w:hAnsi="Times New Roman" w:eastAsia="宋体" w:cs="Times New Roman"/>
          <w:b w:val="0"/>
          <w:bCs w:val="0"/>
          <w:i w:val="0"/>
          <w:iCs w:val="0"/>
          <w:color w:val="auto"/>
          <w:highlight w:val="none"/>
          <w:lang w:val="en-US" w:eastAsia="zh-CN"/>
        </w:rPr>
      </w:pPr>
      <w:r>
        <w:rPr>
          <w:rFonts w:hint="default" w:ascii="Times New Roman" w:hAnsi="Times New Roman" w:cs="Times New Roman"/>
          <w:color w:val="auto"/>
          <w:szCs w:val="21"/>
          <w:highlight w:val="none"/>
        </w:rPr>
        <w:t>GB 7258</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机动车运行安全技术条件</w:t>
      </w:r>
    </w:p>
    <w:p w14:paraId="28167D11">
      <w:pPr>
        <w:pStyle w:val="22"/>
        <w:keepNext w:val="0"/>
        <w:keepLines w:val="0"/>
        <w:pageBreakBefore w:val="0"/>
        <w:widowControl/>
        <w:kinsoku/>
        <w:wordWrap/>
        <w:overflowPunct/>
        <w:topLinePunct w:val="0"/>
        <w:bidi w:val="0"/>
        <w:adjustRightInd/>
        <w:snapToGrid/>
        <w:spacing w:line="400" w:lineRule="exact"/>
        <w:ind w:firstLine="42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JT/T 378 汽车驾驶培训模拟器</w:t>
      </w:r>
    </w:p>
    <w:p w14:paraId="3C70DE71">
      <w:pPr>
        <w:pStyle w:val="22"/>
        <w:keepNext w:val="0"/>
        <w:keepLines w:val="0"/>
        <w:pageBreakBefore w:val="0"/>
        <w:widowControl/>
        <w:kinsoku/>
        <w:wordWrap/>
        <w:overflowPunct/>
        <w:topLinePunct w:val="0"/>
        <w:bidi w:val="0"/>
        <w:adjustRightInd/>
        <w:snapToGrid/>
        <w:spacing w:line="400" w:lineRule="exact"/>
        <w:ind w:firstLine="42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JT/T 1302.1 机动车驾驶员计时培训系统第1部分：计时终端技术要求</w:t>
      </w:r>
    </w:p>
    <w:p w14:paraId="02D3E8B7">
      <w:pPr>
        <w:pStyle w:val="22"/>
        <w:keepNext w:val="0"/>
        <w:keepLines w:val="0"/>
        <w:pageBreakBefore w:val="0"/>
        <w:widowControl/>
        <w:kinsoku/>
        <w:wordWrap/>
        <w:overflowPunct/>
        <w:topLinePunct w:val="0"/>
        <w:bidi w:val="0"/>
        <w:adjustRightInd/>
        <w:snapToGrid/>
        <w:spacing w:line="400" w:lineRule="exact"/>
        <w:ind w:firstLine="42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JT/T 1471 机动车驾驶培训教练员技能和素质要求</w:t>
      </w:r>
      <w:bookmarkStart w:id="25" w:name="_Toc31569"/>
      <w:bookmarkStart w:id="26" w:name="_Toc28292"/>
    </w:p>
    <w:p w14:paraId="12791994">
      <w:pPr>
        <w:pStyle w:val="22"/>
        <w:keepNext w:val="0"/>
        <w:keepLines w:val="0"/>
        <w:pageBreakBefore w:val="0"/>
        <w:widowControl/>
        <w:kinsoku/>
        <w:wordWrap/>
        <w:overflowPunct/>
        <w:topLinePunct w:val="0"/>
        <w:bidi w:val="0"/>
        <w:adjustRightInd/>
        <w:snapToGrid/>
        <w:spacing w:line="400" w:lineRule="exact"/>
        <w:ind w:firstLine="42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T/ZGCJM 001 机动车驾驶实车智能培训系统</w:t>
      </w:r>
    </w:p>
    <w:p w14:paraId="7517B2F5">
      <w:pPr>
        <w:pStyle w:val="22"/>
        <w:keepNext w:val="0"/>
        <w:keepLines w:val="0"/>
        <w:pageBreakBefore w:val="0"/>
        <w:widowControl/>
        <w:kinsoku/>
        <w:wordWrap/>
        <w:overflowPunct/>
        <w:topLinePunct w:val="0"/>
        <w:autoSpaceDE/>
        <w:autoSpaceDN/>
        <w:bidi w:val="0"/>
        <w:adjustRightInd/>
        <w:snapToGrid/>
        <w:spacing w:before="0" w:after="0" w:line="400" w:lineRule="exact"/>
        <w:ind w:firstLine="420"/>
        <w:textAlignment w:val="auto"/>
        <w:outlineLvl w:val="9"/>
        <w:rPr>
          <w:rFonts w:hint="default" w:ascii="Times New Roman" w:hAnsi="Times New Roman" w:cs="Times New Roman"/>
          <w:b w:val="0"/>
          <w:bCs w:val="0"/>
          <w:i w:val="0"/>
          <w:iCs w:val="0"/>
          <w:color w:val="auto"/>
          <w:highlight w:val="none"/>
          <w:lang w:val="en-US" w:eastAsia="zh-CN"/>
        </w:rPr>
      </w:pPr>
    </w:p>
    <w:p w14:paraId="190EB00A">
      <w:pPr>
        <w:pStyle w:val="23"/>
        <w:keepNext w:val="0"/>
        <w:keepLines w:val="0"/>
        <w:pageBreakBefore w:val="0"/>
        <w:widowControl/>
        <w:kinsoku/>
        <w:wordWrap/>
        <w:overflowPunct/>
        <w:topLinePunct w:val="0"/>
        <w:autoSpaceDE/>
        <w:autoSpaceDN/>
        <w:bidi w:val="0"/>
        <w:adjustRightInd/>
        <w:snapToGrid/>
        <w:spacing w:before="312" w:after="312" w:line="400" w:lineRule="exact"/>
        <w:textAlignment w:val="auto"/>
        <w:rPr>
          <w:rFonts w:hint="default" w:ascii="Times New Roman" w:hAnsi="Times New Roman" w:eastAsia="黑体" w:cs="Times New Roman"/>
          <w:b w:val="0"/>
          <w:bCs w:val="0"/>
          <w:i w:val="0"/>
          <w:iCs w:val="0"/>
          <w:color w:val="auto"/>
          <w:highlight w:val="none"/>
          <w:lang w:val="en-US" w:eastAsia="zh-CN"/>
        </w:rPr>
      </w:pPr>
      <w:bookmarkStart w:id="27" w:name="_Toc12051"/>
      <w:bookmarkStart w:id="28" w:name="_Toc25489"/>
      <w:bookmarkStart w:id="29" w:name="_Toc21772"/>
      <w:bookmarkStart w:id="30" w:name="_Toc30307"/>
      <w:bookmarkStart w:id="31" w:name="_Toc4729"/>
      <w:r>
        <w:rPr>
          <w:rFonts w:hint="default" w:ascii="Times New Roman" w:hAnsi="Times New Roman" w:eastAsia="黑体" w:cs="Times New Roman"/>
          <w:b w:val="0"/>
          <w:bCs w:val="0"/>
          <w:i w:val="0"/>
          <w:iCs w:val="0"/>
          <w:color w:val="auto"/>
          <w:highlight w:val="none"/>
          <w:lang w:val="en-US" w:eastAsia="zh-CN"/>
        </w:rPr>
        <w:t>3 术语和定义</w:t>
      </w:r>
      <w:bookmarkEnd w:id="25"/>
      <w:bookmarkEnd w:id="26"/>
      <w:bookmarkEnd w:id="27"/>
      <w:bookmarkEnd w:id="28"/>
      <w:bookmarkEnd w:id="29"/>
      <w:bookmarkEnd w:id="30"/>
      <w:bookmarkEnd w:id="31"/>
    </w:p>
    <w:p w14:paraId="69459C48">
      <w:pPr>
        <w:pStyle w:val="22"/>
        <w:keepNext w:val="0"/>
        <w:keepLines w:val="0"/>
        <w:pageBreakBefore w:val="0"/>
        <w:widowControl/>
        <w:kinsoku/>
        <w:wordWrap/>
        <w:overflowPunct/>
        <w:topLinePunct w:val="0"/>
        <w:bidi w:val="0"/>
        <w:adjustRightInd/>
        <w:snapToGrid/>
        <w:spacing w:line="400" w:lineRule="exact"/>
        <w:ind w:firstLine="420"/>
        <w:textAlignment w:val="auto"/>
        <w:rPr>
          <w:rFonts w:hint="default" w:ascii="Times New Roman" w:hAnsi="Times New Roman" w:cs="Times New Roman"/>
          <w:b w:val="0"/>
          <w:bCs w:val="0"/>
          <w:i w:val="0"/>
          <w:iCs w:val="0"/>
          <w:color w:val="auto"/>
          <w:highlight w:val="none"/>
          <w:lang w:val="en-US" w:eastAsia="zh-CN"/>
        </w:rPr>
      </w:pPr>
      <w:bookmarkStart w:id="32" w:name="_Toc17048"/>
      <w:bookmarkStart w:id="33" w:name="_Toc14800"/>
      <w:bookmarkStart w:id="34" w:name="_Toc11331"/>
      <w:r>
        <w:rPr>
          <w:rFonts w:hint="default" w:ascii="Times New Roman" w:hAnsi="Times New Roman" w:cs="Times New Roman"/>
          <w:b w:val="0"/>
          <w:bCs w:val="0"/>
          <w:i w:val="0"/>
          <w:iCs w:val="0"/>
          <w:color w:val="auto"/>
          <w:highlight w:val="none"/>
          <w:lang w:val="en-US" w:eastAsia="zh-CN"/>
        </w:rPr>
        <w:t>下列术语和定义适用于本文件。</w:t>
      </w:r>
    </w:p>
    <w:p w14:paraId="6F310E77">
      <w:pPr>
        <w:pStyle w:val="24"/>
        <w:keepNext w:val="0"/>
        <w:keepLines w:val="0"/>
        <w:pageBreakBefore w:val="0"/>
        <w:widowControl/>
        <w:tabs>
          <w:tab w:val="left" w:pos="2030"/>
        </w:tabs>
        <w:kinsoku/>
        <w:wordWrap/>
        <w:overflowPunct/>
        <w:topLinePunct w:val="0"/>
        <w:autoSpaceDE/>
        <w:autoSpaceDN/>
        <w:bidi w:val="0"/>
        <w:adjustRightInd/>
        <w:snapToGrid/>
        <w:spacing w:before="156" w:after="156" w:line="400" w:lineRule="exact"/>
        <w:textAlignment w:val="auto"/>
        <w:rPr>
          <w:rFonts w:hint="default" w:ascii="Times New Roman" w:hAnsi="Times New Roman" w:cs="Times New Roman"/>
          <w:b w:val="0"/>
          <w:bCs w:val="0"/>
          <w:i w:val="0"/>
          <w:iCs w:val="0"/>
          <w:color w:val="auto"/>
          <w:highlight w:val="none"/>
          <w:lang w:val="en-US" w:eastAsia="zh-CN"/>
        </w:rPr>
      </w:pPr>
      <w:bookmarkStart w:id="35" w:name="_Toc16194"/>
      <w:bookmarkStart w:id="36" w:name="_Toc22363"/>
      <w:bookmarkStart w:id="37" w:name="_Toc14664"/>
      <w:bookmarkStart w:id="38" w:name="_Toc29838"/>
      <w:bookmarkStart w:id="39" w:name="_Toc28719"/>
      <w:bookmarkStart w:id="40" w:name="_Toc15506"/>
      <w:r>
        <w:rPr>
          <w:rFonts w:hint="default" w:ascii="Times New Roman" w:hAnsi="Times New Roman" w:cs="Times New Roman"/>
          <w:b w:val="0"/>
          <w:bCs w:val="0"/>
          <w:i w:val="0"/>
          <w:iCs w:val="0"/>
          <w:color w:val="auto"/>
          <w:highlight w:val="none"/>
          <w:lang w:val="en-US" w:eastAsia="zh-CN"/>
        </w:rPr>
        <w:t>3.1</w:t>
      </w:r>
      <w:bookmarkEnd w:id="32"/>
      <w:bookmarkEnd w:id="33"/>
      <w:bookmarkEnd w:id="34"/>
      <w:bookmarkEnd w:id="35"/>
      <w:r>
        <w:rPr>
          <w:rFonts w:hint="eastAsia" w:ascii="Times New Roman" w:cs="Times New Roman"/>
          <w:b w:val="0"/>
          <w:bCs w:val="0"/>
          <w:i w:val="0"/>
          <w:iCs w:val="0"/>
          <w:color w:val="auto"/>
          <w:highlight w:val="none"/>
          <w:lang w:val="en-US" w:eastAsia="zh-CN"/>
        </w:rPr>
        <w:t xml:space="preserve"> </w:t>
      </w:r>
      <w:r>
        <w:rPr>
          <w:rFonts w:hint="default" w:ascii="Times New Roman" w:hAnsi="Times New Roman" w:cs="Times New Roman"/>
          <w:b w:val="0"/>
          <w:bCs w:val="0"/>
          <w:i w:val="0"/>
          <w:iCs w:val="0"/>
          <w:color w:val="auto"/>
          <w:highlight w:val="none"/>
          <w:lang w:val="en-US" w:eastAsia="zh-CN"/>
        </w:rPr>
        <w:t>智能汽车驾驶培训模拟器  Intelligent Motor Vehicle Driving Training Simulator</w:t>
      </w:r>
      <w:bookmarkEnd w:id="36"/>
      <w:bookmarkEnd w:id="37"/>
      <w:bookmarkEnd w:id="38"/>
      <w:bookmarkEnd w:id="39"/>
      <w:bookmarkEnd w:id="40"/>
    </w:p>
    <w:p w14:paraId="4B499743">
      <w:pPr>
        <w:pStyle w:val="22"/>
        <w:keepNext w:val="0"/>
        <w:keepLines w:val="0"/>
        <w:pageBreakBefore w:val="0"/>
        <w:widowControl/>
        <w:kinsoku/>
        <w:wordWrap/>
        <w:overflowPunct/>
        <w:topLinePunct w:val="0"/>
        <w:autoSpaceDE w:val="0"/>
        <w:autoSpaceDN w:val="0"/>
        <w:bidi w:val="0"/>
        <w:adjustRightInd/>
        <w:snapToGrid/>
        <w:spacing w:line="400" w:lineRule="exact"/>
        <w:ind w:firstLine="42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应用虚拟现实仿真技术模拟汽车驾驶操作与真实道路场景，并通过人机交互为机动车驾驶培训学员提供智能驾驶训练的教学设备。</w:t>
      </w:r>
    </w:p>
    <w:p w14:paraId="458CA100">
      <w:pPr>
        <w:pStyle w:val="24"/>
        <w:keepNext w:val="0"/>
        <w:keepLines w:val="0"/>
        <w:pageBreakBefore w:val="0"/>
        <w:widowControl/>
        <w:tabs>
          <w:tab w:val="left" w:pos="2030"/>
        </w:tabs>
        <w:kinsoku/>
        <w:wordWrap/>
        <w:overflowPunct/>
        <w:topLinePunct w:val="0"/>
        <w:autoSpaceDE/>
        <w:autoSpaceDN/>
        <w:bidi w:val="0"/>
        <w:adjustRightInd/>
        <w:snapToGrid/>
        <w:spacing w:before="156" w:after="156" w:line="400" w:lineRule="exact"/>
        <w:textAlignment w:val="auto"/>
        <w:rPr>
          <w:rFonts w:hint="default" w:ascii="Times New Roman" w:hAnsi="Times New Roman" w:cs="Times New Roman"/>
          <w:b w:val="0"/>
          <w:bCs w:val="0"/>
          <w:i w:val="0"/>
          <w:iCs w:val="0"/>
          <w:color w:val="auto"/>
          <w:highlight w:val="none"/>
          <w:lang w:val="en-US" w:eastAsia="zh-CN"/>
        </w:rPr>
      </w:pPr>
      <w:bookmarkStart w:id="41" w:name="_Toc30601"/>
      <w:bookmarkStart w:id="42" w:name="_Toc29119"/>
      <w:bookmarkStart w:id="43" w:name="_Toc19261"/>
      <w:bookmarkStart w:id="44" w:name="_Toc2074"/>
      <w:bookmarkStart w:id="45" w:name="_Toc23755"/>
      <w:bookmarkStart w:id="46" w:name="_Toc2851"/>
      <w:bookmarkStart w:id="47" w:name="_Toc15248"/>
      <w:bookmarkStart w:id="48" w:name="_Toc24818"/>
      <w:bookmarkStart w:id="49" w:name="_Toc3458"/>
      <w:r>
        <w:rPr>
          <w:rFonts w:hint="default" w:ascii="Times New Roman" w:hAnsi="Times New Roman" w:cs="Times New Roman"/>
          <w:b w:val="0"/>
          <w:bCs w:val="0"/>
          <w:i w:val="0"/>
          <w:iCs w:val="0"/>
          <w:color w:val="auto"/>
          <w:highlight w:val="none"/>
          <w:lang w:val="en-US" w:eastAsia="zh-CN"/>
        </w:rPr>
        <w:t>3.</w:t>
      </w:r>
      <w:bookmarkEnd w:id="41"/>
      <w:bookmarkEnd w:id="42"/>
      <w:bookmarkEnd w:id="43"/>
      <w:r>
        <w:rPr>
          <w:rFonts w:hint="default" w:ascii="Times New Roman" w:hAnsi="Times New Roman" w:cs="Times New Roman"/>
          <w:b w:val="0"/>
          <w:bCs w:val="0"/>
          <w:i w:val="0"/>
          <w:iCs w:val="0"/>
          <w:color w:val="auto"/>
          <w:highlight w:val="none"/>
          <w:lang w:val="en-US" w:eastAsia="zh-CN"/>
        </w:rPr>
        <w:t>2</w:t>
      </w:r>
      <w:bookmarkEnd w:id="44"/>
      <w:r>
        <w:rPr>
          <w:rFonts w:hint="eastAsia" w:ascii="Times New Roman" w:cs="Times New Roman"/>
          <w:b w:val="0"/>
          <w:bCs w:val="0"/>
          <w:i w:val="0"/>
          <w:iCs w:val="0"/>
          <w:color w:val="auto"/>
          <w:highlight w:val="none"/>
          <w:lang w:val="en-US" w:eastAsia="zh-CN"/>
        </w:rPr>
        <w:t xml:space="preserve"> </w:t>
      </w:r>
      <w:r>
        <w:rPr>
          <w:rFonts w:hint="default" w:ascii="Times New Roman" w:hAnsi="Times New Roman" w:cs="Times New Roman"/>
          <w:b w:val="0"/>
          <w:bCs w:val="0"/>
          <w:i w:val="0"/>
          <w:iCs w:val="0"/>
          <w:color w:val="auto"/>
          <w:highlight w:val="none"/>
          <w:lang w:val="en-US" w:eastAsia="zh-CN"/>
        </w:rPr>
        <w:t>智能汽车驾驶培训教练车  Intelligent Motor Vehicle Driving Training Vehicle</w:t>
      </w:r>
      <w:bookmarkEnd w:id="45"/>
      <w:bookmarkEnd w:id="46"/>
      <w:bookmarkEnd w:id="47"/>
      <w:bookmarkEnd w:id="48"/>
      <w:bookmarkEnd w:id="49"/>
    </w:p>
    <w:p w14:paraId="79AFECAF">
      <w:pPr>
        <w:pStyle w:val="22"/>
        <w:keepNext w:val="0"/>
        <w:keepLines w:val="0"/>
        <w:pageBreakBefore w:val="0"/>
        <w:widowControl/>
        <w:kinsoku/>
        <w:wordWrap/>
        <w:overflowPunct/>
        <w:topLinePunct w:val="0"/>
        <w:bidi w:val="0"/>
        <w:adjustRightInd/>
        <w:snapToGrid/>
        <w:spacing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安装集成先进传感、人工智能和交互技术的教练车载教学系统，通过采集和分析教练车的行驶位置、速度、方向、运行环境信息以及学员训练操作数据，运用人机交互方式为机动车驾驶培训学员提供训练服务的教练车。</w:t>
      </w:r>
    </w:p>
    <w:p w14:paraId="51C21AD9">
      <w:pPr>
        <w:pStyle w:val="22"/>
        <w:keepNext w:val="0"/>
        <w:keepLines w:val="0"/>
        <w:pageBreakBefore w:val="0"/>
        <w:widowControl/>
        <w:kinsoku/>
        <w:wordWrap/>
        <w:overflowPunct/>
        <w:topLinePunct w:val="0"/>
        <w:bidi w:val="0"/>
        <w:adjustRightInd/>
        <w:snapToGrid/>
        <w:spacing w:line="400" w:lineRule="exact"/>
        <w:ind w:firstLine="420"/>
        <w:textAlignment w:val="auto"/>
        <w:rPr>
          <w:rFonts w:hint="default" w:ascii="Times New Roman" w:hAnsi="Times New Roman" w:cs="Times New Roman"/>
          <w:b w:val="0"/>
          <w:bCs w:val="0"/>
          <w:i w:val="0"/>
          <w:iCs w:val="0"/>
          <w:color w:val="auto"/>
          <w:highlight w:val="none"/>
          <w:lang w:val="en-US" w:eastAsia="zh-CN"/>
        </w:rPr>
      </w:pPr>
    </w:p>
    <w:p w14:paraId="443A089E">
      <w:pPr>
        <w:pStyle w:val="22"/>
        <w:keepNext w:val="0"/>
        <w:keepLines w:val="0"/>
        <w:pageBreakBefore w:val="0"/>
        <w:widowControl/>
        <w:kinsoku/>
        <w:wordWrap/>
        <w:overflowPunct/>
        <w:topLinePunct w:val="0"/>
        <w:bidi w:val="0"/>
        <w:adjustRightInd/>
        <w:snapToGrid/>
        <w:spacing w:line="400" w:lineRule="exact"/>
        <w:ind w:firstLine="0" w:firstLineChars="0"/>
        <w:textAlignment w:val="auto"/>
        <w:outlineLvl w:val="0"/>
        <w:rPr>
          <w:rFonts w:hint="default" w:ascii="Times New Roman" w:hAnsi="Times New Roman" w:eastAsia="黑体" w:cs="Times New Roman"/>
          <w:b w:val="0"/>
          <w:bCs w:val="0"/>
          <w:i w:val="0"/>
          <w:iCs w:val="0"/>
          <w:color w:val="auto"/>
          <w:highlight w:val="none"/>
          <w:lang w:val="en-US" w:eastAsia="zh-CN"/>
        </w:rPr>
      </w:pPr>
      <w:bookmarkStart w:id="50" w:name="_Toc10375"/>
      <w:r>
        <w:rPr>
          <w:rFonts w:hint="default" w:ascii="Times New Roman" w:hAnsi="Times New Roman" w:eastAsia="黑体" w:cs="Times New Roman"/>
          <w:b w:val="0"/>
          <w:bCs w:val="0"/>
          <w:i w:val="0"/>
          <w:iCs w:val="0"/>
          <w:color w:val="auto"/>
          <w:highlight w:val="none"/>
          <w:lang w:val="en-US" w:eastAsia="zh-CN"/>
        </w:rPr>
        <w:t>4 一般条件要求</w:t>
      </w:r>
      <w:bookmarkEnd w:id="50"/>
    </w:p>
    <w:p w14:paraId="380A33CA">
      <w:pPr>
        <w:pStyle w:val="22"/>
        <w:keepNext w:val="0"/>
        <w:keepLines w:val="0"/>
        <w:pageBreakBefore w:val="0"/>
        <w:widowControl/>
        <w:kinsoku/>
        <w:wordWrap/>
        <w:overflowPunct/>
        <w:topLinePunct w:val="0"/>
        <w:bidi w:val="0"/>
        <w:adjustRightInd/>
        <w:snapToGrid/>
        <w:spacing w:before="157" w:beforeLines="50" w:after="157" w:afterLines="50" w:line="400" w:lineRule="exact"/>
        <w:ind w:left="0" w:leftChars="0" w:firstLine="0" w:firstLineChars="0"/>
        <w:textAlignment w:val="auto"/>
        <w:outlineLvl w:val="1"/>
        <w:rPr>
          <w:rFonts w:hint="default" w:ascii="Times New Roman" w:hAnsi="Times New Roman" w:eastAsia="黑体" w:cs="Times New Roman"/>
          <w:b w:val="0"/>
          <w:bCs w:val="0"/>
          <w:i w:val="0"/>
          <w:iCs w:val="0"/>
          <w:color w:val="auto"/>
          <w:sz w:val="21"/>
          <w:highlight w:val="none"/>
          <w:lang w:val="en-US" w:eastAsia="zh-CN" w:bidi="ar-SA"/>
        </w:rPr>
      </w:pPr>
      <w:bookmarkStart w:id="51" w:name="_Toc11039"/>
      <w:r>
        <w:rPr>
          <w:rFonts w:hint="default" w:ascii="Times New Roman" w:hAnsi="Times New Roman" w:eastAsia="黑体" w:cs="Times New Roman"/>
          <w:b w:val="0"/>
          <w:bCs w:val="0"/>
          <w:i w:val="0"/>
          <w:iCs w:val="0"/>
          <w:color w:val="auto"/>
          <w:sz w:val="21"/>
          <w:highlight w:val="none"/>
          <w:lang w:val="en-US" w:eastAsia="zh-CN" w:bidi="ar-SA"/>
        </w:rPr>
        <w:t>4.1 基本条件</w:t>
      </w:r>
      <w:bookmarkEnd w:id="51"/>
    </w:p>
    <w:p w14:paraId="7BB6EE2D">
      <w:pPr>
        <w:pStyle w:val="22"/>
        <w:keepNext w:val="0"/>
        <w:keepLines w:val="0"/>
        <w:pageBreakBefore w:val="0"/>
        <w:widowControl/>
        <w:kinsoku/>
        <w:wordWrap/>
        <w:overflowPunct/>
        <w:topLinePunct w:val="0"/>
        <w:bidi w:val="0"/>
        <w:adjustRightInd/>
        <w:snapToGrid/>
        <w:spacing w:line="400" w:lineRule="exact"/>
        <w:ind w:firstLine="0" w:firstLineChars="0"/>
        <w:textAlignment w:val="auto"/>
        <w:rPr>
          <w:rFonts w:hint="default" w:ascii="Times New Roman" w:hAnsi="Times New Roman" w:eastAsia="宋体" w:cs="Times New Roman"/>
          <w:b w:val="0"/>
          <w:bCs w:val="0"/>
          <w:i w:val="0"/>
          <w:iCs w:val="0"/>
          <w:color w:val="auto"/>
          <w:sz w:val="21"/>
          <w:highlight w:val="none"/>
          <w:lang w:val="en-US" w:eastAsia="zh-CN" w:bidi="ar-SA"/>
        </w:rPr>
      </w:pPr>
      <w:r>
        <w:rPr>
          <w:rFonts w:hint="default" w:ascii="Times New Roman" w:hAnsi="Times New Roman" w:eastAsia="宋体" w:cs="Times New Roman"/>
          <w:b w:val="0"/>
          <w:bCs w:val="0"/>
          <w:i w:val="0"/>
          <w:iCs w:val="0"/>
          <w:color w:val="auto"/>
          <w:sz w:val="21"/>
          <w:highlight w:val="none"/>
          <w:lang w:val="en-US" w:eastAsia="zh-CN" w:bidi="ar-SA"/>
        </w:rPr>
        <w:t xml:space="preserve">4.1.1 </w:t>
      </w:r>
      <w:r>
        <w:rPr>
          <w:rFonts w:hint="eastAsia" w:ascii="Times New Roman" w:cs="Times New Roman"/>
          <w:b w:val="0"/>
          <w:bCs w:val="0"/>
          <w:i w:val="0"/>
          <w:iCs w:val="0"/>
          <w:color w:val="auto"/>
          <w:sz w:val="21"/>
          <w:highlight w:val="none"/>
          <w:lang w:val="en-US" w:eastAsia="zh-CN" w:bidi="ar-SA"/>
        </w:rPr>
        <w:t xml:space="preserve"> </w:t>
      </w:r>
      <w:r>
        <w:rPr>
          <w:rFonts w:hint="default" w:ascii="Times New Roman" w:hAnsi="Times New Roman" w:eastAsia="宋体" w:cs="Times New Roman"/>
          <w:b w:val="0"/>
          <w:bCs w:val="0"/>
          <w:i w:val="0"/>
          <w:iCs w:val="0"/>
          <w:color w:val="auto"/>
          <w:sz w:val="21"/>
          <w:highlight w:val="none"/>
          <w:lang w:val="en-US" w:eastAsia="zh-CN" w:bidi="ar-SA"/>
        </w:rPr>
        <w:t>机动车驾驶员培训机构（以下简称</w:t>
      </w:r>
      <w:r>
        <w:rPr>
          <w:rFonts w:hint="eastAsia" w:ascii="Times New Roman" w:cs="Times New Roman"/>
          <w:b w:val="0"/>
          <w:bCs w:val="0"/>
          <w:i w:val="0"/>
          <w:iCs w:val="0"/>
          <w:color w:val="auto"/>
          <w:sz w:val="21"/>
          <w:highlight w:val="none"/>
          <w:lang w:val="en-US" w:eastAsia="zh-CN" w:bidi="ar-SA"/>
        </w:rPr>
        <w:t>“</w:t>
      </w:r>
      <w:r>
        <w:rPr>
          <w:rFonts w:hint="default" w:ascii="Times New Roman" w:hAnsi="Times New Roman" w:eastAsia="宋体" w:cs="Times New Roman"/>
          <w:b w:val="0"/>
          <w:bCs w:val="0"/>
          <w:i w:val="0"/>
          <w:iCs w:val="0"/>
          <w:color w:val="auto"/>
          <w:sz w:val="21"/>
          <w:highlight w:val="none"/>
          <w:lang w:val="en-US" w:eastAsia="zh-CN" w:bidi="ar-SA"/>
        </w:rPr>
        <w:t>驾培机构</w:t>
      </w:r>
      <w:r>
        <w:rPr>
          <w:rFonts w:hint="eastAsia" w:ascii="Times New Roman" w:cs="Times New Roman"/>
          <w:b w:val="0"/>
          <w:bCs w:val="0"/>
          <w:i w:val="0"/>
          <w:iCs w:val="0"/>
          <w:color w:val="auto"/>
          <w:sz w:val="21"/>
          <w:highlight w:val="none"/>
          <w:lang w:val="en-US" w:eastAsia="zh-CN" w:bidi="ar-SA"/>
        </w:rPr>
        <w:t>”</w:t>
      </w:r>
      <w:r>
        <w:rPr>
          <w:rFonts w:hint="default" w:ascii="Times New Roman" w:hAnsi="Times New Roman" w:eastAsia="宋体" w:cs="Times New Roman"/>
          <w:b w:val="0"/>
          <w:bCs w:val="0"/>
          <w:i w:val="0"/>
          <w:iCs w:val="0"/>
          <w:color w:val="auto"/>
          <w:sz w:val="21"/>
          <w:highlight w:val="none"/>
          <w:lang w:val="en-US" w:eastAsia="zh-CN" w:bidi="ar-SA"/>
        </w:rPr>
        <w:t>）应符合GB/T</w:t>
      </w:r>
      <w:r>
        <w:rPr>
          <w:rFonts w:hint="eastAsia" w:ascii="Times New Roman" w:cs="Times New Roman"/>
          <w:b w:val="0"/>
          <w:bCs w:val="0"/>
          <w:i w:val="0"/>
          <w:iCs w:val="0"/>
          <w:color w:val="auto"/>
          <w:sz w:val="21"/>
          <w:highlight w:val="none"/>
          <w:lang w:val="en-US" w:eastAsia="zh-CN" w:bidi="ar-SA"/>
        </w:rPr>
        <w:t xml:space="preserve"> </w:t>
      </w:r>
      <w:r>
        <w:rPr>
          <w:rFonts w:hint="default" w:ascii="Times New Roman" w:hAnsi="Times New Roman" w:eastAsia="宋体" w:cs="Times New Roman"/>
          <w:b w:val="0"/>
          <w:bCs w:val="0"/>
          <w:i w:val="0"/>
          <w:iCs w:val="0"/>
          <w:color w:val="auto"/>
          <w:sz w:val="21"/>
          <w:highlight w:val="none"/>
          <w:lang w:val="en-US" w:eastAsia="zh-CN" w:bidi="ar-SA"/>
        </w:rPr>
        <w:t>30340和GB/T</w:t>
      </w:r>
      <w:r>
        <w:rPr>
          <w:rFonts w:hint="eastAsia" w:ascii="Times New Roman" w:cs="Times New Roman"/>
          <w:b w:val="0"/>
          <w:bCs w:val="0"/>
          <w:i w:val="0"/>
          <w:iCs w:val="0"/>
          <w:color w:val="auto"/>
          <w:sz w:val="21"/>
          <w:highlight w:val="none"/>
          <w:lang w:val="en-US" w:eastAsia="zh-CN" w:bidi="ar-SA"/>
        </w:rPr>
        <w:t xml:space="preserve"> </w:t>
      </w:r>
      <w:r>
        <w:rPr>
          <w:rFonts w:hint="default" w:ascii="Times New Roman" w:hAnsi="Times New Roman" w:eastAsia="宋体" w:cs="Times New Roman"/>
          <w:b w:val="0"/>
          <w:bCs w:val="0"/>
          <w:i w:val="0"/>
          <w:iCs w:val="0"/>
          <w:color w:val="auto"/>
          <w:sz w:val="21"/>
          <w:highlight w:val="none"/>
          <w:lang w:val="en-US" w:eastAsia="zh-CN" w:bidi="ar-SA"/>
        </w:rPr>
        <w:t>30341要求。</w:t>
      </w:r>
    </w:p>
    <w:p w14:paraId="4F06193B">
      <w:pPr>
        <w:pStyle w:val="22"/>
        <w:keepNext w:val="0"/>
        <w:keepLines w:val="0"/>
        <w:pageBreakBefore w:val="0"/>
        <w:widowControl/>
        <w:kinsoku/>
        <w:wordWrap/>
        <w:overflowPunct/>
        <w:topLinePunct w:val="0"/>
        <w:bidi w:val="0"/>
        <w:adjustRightInd/>
        <w:snapToGrid/>
        <w:spacing w:line="400" w:lineRule="exact"/>
        <w:ind w:firstLine="0" w:firstLineChars="0"/>
        <w:textAlignment w:val="auto"/>
        <w:outlineLvl w:val="2"/>
        <w:rPr>
          <w:rFonts w:hint="default" w:ascii="Times New Roman" w:hAnsi="Times New Roman" w:eastAsia="宋体" w:cs="Times New Roman"/>
          <w:b w:val="0"/>
          <w:bCs w:val="0"/>
          <w:i w:val="0"/>
          <w:iCs w:val="0"/>
          <w:color w:val="auto"/>
          <w:sz w:val="21"/>
          <w:highlight w:val="none"/>
          <w:lang w:val="en-US" w:eastAsia="zh-CN" w:bidi="ar-SA"/>
        </w:rPr>
      </w:pPr>
      <w:r>
        <w:rPr>
          <w:rFonts w:hint="default" w:ascii="Times New Roman" w:hAnsi="Times New Roman" w:eastAsia="宋体" w:cs="Times New Roman"/>
          <w:b w:val="0"/>
          <w:bCs w:val="0"/>
          <w:i w:val="0"/>
          <w:iCs w:val="0"/>
          <w:color w:val="auto"/>
          <w:sz w:val="21"/>
          <w:highlight w:val="none"/>
          <w:lang w:val="en-US" w:eastAsia="zh-CN" w:bidi="ar-SA"/>
        </w:rPr>
        <w:t xml:space="preserve">4.1.2 </w:t>
      </w:r>
      <w:r>
        <w:rPr>
          <w:rFonts w:hint="eastAsia" w:ascii="Times New Roman" w:cs="Times New Roman"/>
          <w:b w:val="0"/>
          <w:bCs w:val="0"/>
          <w:i w:val="0"/>
          <w:iCs w:val="0"/>
          <w:color w:val="auto"/>
          <w:sz w:val="21"/>
          <w:highlight w:val="none"/>
          <w:lang w:val="en-US" w:eastAsia="zh-CN" w:bidi="ar-SA"/>
        </w:rPr>
        <w:t xml:space="preserve"> </w:t>
      </w:r>
      <w:r>
        <w:rPr>
          <w:rFonts w:hint="default" w:ascii="Times New Roman" w:hAnsi="Times New Roman" w:eastAsia="宋体" w:cs="Times New Roman"/>
          <w:b w:val="0"/>
          <w:bCs w:val="0"/>
          <w:i w:val="0"/>
          <w:iCs w:val="0"/>
          <w:color w:val="auto"/>
          <w:sz w:val="21"/>
          <w:highlight w:val="none"/>
          <w:lang w:val="en-US" w:eastAsia="zh-CN" w:bidi="ar-SA"/>
        </w:rPr>
        <w:t>驾培机构近两年的诚信评价结果在AA</w:t>
      </w:r>
      <w:r>
        <w:rPr>
          <w:rFonts w:hint="eastAsia" w:ascii="Times New Roman" w:cs="Times New Roman"/>
          <w:b w:val="0"/>
          <w:bCs w:val="0"/>
          <w:i w:val="0"/>
          <w:iCs w:val="0"/>
          <w:color w:val="auto"/>
          <w:sz w:val="21"/>
          <w:highlight w:val="none"/>
          <w:lang w:val="en-US" w:eastAsia="zh-CN" w:bidi="ar-SA"/>
        </w:rPr>
        <w:t>A</w:t>
      </w:r>
      <w:r>
        <w:rPr>
          <w:rFonts w:hint="default" w:ascii="Times New Roman" w:hAnsi="Times New Roman" w:eastAsia="宋体" w:cs="Times New Roman"/>
          <w:b w:val="0"/>
          <w:bCs w:val="0"/>
          <w:i w:val="0"/>
          <w:iCs w:val="0"/>
          <w:color w:val="auto"/>
          <w:sz w:val="21"/>
          <w:highlight w:val="none"/>
          <w:lang w:val="en-US" w:eastAsia="zh-CN" w:bidi="ar-SA"/>
        </w:rPr>
        <w:t>级及以上。</w:t>
      </w:r>
    </w:p>
    <w:p w14:paraId="50226880">
      <w:pPr>
        <w:pStyle w:val="22"/>
        <w:keepNext w:val="0"/>
        <w:keepLines w:val="0"/>
        <w:pageBreakBefore w:val="0"/>
        <w:widowControl/>
        <w:kinsoku/>
        <w:wordWrap/>
        <w:overflowPunct/>
        <w:topLinePunct w:val="0"/>
        <w:bidi w:val="0"/>
        <w:adjustRightInd/>
        <w:snapToGrid/>
        <w:spacing w:before="157" w:beforeLines="50" w:after="157" w:afterLines="50" w:line="400" w:lineRule="exact"/>
        <w:ind w:left="0" w:leftChars="0" w:firstLine="0" w:firstLineChars="0"/>
        <w:textAlignment w:val="auto"/>
        <w:outlineLvl w:val="9"/>
        <w:rPr>
          <w:rFonts w:hint="default" w:ascii="Times New Roman" w:hAnsi="Times New Roman" w:eastAsia="黑体" w:cs="Times New Roman"/>
          <w:b w:val="0"/>
          <w:bCs w:val="0"/>
          <w:i w:val="0"/>
          <w:iCs w:val="0"/>
          <w:color w:val="auto"/>
          <w:sz w:val="21"/>
          <w:highlight w:val="none"/>
          <w:lang w:val="en-US" w:eastAsia="zh-CN" w:bidi="ar-SA"/>
        </w:rPr>
      </w:pPr>
      <w:bookmarkStart w:id="52" w:name="_Toc25211"/>
      <w:r>
        <w:rPr>
          <w:rFonts w:hint="default" w:ascii="Times New Roman" w:hAnsi="Times New Roman" w:eastAsia="黑体" w:cs="Times New Roman"/>
          <w:b w:val="0"/>
          <w:bCs w:val="0"/>
          <w:i w:val="0"/>
          <w:iCs w:val="0"/>
          <w:color w:val="auto"/>
          <w:sz w:val="21"/>
          <w:highlight w:val="none"/>
          <w:lang w:val="en-US" w:eastAsia="zh-CN" w:bidi="ar-SA"/>
        </w:rPr>
        <w:t>4.2 课堂教学条件</w:t>
      </w:r>
      <w:bookmarkEnd w:id="52"/>
    </w:p>
    <w:p w14:paraId="12ED83FB">
      <w:pPr>
        <w:pStyle w:val="22"/>
        <w:keepNext w:val="0"/>
        <w:keepLines w:val="0"/>
        <w:pageBreakBefore w:val="0"/>
        <w:widowControl/>
        <w:kinsoku/>
        <w:wordWrap/>
        <w:overflowPunct/>
        <w:topLinePunct w:val="0"/>
        <w:bidi w:val="0"/>
        <w:adjustRightInd/>
        <w:snapToGrid/>
        <w:spacing w:before="157" w:beforeLines="50" w:after="157" w:afterLines="50" w:line="400" w:lineRule="exact"/>
        <w:ind w:firstLine="0" w:firstLineChars="0"/>
        <w:textAlignment w:val="auto"/>
        <w:outlineLvl w:val="9"/>
        <w:rPr>
          <w:rFonts w:hint="eastAsia" w:ascii="Times New Roman" w:cs="Times New Roman"/>
          <w:b w:val="0"/>
          <w:bCs w:val="0"/>
          <w:i w:val="0"/>
          <w:iCs w:val="0"/>
          <w:color w:val="auto"/>
          <w:sz w:val="21"/>
          <w:highlight w:val="none"/>
          <w:lang w:val="en-US" w:eastAsia="zh-CN" w:bidi="ar-SA"/>
        </w:rPr>
      </w:pPr>
      <w:bookmarkStart w:id="53" w:name="_Toc23914"/>
      <w:r>
        <w:rPr>
          <w:rFonts w:hint="default" w:ascii="Times New Roman" w:hAnsi="Times New Roman" w:eastAsia="黑体" w:cs="Times New Roman"/>
          <w:b w:val="0"/>
          <w:bCs w:val="0"/>
          <w:i w:val="0"/>
          <w:iCs w:val="0"/>
          <w:color w:val="auto"/>
          <w:sz w:val="21"/>
          <w:highlight w:val="none"/>
          <w:lang w:val="en-US" w:eastAsia="zh-CN" w:bidi="ar-SA"/>
        </w:rPr>
        <w:t>4.</w:t>
      </w:r>
      <w:r>
        <w:rPr>
          <w:rFonts w:hint="eastAsia" w:ascii="Times New Roman" w:eastAsia="黑体" w:cs="Times New Roman"/>
          <w:b w:val="0"/>
          <w:bCs w:val="0"/>
          <w:i w:val="0"/>
          <w:iCs w:val="0"/>
          <w:color w:val="auto"/>
          <w:sz w:val="21"/>
          <w:highlight w:val="none"/>
          <w:lang w:val="en-US" w:eastAsia="zh-CN" w:bidi="ar-SA"/>
        </w:rPr>
        <w:t>2.1</w:t>
      </w:r>
      <w:r>
        <w:rPr>
          <w:rFonts w:hint="default" w:ascii="Times New Roman" w:hAnsi="Times New Roman" w:eastAsia="黑体" w:cs="Times New Roman"/>
          <w:b w:val="0"/>
          <w:bCs w:val="0"/>
          <w:i w:val="0"/>
          <w:iCs w:val="0"/>
          <w:color w:val="auto"/>
          <w:sz w:val="21"/>
          <w:highlight w:val="none"/>
          <w:lang w:val="en-US" w:eastAsia="zh-CN" w:bidi="ar-SA"/>
        </w:rPr>
        <w:t xml:space="preserve"> </w:t>
      </w:r>
      <w:bookmarkEnd w:id="53"/>
      <w:r>
        <w:rPr>
          <w:rFonts w:hint="eastAsia" w:ascii="Times New Roman" w:eastAsia="黑体" w:cs="Times New Roman"/>
          <w:b w:val="0"/>
          <w:bCs w:val="0"/>
          <w:i w:val="0"/>
          <w:iCs w:val="0"/>
          <w:color w:val="auto"/>
          <w:sz w:val="21"/>
          <w:highlight w:val="none"/>
          <w:lang w:val="en-US" w:eastAsia="zh-CN" w:bidi="ar-SA"/>
        </w:rPr>
        <w:t xml:space="preserve"> </w:t>
      </w:r>
      <w:r>
        <w:rPr>
          <w:rFonts w:hint="eastAsia" w:ascii="Times New Roman" w:cs="Times New Roman"/>
          <w:b w:val="0"/>
          <w:bCs w:val="0"/>
          <w:i w:val="0"/>
          <w:iCs w:val="0"/>
          <w:color w:val="auto"/>
          <w:sz w:val="21"/>
          <w:highlight w:val="none"/>
          <w:lang w:val="en-US" w:eastAsia="zh-CN" w:bidi="ar-SA"/>
        </w:rPr>
        <w:t>驾培机构或驾培相关行业协会组织开展课堂教学应满足以下条件：</w:t>
      </w:r>
    </w:p>
    <w:p w14:paraId="74E5AA3B">
      <w:pPr>
        <w:pStyle w:val="22"/>
        <w:keepNext w:val="0"/>
        <w:keepLines w:val="0"/>
        <w:pageBreakBefore w:val="0"/>
        <w:widowControl/>
        <w:kinsoku/>
        <w:wordWrap/>
        <w:overflowPunct/>
        <w:topLinePunct w:val="0"/>
        <w:bidi w:val="0"/>
        <w:adjustRightInd/>
        <w:snapToGrid/>
        <w:spacing w:line="400" w:lineRule="exact"/>
        <w:ind w:firstLine="0" w:firstLineChars="0"/>
        <w:textAlignment w:val="auto"/>
        <w:rPr>
          <w:rFonts w:hint="default" w:ascii="Times New Roman" w:hAnsi="Times New Roman" w:eastAsia="宋体" w:cs="Times New Roman"/>
          <w:b w:val="0"/>
          <w:bCs w:val="0"/>
          <w:i w:val="0"/>
          <w:iCs w:val="0"/>
          <w:color w:val="auto"/>
          <w:sz w:val="21"/>
          <w:highlight w:val="none"/>
          <w:lang w:val="en-US" w:eastAsia="zh-CN" w:bidi="ar-SA"/>
        </w:rPr>
      </w:pPr>
      <w:r>
        <w:rPr>
          <w:rFonts w:hint="eastAsia" w:ascii="Times New Roman" w:cs="Times New Roman"/>
          <w:b w:val="0"/>
          <w:bCs w:val="0"/>
          <w:i w:val="0"/>
          <w:iCs w:val="0"/>
          <w:color w:val="auto"/>
          <w:sz w:val="21"/>
          <w:highlight w:val="none"/>
          <w:lang w:val="en-US" w:eastAsia="zh-CN" w:bidi="ar-SA"/>
        </w:rPr>
        <w:tab/>
      </w:r>
      <w:r>
        <w:rPr>
          <w:rFonts w:hint="default" w:ascii="Times New Roman" w:hAnsi="Times New Roman" w:cs="Times New Roman"/>
          <w:b w:val="0"/>
          <w:bCs w:val="0"/>
          <w:i w:val="0"/>
          <w:iCs w:val="0"/>
          <w:color w:val="auto"/>
          <w:highlight w:val="none"/>
          <w:lang w:val="en-US" w:eastAsia="zh-CN"/>
        </w:rPr>
        <w:t>——</w:t>
      </w:r>
      <w:r>
        <w:rPr>
          <w:rFonts w:hint="eastAsia" w:ascii="Times New Roman" w:cs="Times New Roman"/>
          <w:b w:val="0"/>
          <w:bCs w:val="0"/>
          <w:i w:val="0"/>
          <w:iCs w:val="0"/>
          <w:color w:val="auto"/>
          <w:sz w:val="21"/>
          <w:highlight w:val="none"/>
          <w:lang w:val="en-US" w:eastAsia="zh-CN" w:bidi="ar-SA"/>
        </w:rPr>
        <w:t>应持有有效的</w:t>
      </w:r>
      <w:r>
        <w:rPr>
          <w:rFonts w:hint="default" w:ascii="Times New Roman" w:hAnsi="Times New Roman" w:eastAsia="宋体" w:cs="Times New Roman"/>
          <w:b w:val="0"/>
          <w:bCs w:val="0"/>
          <w:i w:val="0"/>
          <w:iCs w:val="0"/>
          <w:color w:val="auto"/>
          <w:sz w:val="21"/>
          <w:highlight w:val="none"/>
          <w:lang w:val="en-US" w:eastAsia="zh-CN" w:bidi="ar-SA"/>
        </w:rPr>
        <w:t>营业执照</w:t>
      </w:r>
      <w:r>
        <w:rPr>
          <w:rFonts w:hint="eastAsia" w:ascii="Times New Roman" w:cs="Times New Roman"/>
          <w:b w:val="0"/>
          <w:bCs w:val="0"/>
          <w:i w:val="0"/>
          <w:iCs w:val="0"/>
          <w:color w:val="auto"/>
          <w:sz w:val="21"/>
          <w:highlight w:val="none"/>
          <w:lang w:val="en-US" w:eastAsia="zh-CN" w:bidi="ar-SA"/>
        </w:rPr>
        <w:t>或</w:t>
      </w:r>
      <w:r>
        <w:rPr>
          <w:rFonts w:hint="default" w:ascii="Times New Roman" w:hAnsi="Times New Roman" w:eastAsia="宋体" w:cs="Times New Roman"/>
          <w:b w:val="0"/>
          <w:bCs w:val="0"/>
          <w:i w:val="0"/>
          <w:iCs w:val="0"/>
          <w:color w:val="auto"/>
          <w:sz w:val="21"/>
          <w:highlight w:val="none"/>
          <w:lang w:val="en-US" w:eastAsia="zh-CN" w:bidi="ar-SA"/>
        </w:rPr>
        <w:t>办学许可</w:t>
      </w:r>
      <w:r>
        <w:rPr>
          <w:rFonts w:hint="eastAsia" w:ascii="Times New Roman" w:cs="Times New Roman"/>
          <w:b w:val="0"/>
          <w:bCs w:val="0"/>
          <w:i w:val="0"/>
          <w:iCs w:val="0"/>
          <w:color w:val="auto"/>
          <w:sz w:val="21"/>
          <w:highlight w:val="none"/>
          <w:lang w:val="en-US" w:eastAsia="zh-CN" w:bidi="ar-SA"/>
        </w:rPr>
        <w:t>证等独立法人资格证书，</w:t>
      </w:r>
      <w:r>
        <w:rPr>
          <w:rFonts w:hint="default" w:ascii="Times New Roman" w:hAnsi="Times New Roman" w:eastAsia="宋体" w:cs="Times New Roman"/>
          <w:b w:val="0"/>
          <w:bCs w:val="0"/>
          <w:i w:val="0"/>
          <w:iCs w:val="0"/>
          <w:color w:val="auto"/>
          <w:sz w:val="21"/>
          <w:highlight w:val="none"/>
          <w:lang w:val="en-US" w:eastAsia="zh-CN" w:bidi="ar-SA"/>
        </w:rPr>
        <w:t>经营范围</w:t>
      </w:r>
      <w:r>
        <w:rPr>
          <w:rFonts w:hint="eastAsia" w:ascii="Times New Roman" w:cs="Times New Roman"/>
          <w:b w:val="0"/>
          <w:bCs w:val="0"/>
          <w:i w:val="0"/>
          <w:iCs w:val="0"/>
          <w:color w:val="auto"/>
          <w:sz w:val="21"/>
          <w:highlight w:val="none"/>
          <w:lang w:val="en-US" w:eastAsia="zh-CN" w:bidi="ar-SA"/>
        </w:rPr>
        <w:t>或办学内容应包</w:t>
      </w:r>
      <w:r>
        <w:rPr>
          <w:rFonts w:hint="default" w:ascii="Times New Roman" w:hAnsi="Times New Roman" w:eastAsia="宋体" w:cs="Times New Roman"/>
          <w:b w:val="0"/>
          <w:bCs w:val="0"/>
          <w:i w:val="0"/>
          <w:iCs w:val="0"/>
          <w:color w:val="auto"/>
          <w:sz w:val="21"/>
          <w:highlight w:val="none"/>
          <w:lang w:val="en-US" w:eastAsia="zh-CN" w:bidi="ar-SA"/>
        </w:rPr>
        <w:t>含</w:t>
      </w:r>
      <w:r>
        <w:rPr>
          <w:rFonts w:hint="eastAsia" w:ascii="Times New Roman" w:cs="Times New Roman"/>
          <w:b w:val="0"/>
          <w:bCs w:val="0"/>
          <w:i w:val="0"/>
          <w:iCs w:val="0"/>
          <w:color w:val="auto"/>
          <w:sz w:val="21"/>
          <w:highlight w:val="none"/>
          <w:lang w:val="en-US" w:eastAsia="zh-CN" w:bidi="ar-SA"/>
        </w:rPr>
        <w:t>“人员培训”、“</w:t>
      </w:r>
      <w:r>
        <w:rPr>
          <w:rFonts w:hint="default" w:ascii="Times New Roman" w:hAnsi="Times New Roman" w:eastAsia="宋体" w:cs="Times New Roman"/>
          <w:b w:val="0"/>
          <w:bCs w:val="0"/>
          <w:i w:val="0"/>
          <w:iCs w:val="0"/>
          <w:color w:val="auto"/>
          <w:sz w:val="21"/>
          <w:highlight w:val="none"/>
          <w:lang w:val="en-US" w:eastAsia="zh-CN" w:bidi="ar-SA"/>
        </w:rPr>
        <w:t>教育咨询</w:t>
      </w:r>
      <w:r>
        <w:rPr>
          <w:rFonts w:hint="eastAsia" w:ascii="Times New Roman" w:cs="Times New Roman"/>
          <w:b w:val="0"/>
          <w:bCs w:val="0"/>
          <w:i w:val="0"/>
          <w:iCs w:val="0"/>
          <w:color w:val="auto"/>
          <w:sz w:val="21"/>
          <w:highlight w:val="none"/>
          <w:lang w:val="en-US" w:eastAsia="zh-CN" w:bidi="ar-SA"/>
        </w:rPr>
        <w:t>”或“</w:t>
      </w:r>
      <w:r>
        <w:rPr>
          <w:rFonts w:hint="default" w:ascii="Times New Roman" w:hAnsi="Times New Roman" w:eastAsia="宋体" w:cs="Times New Roman"/>
          <w:b w:val="0"/>
          <w:bCs w:val="0"/>
          <w:i w:val="0"/>
          <w:iCs w:val="0"/>
          <w:color w:val="auto"/>
          <w:sz w:val="21"/>
          <w:highlight w:val="none"/>
          <w:lang w:val="en-US" w:eastAsia="zh-CN" w:bidi="ar-SA"/>
        </w:rPr>
        <w:t>驾驶员培训</w:t>
      </w:r>
      <w:r>
        <w:rPr>
          <w:rFonts w:hint="eastAsia" w:ascii="Times New Roman" w:cs="Times New Roman"/>
          <w:b w:val="0"/>
          <w:bCs w:val="0"/>
          <w:i w:val="0"/>
          <w:iCs w:val="0"/>
          <w:color w:val="auto"/>
          <w:sz w:val="21"/>
          <w:highlight w:val="none"/>
          <w:lang w:val="en-US" w:eastAsia="zh-CN" w:bidi="ar-SA"/>
        </w:rPr>
        <w:t>”</w:t>
      </w:r>
      <w:r>
        <w:rPr>
          <w:rFonts w:hint="default" w:ascii="Times New Roman" w:hAnsi="Times New Roman" w:eastAsia="宋体" w:cs="Times New Roman"/>
          <w:b w:val="0"/>
          <w:bCs w:val="0"/>
          <w:i w:val="0"/>
          <w:iCs w:val="0"/>
          <w:color w:val="auto"/>
          <w:sz w:val="21"/>
          <w:highlight w:val="none"/>
          <w:lang w:val="en-US" w:eastAsia="zh-CN" w:bidi="ar-SA"/>
        </w:rPr>
        <w:t>等相关业务。</w:t>
      </w:r>
    </w:p>
    <w:p w14:paraId="29227832">
      <w:pPr>
        <w:pStyle w:val="22"/>
        <w:keepNext w:val="0"/>
        <w:keepLines w:val="0"/>
        <w:pageBreakBefore w:val="0"/>
        <w:widowControl/>
        <w:kinsoku/>
        <w:wordWrap/>
        <w:overflowPunct/>
        <w:topLinePunct w:val="0"/>
        <w:bidi w:val="0"/>
        <w:adjustRightInd/>
        <w:snapToGrid/>
        <w:spacing w:line="400" w:lineRule="exact"/>
        <w:ind w:firstLine="0" w:firstLineChars="0"/>
        <w:textAlignment w:val="auto"/>
        <w:rPr>
          <w:rFonts w:hint="eastAsia" w:ascii="Times New Roman" w:cs="Times New Roman"/>
          <w:b w:val="0"/>
          <w:bCs w:val="0"/>
          <w:i w:val="0"/>
          <w:iCs w:val="0"/>
          <w:color w:val="auto"/>
          <w:sz w:val="21"/>
          <w:highlight w:val="none"/>
          <w:lang w:val="en-US" w:eastAsia="zh-CN" w:bidi="ar-SA"/>
        </w:rPr>
      </w:pPr>
      <w:r>
        <w:rPr>
          <w:rFonts w:hint="eastAsia" w:ascii="Times New Roman" w:cs="Times New Roman"/>
          <w:b w:val="0"/>
          <w:bCs w:val="0"/>
          <w:i w:val="0"/>
          <w:iCs w:val="0"/>
          <w:color w:val="auto"/>
          <w:sz w:val="21"/>
          <w:highlight w:val="none"/>
          <w:lang w:val="en-US" w:eastAsia="zh-CN" w:bidi="ar-SA"/>
        </w:rPr>
        <w:tab/>
      </w:r>
      <w:r>
        <w:rPr>
          <w:rFonts w:hint="default" w:ascii="Times New Roman" w:hAnsi="Times New Roman" w:cs="Times New Roman"/>
          <w:b w:val="0"/>
          <w:bCs w:val="0"/>
          <w:i w:val="0"/>
          <w:iCs w:val="0"/>
          <w:color w:val="auto"/>
          <w:highlight w:val="none"/>
          <w:lang w:val="en-US" w:eastAsia="zh-CN"/>
        </w:rPr>
        <w:t>——</w:t>
      </w:r>
      <w:r>
        <w:rPr>
          <w:rFonts w:hint="eastAsia" w:ascii="Times New Roman" w:cs="Times New Roman"/>
          <w:b w:val="0"/>
          <w:bCs w:val="0"/>
          <w:i w:val="0"/>
          <w:iCs w:val="0"/>
          <w:color w:val="auto"/>
          <w:sz w:val="21"/>
          <w:highlight w:val="none"/>
          <w:lang w:val="en-US" w:eastAsia="zh-CN" w:bidi="ar-SA"/>
        </w:rPr>
        <w:t>应</w:t>
      </w:r>
      <w:r>
        <w:rPr>
          <w:rFonts w:hint="default" w:ascii="Times New Roman" w:hAnsi="Times New Roman" w:eastAsia="宋体" w:cs="Times New Roman"/>
          <w:b w:val="0"/>
          <w:bCs w:val="0"/>
          <w:i w:val="0"/>
          <w:iCs w:val="0"/>
          <w:color w:val="auto"/>
          <w:sz w:val="21"/>
          <w:highlight w:val="none"/>
          <w:lang w:val="en-US" w:eastAsia="zh-CN" w:bidi="ar-SA"/>
        </w:rPr>
        <w:t>具</w:t>
      </w:r>
      <w:r>
        <w:rPr>
          <w:rFonts w:hint="eastAsia" w:ascii="Times New Roman" w:cs="Times New Roman"/>
          <w:b w:val="0"/>
          <w:bCs w:val="0"/>
          <w:i w:val="0"/>
          <w:iCs w:val="0"/>
          <w:color w:val="auto"/>
          <w:sz w:val="21"/>
          <w:highlight w:val="none"/>
          <w:lang w:val="en-US" w:eastAsia="zh-CN" w:bidi="ar-SA"/>
        </w:rPr>
        <w:t>有</w:t>
      </w:r>
      <w:r>
        <w:rPr>
          <w:rFonts w:hint="default" w:ascii="Times New Roman" w:hAnsi="Times New Roman" w:eastAsia="宋体" w:cs="Times New Roman"/>
          <w:b w:val="0"/>
          <w:bCs w:val="0"/>
          <w:i w:val="0"/>
          <w:iCs w:val="0"/>
          <w:color w:val="auto"/>
          <w:sz w:val="21"/>
          <w:highlight w:val="none"/>
          <w:lang w:val="en-US" w:eastAsia="zh-CN" w:bidi="ar-SA"/>
        </w:rPr>
        <w:t>三年以上从事教育、培训或相关行业</w:t>
      </w:r>
      <w:r>
        <w:rPr>
          <w:rFonts w:hint="eastAsia" w:ascii="Times New Roman" w:cs="Times New Roman"/>
          <w:b w:val="0"/>
          <w:bCs w:val="0"/>
          <w:i w:val="0"/>
          <w:iCs w:val="0"/>
          <w:color w:val="auto"/>
          <w:sz w:val="21"/>
          <w:highlight w:val="none"/>
          <w:lang w:val="en-US" w:eastAsia="zh-CN" w:bidi="ar-SA"/>
        </w:rPr>
        <w:t>服务的</w:t>
      </w:r>
      <w:r>
        <w:rPr>
          <w:rFonts w:hint="default" w:ascii="Times New Roman" w:hAnsi="Times New Roman" w:eastAsia="宋体" w:cs="Times New Roman"/>
          <w:b w:val="0"/>
          <w:bCs w:val="0"/>
          <w:i w:val="0"/>
          <w:iCs w:val="0"/>
          <w:color w:val="auto"/>
          <w:sz w:val="21"/>
          <w:highlight w:val="none"/>
          <w:lang w:val="en-US" w:eastAsia="zh-CN" w:bidi="ar-SA"/>
        </w:rPr>
        <w:t>运营经验，</w:t>
      </w:r>
      <w:r>
        <w:rPr>
          <w:rFonts w:hint="eastAsia" w:ascii="Times New Roman" w:cs="Times New Roman"/>
          <w:b w:val="0"/>
          <w:bCs w:val="0"/>
          <w:i w:val="0"/>
          <w:iCs w:val="0"/>
          <w:color w:val="auto"/>
          <w:sz w:val="21"/>
          <w:highlight w:val="none"/>
          <w:lang w:val="en-US" w:eastAsia="zh-CN" w:bidi="ar-SA"/>
        </w:rPr>
        <w:t>建立相关</w:t>
      </w:r>
      <w:r>
        <w:rPr>
          <w:rFonts w:hint="default" w:ascii="Times New Roman" w:hAnsi="Times New Roman" w:eastAsia="宋体" w:cs="Times New Roman"/>
          <w:b w:val="0"/>
          <w:bCs w:val="0"/>
          <w:i w:val="0"/>
          <w:iCs w:val="0"/>
          <w:color w:val="auto"/>
          <w:sz w:val="21"/>
          <w:highlight w:val="none"/>
          <w:lang w:val="en-US" w:eastAsia="zh-CN" w:bidi="ar-SA"/>
        </w:rPr>
        <w:t>管理</w:t>
      </w:r>
      <w:r>
        <w:rPr>
          <w:rFonts w:hint="eastAsia" w:ascii="Times New Roman" w:cs="Times New Roman"/>
          <w:b w:val="0"/>
          <w:bCs w:val="0"/>
          <w:i w:val="0"/>
          <w:iCs w:val="0"/>
          <w:color w:val="auto"/>
          <w:sz w:val="21"/>
          <w:highlight w:val="none"/>
          <w:lang w:val="en-US" w:eastAsia="zh-CN" w:bidi="ar-SA"/>
        </w:rPr>
        <w:t>制度，拥有</w:t>
      </w:r>
      <w:r>
        <w:rPr>
          <w:rFonts w:hint="default" w:ascii="Times New Roman" w:hAnsi="Times New Roman" w:eastAsia="宋体" w:cs="Times New Roman"/>
          <w:b w:val="0"/>
          <w:bCs w:val="0"/>
          <w:i w:val="0"/>
          <w:iCs w:val="0"/>
          <w:color w:val="auto"/>
          <w:sz w:val="21"/>
          <w:highlight w:val="none"/>
          <w:lang w:val="en-US" w:eastAsia="zh-CN" w:bidi="ar-SA"/>
        </w:rPr>
        <w:t>稳定的运营团队</w:t>
      </w:r>
      <w:r>
        <w:rPr>
          <w:rFonts w:hint="eastAsia" w:ascii="Times New Roman" w:cs="Times New Roman"/>
          <w:b w:val="0"/>
          <w:bCs w:val="0"/>
          <w:i w:val="0"/>
          <w:iCs w:val="0"/>
          <w:color w:val="auto"/>
          <w:sz w:val="21"/>
          <w:highlight w:val="none"/>
          <w:lang w:val="en-US" w:eastAsia="zh-CN" w:bidi="ar-SA"/>
        </w:rPr>
        <w:t>。</w:t>
      </w:r>
    </w:p>
    <w:p w14:paraId="03222698">
      <w:pPr>
        <w:pStyle w:val="22"/>
        <w:keepNext w:val="0"/>
        <w:keepLines w:val="0"/>
        <w:pageBreakBefore w:val="0"/>
        <w:widowControl/>
        <w:kinsoku/>
        <w:wordWrap/>
        <w:overflowPunct/>
        <w:topLinePunct w:val="0"/>
        <w:bidi w:val="0"/>
        <w:adjustRightInd/>
        <w:snapToGrid/>
        <w:spacing w:line="400" w:lineRule="exact"/>
        <w:ind w:firstLine="0" w:firstLineChars="0"/>
        <w:textAlignment w:val="auto"/>
        <w:rPr>
          <w:rFonts w:hint="default" w:ascii="Times New Roman" w:hAnsi="Times New Roman" w:eastAsia="宋体" w:cs="Times New Roman"/>
          <w:b w:val="0"/>
          <w:bCs w:val="0"/>
          <w:i w:val="0"/>
          <w:iCs w:val="0"/>
          <w:color w:val="auto"/>
          <w:sz w:val="21"/>
          <w:highlight w:val="none"/>
          <w:lang w:val="en-US" w:eastAsia="zh-CN" w:bidi="ar-SA"/>
        </w:rPr>
      </w:pPr>
      <w:r>
        <w:rPr>
          <w:rFonts w:hint="eastAsia" w:ascii="Times New Roman" w:cs="Times New Roman"/>
          <w:b w:val="0"/>
          <w:bCs w:val="0"/>
          <w:i w:val="0"/>
          <w:iCs w:val="0"/>
          <w:color w:val="auto"/>
          <w:sz w:val="21"/>
          <w:highlight w:val="none"/>
          <w:lang w:val="en-US" w:eastAsia="zh-CN" w:bidi="ar-SA"/>
        </w:rPr>
        <w:tab/>
      </w:r>
      <w:r>
        <w:rPr>
          <w:rFonts w:hint="default" w:ascii="Times New Roman" w:hAnsi="Times New Roman" w:cs="Times New Roman"/>
          <w:b w:val="0"/>
          <w:bCs w:val="0"/>
          <w:i w:val="0"/>
          <w:iCs w:val="0"/>
          <w:color w:val="auto"/>
          <w:highlight w:val="none"/>
          <w:lang w:val="en-US" w:eastAsia="zh-CN"/>
        </w:rPr>
        <w:t>——</w:t>
      </w:r>
      <w:r>
        <w:rPr>
          <w:rFonts w:hint="default" w:ascii="Times New Roman" w:hAnsi="Times New Roman" w:eastAsia="宋体" w:cs="Times New Roman"/>
          <w:b w:val="0"/>
          <w:bCs w:val="0"/>
          <w:i w:val="0"/>
          <w:iCs w:val="0"/>
          <w:color w:val="auto"/>
          <w:sz w:val="21"/>
          <w:highlight w:val="none"/>
          <w:lang w:val="en-US" w:eastAsia="zh-CN" w:bidi="ar-SA"/>
        </w:rPr>
        <w:t>近三年内无重大违法违规记录，无不良信誉记录。</w:t>
      </w:r>
    </w:p>
    <w:p w14:paraId="6E65BCB0">
      <w:pPr>
        <w:pStyle w:val="22"/>
        <w:keepNext w:val="0"/>
        <w:keepLines w:val="0"/>
        <w:pageBreakBefore w:val="0"/>
        <w:widowControl/>
        <w:kinsoku/>
        <w:wordWrap/>
        <w:overflowPunct/>
        <w:topLinePunct w:val="0"/>
        <w:bidi w:val="0"/>
        <w:adjustRightInd/>
        <w:snapToGrid/>
        <w:spacing w:line="400" w:lineRule="exact"/>
        <w:ind w:firstLine="0" w:firstLineChars="0"/>
        <w:textAlignment w:val="auto"/>
        <w:rPr>
          <w:rFonts w:hint="default" w:ascii="Times New Roman" w:hAnsi="Times New Roman" w:eastAsia="宋体" w:cs="Times New Roman"/>
          <w:b w:val="0"/>
          <w:bCs w:val="0"/>
          <w:i w:val="0"/>
          <w:iCs w:val="0"/>
          <w:color w:val="auto"/>
          <w:sz w:val="21"/>
          <w:highlight w:val="none"/>
          <w:lang w:val="en-US" w:eastAsia="zh-CN" w:bidi="ar-SA"/>
        </w:rPr>
      </w:pPr>
      <w:r>
        <w:rPr>
          <w:rFonts w:hint="eastAsia" w:ascii="Times New Roman" w:cs="Times New Roman"/>
          <w:b w:val="0"/>
          <w:bCs w:val="0"/>
          <w:i w:val="0"/>
          <w:iCs w:val="0"/>
          <w:color w:val="auto"/>
          <w:sz w:val="21"/>
          <w:highlight w:val="none"/>
          <w:lang w:val="en-US" w:eastAsia="zh-CN" w:bidi="ar-SA"/>
        </w:rPr>
        <w:tab/>
      </w:r>
      <w:r>
        <w:rPr>
          <w:rFonts w:hint="default" w:ascii="Times New Roman" w:hAnsi="Times New Roman" w:cs="Times New Roman"/>
          <w:b w:val="0"/>
          <w:bCs w:val="0"/>
          <w:i w:val="0"/>
          <w:iCs w:val="0"/>
          <w:color w:val="auto"/>
          <w:highlight w:val="none"/>
          <w:lang w:val="en-US" w:eastAsia="zh-CN"/>
        </w:rPr>
        <w:t>——</w:t>
      </w:r>
      <w:r>
        <w:rPr>
          <w:rFonts w:hint="eastAsia" w:ascii="Times New Roman" w:cs="Times New Roman"/>
          <w:b w:val="0"/>
          <w:bCs w:val="0"/>
          <w:i w:val="0"/>
          <w:iCs w:val="0"/>
          <w:color w:val="auto"/>
          <w:sz w:val="21"/>
          <w:highlight w:val="none"/>
          <w:lang w:val="en-US" w:eastAsia="zh-CN" w:bidi="ar-SA"/>
        </w:rPr>
        <w:t>应</w:t>
      </w:r>
      <w:r>
        <w:rPr>
          <w:rFonts w:hint="default" w:ascii="Times New Roman" w:hAnsi="Times New Roman" w:eastAsia="宋体" w:cs="Times New Roman"/>
          <w:b w:val="0"/>
          <w:bCs w:val="0"/>
          <w:i w:val="0"/>
          <w:iCs w:val="0"/>
          <w:color w:val="auto"/>
          <w:sz w:val="21"/>
          <w:highlight w:val="none"/>
          <w:lang w:val="en-US" w:eastAsia="zh-CN" w:bidi="ar-SA"/>
        </w:rPr>
        <w:t>自建预约管理系统或接入指定的学员预约管理系统，系统应具</w:t>
      </w:r>
      <w:r>
        <w:rPr>
          <w:rFonts w:hint="eastAsia" w:ascii="Times New Roman" w:cs="Times New Roman"/>
          <w:b w:val="0"/>
          <w:bCs w:val="0"/>
          <w:i w:val="0"/>
          <w:iCs w:val="0"/>
          <w:color w:val="auto"/>
          <w:sz w:val="21"/>
          <w:highlight w:val="none"/>
          <w:lang w:val="en-US" w:eastAsia="zh-CN" w:bidi="ar-SA"/>
        </w:rPr>
        <w:t>备</w:t>
      </w:r>
      <w:r>
        <w:rPr>
          <w:rFonts w:hint="default" w:ascii="Times New Roman" w:hAnsi="Times New Roman" w:eastAsia="宋体" w:cs="Times New Roman"/>
          <w:b w:val="0"/>
          <w:bCs w:val="0"/>
          <w:i w:val="0"/>
          <w:iCs w:val="0"/>
          <w:color w:val="auto"/>
          <w:sz w:val="21"/>
          <w:highlight w:val="none"/>
          <w:lang w:val="en-US" w:eastAsia="zh-CN" w:bidi="ar-SA"/>
        </w:rPr>
        <w:t>课程发布、学员预约、预约确认、取消与改签、身份核验</w:t>
      </w:r>
      <w:r>
        <w:rPr>
          <w:rFonts w:hint="eastAsia" w:ascii="Times New Roman" w:cs="Times New Roman"/>
          <w:b w:val="0"/>
          <w:bCs w:val="0"/>
          <w:i w:val="0"/>
          <w:iCs w:val="0"/>
          <w:color w:val="auto"/>
          <w:sz w:val="21"/>
          <w:highlight w:val="none"/>
          <w:lang w:val="en-US" w:eastAsia="zh-CN" w:bidi="ar-SA"/>
        </w:rPr>
        <w:t>及</w:t>
      </w:r>
      <w:r>
        <w:rPr>
          <w:rFonts w:hint="default" w:ascii="Times New Roman" w:hAnsi="Times New Roman" w:eastAsia="宋体" w:cs="Times New Roman"/>
          <w:b w:val="0"/>
          <w:bCs w:val="0"/>
          <w:i w:val="0"/>
          <w:iCs w:val="0"/>
          <w:color w:val="auto"/>
          <w:sz w:val="21"/>
          <w:highlight w:val="none"/>
          <w:lang w:val="en-US" w:eastAsia="zh-CN" w:bidi="ar-SA"/>
        </w:rPr>
        <w:t>数据统计等功能。</w:t>
      </w:r>
    </w:p>
    <w:p w14:paraId="582298B7">
      <w:pPr>
        <w:pStyle w:val="22"/>
        <w:keepNext w:val="0"/>
        <w:keepLines w:val="0"/>
        <w:pageBreakBefore w:val="0"/>
        <w:widowControl/>
        <w:kinsoku/>
        <w:wordWrap/>
        <w:overflowPunct/>
        <w:topLinePunct w:val="0"/>
        <w:bidi w:val="0"/>
        <w:adjustRightInd/>
        <w:snapToGrid/>
        <w:spacing w:before="0" w:beforeLines="-2147483648" w:line="400" w:lineRule="exact"/>
        <w:ind w:left="0" w:leftChars="0" w:firstLine="0" w:firstLineChars="0"/>
        <w:textAlignment w:val="auto"/>
        <w:outlineLvl w:val="2"/>
        <w:rPr>
          <w:rFonts w:hint="default" w:ascii="Times New Roman" w:hAnsi="Times New Roman" w:cs="Times New Roman"/>
          <w:b w:val="0"/>
          <w:bCs w:val="0"/>
          <w:i w:val="0"/>
          <w:iCs w:val="0"/>
          <w:color w:val="auto"/>
          <w:highlight w:val="none"/>
          <w:lang w:val="en-US" w:eastAsia="zh-CN"/>
        </w:rPr>
      </w:pPr>
      <w:bookmarkStart w:id="54" w:name="_Toc11850"/>
      <w:r>
        <w:rPr>
          <w:rFonts w:hint="default" w:ascii="Times New Roman" w:hAnsi="Times New Roman" w:eastAsia="黑体" w:cs="Times New Roman"/>
          <w:b w:val="0"/>
          <w:bCs w:val="0"/>
          <w:i w:val="0"/>
          <w:iCs w:val="0"/>
          <w:color w:val="auto"/>
          <w:sz w:val="21"/>
          <w:highlight w:val="none"/>
          <w:lang w:val="en-US" w:eastAsia="zh-CN" w:bidi="ar-SA"/>
        </w:rPr>
        <w:t>4.</w:t>
      </w:r>
      <w:r>
        <w:rPr>
          <w:rFonts w:hint="default" w:ascii="Times New Roman" w:hAnsi="Times New Roman" w:cs="Times New Roman"/>
          <w:b w:val="0"/>
          <w:bCs w:val="0"/>
          <w:i w:val="0"/>
          <w:iCs w:val="0"/>
          <w:color w:val="auto"/>
          <w:highlight w:val="none"/>
          <w:lang w:val="en-US" w:eastAsia="zh-CN"/>
        </w:rPr>
        <w:t>2.</w:t>
      </w:r>
      <w:r>
        <w:rPr>
          <w:rFonts w:hint="eastAsia" w:ascii="Times New Roman" w:cs="Times New Roman"/>
          <w:b w:val="0"/>
          <w:bCs w:val="0"/>
          <w:i w:val="0"/>
          <w:iCs w:val="0"/>
          <w:color w:val="auto"/>
          <w:highlight w:val="none"/>
          <w:lang w:val="en-US" w:eastAsia="zh-CN"/>
        </w:rPr>
        <w:t xml:space="preserve">2  </w:t>
      </w:r>
      <w:r>
        <w:rPr>
          <w:rFonts w:hint="default" w:ascii="Times New Roman" w:hAnsi="Times New Roman" w:cs="Times New Roman"/>
          <w:b w:val="0"/>
          <w:bCs w:val="0"/>
          <w:i w:val="0"/>
          <w:iCs w:val="0"/>
          <w:color w:val="auto"/>
          <w:highlight w:val="none"/>
          <w:lang w:val="en-US" w:eastAsia="zh-CN"/>
        </w:rPr>
        <w:t>课堂教学课件应符合以下</w:t>
      </w:r>
      <w:r>
        <w:rPr>
          <w:rFonts w:hint="eastAsia" w:ascii="Times New Roman" w:cs="Times New Roman"/>
          <w:b w:val="0"/>
          <w:bCs w:val="0"/>
          <w:i w:val="0"/>
          <w:iCs w:val="0"/>
          <w:color w:val="auto"/>
          <w:highlight w:val="none"/>
          <w:lang w:val="en-US" w:eastAsia="zh-CN"/>
        </w:rPr>
        <w:t>要求</w:t>
      </w:r>
      <w:r>
        <w:rPr>
          <w:rFonts w:hint="default" w:ascii="Times New Roman" w:hAnsi="Times New Roman" w:cs="Times New Roman"/>
          <w:b w:val="0"/>
          <w:bCs w:val="0"/>
          <w:i w:val="0"/>
          <w:iCs w:val="0"/>
          <w:color w:val="auto"/>
          <w:highlight w:val="none"/>
          <w:lang w:val="en-US" w:eastAsia="zh-CN"/>
        </w:rPr>
        <w:t>：</w:t>
      </w:r>
      <w:bookmarkEnd w:id="54"/>
    </w:p>
    <w:p w14:paraId="4EE8FB55">
      <w:pPr>
        <w:pStyle w:val="22"/>
        <w:keepNext w:val="0"/>
        <w:keepLines w:val="0"/>
        <w:pageBreakBefore w:val="0"/>
        <w:widowControl/>
        <w:kinsoku/>
        <w:wordWrap/>
        <w:overflowPunct/>
        <w:topLinePunct w:val="0"/>
        <w:bidi w:val="0"/>
        <w:adjustRightInd/>
        <w:snapToGrid/>
        <w:spacing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——课件</w:t>
      </w:r>
      <w:r>
        <w:rPr>
          <w:rFonts w:hint="eastAsia" w:ascii="Times New Roman" w:cs="Times New Roman"/>
          <w:b w:val="0"/>
          <w:bCs w:val="0"/>
          <w:i w:val="0"/>
          <w:iCs w:val="0"/>
          <w:color w:val="auto"/>
          <w:highlight w:val="none"/>
          <w:lang w:val="en-US" w:eastAsia="zh-CN"/>
        </w:rPr>
        <w:t>内容</w:t>
      </w:r>
      <w:r>
        <w:rPr>
          <w:rFonts w:hint="default" w:ascii="Times New Roman" w:hAnsi="Times New Roman" w:cs="Times New Roman"/>
          <w:b w:val="0"/>
          <w:bCs w:val="0"/>
          <w:i w:val="0"/>
          <w:iCs w:val="0"/>
          <w:color w:val="auto"/>
          <w:highlight w:val="none"/>
          <w:lang w:val="en-US" w:eastAsia="zh-CN"/>
        </w:rPr>
        <w:t xml:space="preserve">覆盖《机动车驾驶培训教学与考试大纲》规定的 </w:t>
      </w:r>
      <w:r>
        <w:rPr>
          <w:rFonts w:hint="eastAsia" w:ascii="Times New Roman" w:cs="Times New Roman"/>
          <w:b w:val="0"/>
          <w:bCs w:val="0"/>
          <w:i w:val="0"/>
          <w:iCs w:val="0"/>
          <w:color w:val="auto"/>
          <w:highlight w:val="none"/>
          <w:lang w:val="en-US" w:eastAsia="zh-CN"/>
        </w:rPr>
        <w:t>“</w:t>
      </w:r>
      <w:r>
        <w:rPr>
          <w:rFonts w:hint="default" w:ascii="Times New Roman" w:hAnsi="Times New Roman" w:cs="Times New Roman"/>
          <w:b w:val="0"/>
          <w:bCs w:val="0"/>
          <w:i w:val="0"/>
          <w:iCs w:val="0"/>
          <w:color w:val="auto"/>
          <w:highlight w:val="none"/>
          <w:lang w:val="en-US" w:eastAsia="zh-CN"/>
        </w:rPr>
        <w:t>第一部分 道路交通安全法律、法规和相关知识</w:t>
      </w:r>
      <w:r>
        <w:rPr>
          <w:rFonts w:hint="eastAsia" w:ascii="Times New Roman" w:cs="Times New Roman"/>
          <w:b w:val="0"/>
          <w:bCs w:val="0"/>
          <w:i w:val="0"/>
          <w:iCs w:val="0"/>
          <w:color w:val="auto"/>
          <w:highlight w:val="none"/>
          <w:lang w:val="en-US" w:eastAsia="zh-CN"/>
        </w:rPr>
        <w:t>”和“</w:t>
      </w:r>
      <w:r>
        <w:rPr>
          <w:rFonts w:hint="default" w:ascii="Times New Roman" w:hAnsi="Times New Roman" w:cs="Times New Roman"/>
          <w:b w:val="0"/>
          <w:bCs w:val="0"/>
          <w:i w:val="0"/>
          <w:iCs w:val="0"/>
          <w:color w:val="auto"/>
          <w:highlight w:val="none"/>
          <w:lang w:val="en-US" w:eastAsia="zh-CN"/>
        </w:rPr>
        <w:t>第四部分 安全文明驾驶常识</w:t>
      </w:r>
      <w:r>
        <w:rPr>
          <w:rFonts w:hint="eastAsia" w:ascii="Times New Roman" w:cs="Times New Roman"/>
          <w:b w:val="0"/>
          <w:bCs w:val="0"/>
          <w:i w:val="0"/>
          <w:iCs w:val="0"/>
          <w:color w:val="auto"/>
          <w:highlight w:val="none"/>
          <w:lang w:val="en-US" w:eastAsia="zh-CN"/>
        </w:rPr>
        <w:t>”的</w:t>
      </w:r>
      <w:r>
        <w:rPr>
          <w:rFonts w:hint="default" w:ascii="Times New Roman" w:hAnsi="Times New Roman" w:cs="Times New Roman"/>
          <w:b w:val="0"/>
          <w:bCs w:val="0"/>
          <w:i w:val="0"/>
          <w:iCs w:val="0"/>
          <w:color w:val="auto"/>
          <w:highlight w:val="none"/>
          <w:lang w:val="en-US" w:eastAsia="zh-CN"/>
        </w:rPr>
        <w:t>全部内容</w:t>
      </w:r>
      <w:r>
        <w:rPr>
          <w:rFonts w:hint="eastAsia" w:ascii="Times New Roman" w:cs="Times New Roman"/>
          <w:b w:val="0"/>
          <w:bCs w:val="0"/>
          <w:i w:val="0"/>
          <w:iCs w:val="0"/>
          <w:color w:val="auto"/>
          <w:highlight w:val="none"/>
          <w:lang w:val="en-US" w:eastAsia="zh-CN"/>
        </w:rPr>
        <w:t>；</w:t>
      </w:r>
    </w:p>
    <w:p w14:paraId="5EF6BAFD">
      <w:pPr>
        <w:pStyle w:val="22"/>
        <w:keepNext w:val="0"/>
        <w:keepLines w:val="0"/>
        <w:pageBreakBefore w:val="0"/>
        <w:widowControl/>
        <w:kinsoku/>
        <w:wordWrap/>
        <w:overflowPunct/>
        <w:topLinePunct w:val="0"/>
        <w:bidi w:val="0"/>
        <w:adjustRightInd/>
        <w:snapToGrid/>
        <w:spacing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——课件知识内容</w:t>
      </w:r>
      <w:r>
        <w:rPr>
          <w:rFonts w:hint="eastAsia" w:ascii="Times New Roman" w:cs="Times New Roman"/>
          <w:b w:val="0"/>
          <w:bCs w:val="0"/>
          <w:i w:val="0"/>
          <w:iCs w:val="0"/>
          <w:color w:val="auto"/>
          <w:highlight w:val="none"/>
          <w:lang w:val="en-US" w:eastAsia="zh-CN"/>
        </w:rPr>
        <w:t>应</w:t>
      </w:r>
      <w:r>
        <w:rPr>
          <w:rFonts w:hint="default" w:ascii="Times New Roman" w:hAnsi="Times New Roman" w:cs="Times New Roman"/>
          <w:b w:val="0"/>
          <w:bCs w:val="0"/>
          <w:i w:val="0"/>
          <w:iCs w:val="0"/>
          <w:color w:val="auto"/>
          <w:highlight w:val="none"/>
          <w:lang w:val="en-US" w:eastAsia="zh-CN"/>
        </w:rPr>
        <w:t>准确规范、编排科学合理，教学策略选用恰当</w:t>
      </w:r>
      <w:r>
        <w:rPr>
          <w:rFonts w:hint="eastAsia" w:ascii="Times New Roman" w:cs="Times New Roman"/>
          <w:b w:val="0"/>
          <w:bCs w:val="0"/>
          <w:i w:val="0"/>
          <w:iCs w:val="0"/>
          <w:color w:val="auto"/>
          <w:highlight w:val="none"/>
          <w:lang w:val="en-US" w:eastAsia="zh-CN"/>
        </w:rPr>
        <w:t>；</w:t>
      </w:r>
      <w:r>
        <w:rPr>
          <w:rFonts w:hint="default" w:ascii="Times New Roman" w:hAnsi="Times New Roman" w:cs="Times New Roman"/>
          <w:b w:val="0"/>
          <w:bCs w:val="0"/>
          <w:i w:val="0"/>
          <w:iCs w:val="0"/>
          <w:color w:val="auto"/>
          <w:highlight w:val="none"/>
          <w:lang w:val="en-US" w:eastAsia="zh-CN"/>
        </w:rPr>
        <w:t>呈现形式宜图文并茂、清晰直观，重点与难点突出，以激发学员的学习兴趣。</w:t>
      </w:r>
      <w:r>
        <w:rPr>
          <w:rFonts w:hint="eastAsia" w:ascii="Times New Roman" w:cs="Times New Roman"/>
          <w:b w:val="0"/>
          <w:bCs w:val="0"/>
          <w:i w:val="0"/>
          <w:iCs w:val="0"/>
          <w:color w:val="auto"/>
          <w:highlight w:val="none"/>
          <w:lang w:val="en-US" w:eastAsia="zh-CN"/>
        </w:rPr>
        <w:t>鼓励优先选用</w:t>
      </w:r>
      <w:r>
        <w:rPr>
          <w:rFonts w:hint="default" w:ascii="Times New Roman" w:hAnsi="Times New Roman" w:cs="Times New Roman"/>
          <w:b w:val="0"/>
          <w:bCs w:val="0"/>
          <w:i w:val="0"/>
          <w:iCs w:val="0"/>
          <w:color w:val="auto"/>
          <w:highlight w:val="none"/>
          <w:lang w:val="en-US" w:eastAsia="zh-CN"/>
        </w:rPr>
        <w:t>获得</w:t>
      </w:r>
      <w:r>
        <w:rPr>
          <w:rFonts w:hint="eastAsia" w:ascii="Times New Roman" w:cs="Times New Roman"/>
          <w:b w:val="0"/>
          <w:bCs w:val="0"/>
          <w:i w:val="0"/>
          <w:iCs w:val="0"/>
          <w:color w:val="auto"/>
          <w:highlight w:val="none"/>
          <w:lang w:val="en-US" w:eastAsia="zh-CN"/>
        </w:rPr>
        <w:t>“</w:t>
      </w:r>
      <w:r>
        <w:rPr>
          <w:rFonts w:hint="default" w:ascii="Times New Roman" w:hAnsi="Times New Roman" w:cs="Times New Roman"/>
          <w:b w:val="0"/>
          <w:bCs w:val="0"/>
          <w:i w:val="0"/>
          <w:iCs w:val="0"/>
          <w:color w:val="auto"/>
          <w:highlight w:val="none"/>
          <w:lang w:val="en-US" w:eastAsia="zh-CN"/>
        </w:rPr>
        <w:t>运输车辆运行安全技术交通运输行业重点实验室</w:t>
      </w:r>
      <w:r>
        <w:rPr>
          <w:rFonts w:hint="eastAsia" w:ascii="Times New Roman" w:cs="Times New Roman"/>
          <w:b w:val="0"/>
          <w:bCs w:val="0"/>
          <w:i w:val="0"/>
          <w:iCs w:val="0"/>
          <w:color w:val="auto"/>
          <w:highlight w:val="none"/>
          <w:lang w:val="en-US" w:eastAsia="zh-CN"/>
        </w:rPr>
        <w:t>”</w:t>
      </w:r>
      <w:r>
        <w:rPr>
          <w:rFonts w:hint="default" w:ascii="Times New Roman" w:hAnsi="Times New Roman" w:cs="Times New Roman"/>
          <w:b w:val="0"/>
          <w:bCs w:val="0"/>
          <w:i w:val="0"/>
          <w:iCs w:val="0"/>
          <w:color w:val="auto"/>
          <w:highlight w:val="none"/>
          <w:lang w:val="en-US" w:eastAsia="zh-CN"/>
        </w:rPr>
        <w:t>评价认证的五星视频课程</w:t>
      </w:r>
      <w:r>
        <w:rPr>
          <w:rFonts w:hint="eastAsia" w:ascii="Times New Roman" w:cs="Times New Roman"/>
          <w:b w:val="0"/>
          <w:bCs w:val="0"/>
          <w:i w:val="0"/>
          <w:iCs w:val="0"/>
          <w:color w:val="auto"/>
          <w:highlight w:val="none"/>
          <w:lang w:val="en-US" w:eastAsia="zh-CN"/>
        </w:rPr>
        <w:t>。</w:t>
      </w:r>
    </w:p>
    <w:p w14:paraId="063654D0">
      <w:pPr>
        <w:pStyle w:val="22"/>
        <w:keepNext w:val="0"/>
        <w:keepLines w:val="0"/>
        <w:pageBreakBefore w:val="0"/>
        <w:widowControl/>
        <w:kinsoku/>
        <w:wordWrap/>
        <w:overflowPunct/>
        <w:topLinePunct w:val="0"/>
        <w:bidi w:val="0"/>
        <w:adjustRightInd/>
        <w:snapToGrid/>
        <w:spacing w:before="0" w:beforeLines="-2147483648" w:line="400" w:lineRule="exact"/>
        <w:ind w:left="0" w:leftChars="0" w:firstLine="0" w:firstLineChars="0"/>
        <w:textAlignment w:val="auto"/>
        <w:outlineLvl w:val="2"/>
        <w:rPr>
          <w:rFonts w:hint="default" w:ascii="Times New Roman" w:hAnsi="Times New Roman" w:cs="Times New Roman"/>
          <w:b w:val="0"/>
          <w:bCs w:val="0"/>
          <w:i w:val="0"/>
          <w:iCs w:val="0"/>
          <w:color w:val="auto"/>
          <w:highlight w:val="none"/>
          <w:lang w:val="en-US" w:eastAsia="zh-CN"/>
        </w:rPr>
      </w:pPr>
      <w:bookmarkStart w:id="55" w:name="_Toc18583"/>
      <w:r>
        <w:rPr>
          <w:rFonts w:hint="default" w:ascii="Times New Roman" w:hAnsi="Times New Roman" w:eastAsia="黑体" w:cs="Times New Roman"/>
          <w:b w:val="0"/>
          <w:bCs w:val="0"/>
          <w:i w:val="0"/>
          <w:iCs w:val="0"/>
          <w:color w:val="auto"/>
          <w:sz w:val="21"/>
          <w:highlight w:val="none"/>
          <w:lang w:val="en-US" w:eastAsia="zh-CN" w:bidi="ar-SA"/>
        </w:rPr>
        <w:t>4.</w:t>
      </w:r>
      <w:r>
        <w:rPr>
          <w:rFonts w:hint="default" w:ascii="Times New Roman" w:hAnsi="Times New Roman" w:cs="Times New Roman"/>
          <w:b w:val="0"/>
          <w:bCs w:val="0"/>
          <w:i w:val="0"/>
          <w:iCs w:val="0"/>
          <w:color w:val="auto"/>
          <w:highlight w:val="none"/>
          <w:lang w:val="en-US" w:eastAsia="zh-CN"/>
        </w:rPr>
        <w:t>2.</w:t>
      </w:r>
      <w:r>
        <w:rPr>
          <w:rFonts w:hint="eastAsia" w:ascii="Times New Roman" w:cs="Times New Roman"/>
          <w:b w:val="0"/>
          <w:bCs w:val="0"/>
          <w:i w:val="0"/>
          <w:iCs w:val="0"/>
          <w:color w:val="auto"/>
          <w:highlight w:val="none"/>
          <w:lang w:val="en-US" w:eastAsia="zh-CN"/>
        </w:rPr>
        <w:t>3</w:t>
      </w:r>
      <w:r>
        <w:rPr>
          <w:rFonts w:hint="default" w:ascii="Times New Roman" w:hAnsi="Times New Roman" w:cs="Times New Roman"/>
          <w:b w:val="0"/>
          <w:bCs w:val="0"/>
          <w:i w:val="0"/>
          <w:iCs w:val="0"/>
          <w:color w:val="auto"/>
          <w:highlight w:val="none"/>
          <w:lang w:val="en-US" w:eastAsia="zh-CN"/>
        </w:rPr>
        <w:t xml:space="preserve"> </w:t>
      </w:r>
      <w:r>
        <w:rPr>
          <w:rFonts w:hint="eastAsia" w:ascii="Times New Roman" w:cs="Times New Roman"/>
          <w:b w:val="0"/>
          <w:bCs w:val="0"/>
          <w:i w:val="0"/>
          <w:iCs w:val="0"/>
          <w:color w:val="auto"/>
          <w:highlight w:val="none"/>
          <w:lang w:val="en-US" w:eastAsia="zh-CN"/>
        </w:rPr>
        <w:t xml:space="preserve"> </w:t>
      </w:r>
      <w:r>
        <w:rPr>
          <w:rFonts w:hint="default" w:ascii="Times New Roman" w:hAnsi="Times New Roman" w:cs="Times New Roman"/>
          <w:b w:val="0"/>
          <w:bCs w:val="0"/>
          <w:i w:val="0"/>
          <w:iCs w:val="0"/>
          <w:color w:val="auto"/>
          <w:highlight w:val="none"/>
          <w:lang w:val="en-US" w:eastAsia="zh-CN"/>
        </w:rPr>
        <w:t>理论教练员应符合以下条件：</w:t>
      </w:r>
      <w:bookmarkEnd w:id="55"/>
    </w:p>
    <w:p w14:paraId="795E918E">
      <w:pPr>
        <w:pStyle w:val="22"/>
        <w:keepNext w:val="0"/>
        <w:keepLines w:val="0"/>
        <w:pageBreakBefore w:val="0"/>
        <w:widowControl/>
        <w:kinsoku/>
        <w:wordWrap/>
        <w:overflowPunct/>
        <w:topLinePunct w:val="0"/>
        <w:bidi w:val="0"/>
        <w:adjustRightInd/>
        <w:snapToGrid/>
        <w:spacing w:line="400" w:lineRule="exact"/>
        <w:ind w:left="0" w:leftChars="0" w:firstLine="420" w:firstLineChars="200"/>
        <w:textAlignment w:val="auto"/>
        <w:rPr>
          <w:rFonts w:hint="eastAsia" w:asci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——理论教练员应具有汽车及相关专业中专及以上学历或者中级以上专业技术职称</w:t>
      </w:r>
      <w:r>
        <w:rPr>
          <w:rFonts w:hint="eastAsia" w:ascii="Times New Roman" w:cs="Times New Roman"/>
          <w:b w:val="0"/>
          <w:bCs w:val="0"/>
          <w:i w:val="0"/>
          <w:iCs w:val="0"/>
          <w:color w:val="auto"/>
          <w:highlight w:val="none"/>
          <w:lang w:val="en-US" w:eastAsia="zh-CN"/>
        </w:rPr>
        <w:t>；</w:t>
      </w:r>
    </w:p>
    <w:p w14:paraId="661ABFA9">
      <w:pPr>
        <w:pStyle w:val="22"/>
        <w:keepNext w:val="0"/>
        <w:keepLines w:val="0"/>
        <w:pageBreakBefore w:val="0"/>
        <w:widowControl/>
        <w:kinsoku/>
        <w:wordWrap/>
        <w:overflowPunct/>
        <w:topLinePunct w:val="0"/>
        <w:bidi w:val="0"/>
        <w:adjustRightInd/>
        <w:snapToGrid/>
        <w:spacing w:line="400" w:lineRule="exact"/>
        <w:ind w:left="0" w:leftChars="0" w:firstLine="420" w:firstLineChars="200"/>
        <w:textAlignment w:val="auto"/>
        <w:rPr>
          <w:rFonts w:hint="default" w:ascii="Times New Roman" w:hAnsi="Times New Roman" w:cs="Times New Roman"/>
          <w:b w:val="0"/>
          <w:bCs w:val="0"/>
          <w:i w:val="0"/>
          <w:iCs w:val="0"/>
          <w:color w:val="auto"/>
          <w:sz w:val="24"/>
          <w:szCs w:val="24"/>
          <w:highlight w:val="none"/>
          <w:lang w:val="en-US" w:eastAsia="zh-CN"/>
        </w:rPr>
      </w:pPr>
      <w:r>
        <w:rPr>
          <w:rFonts w:hint="default" w:ascii="Times New Roman" w:hAnsi="Times New Roman" w:cs="Times New Roman"/>
          <w:b w:val="0"/>
          <w:bCs w:val="0"/>
          <w:i w:val="0"/>
          <w:iCs w:val="0"/>
          <w:color w:val="auto"/>
          <w:highlight w:val="none"/>
          <w:lang w:val="en-US" w:eastAsia="zh-CN"/>
        </w:rPr>
        <w:t>——经地市级及以上机动车驾驶培训相关行业协会按照JT/T</w:t>
      </w:r>
      <w:r>
        <w:rPr>
          <w:rFonts w:hint="eastAsia" w:ascii="Times New Roman" w:cs="Times New Roman"/>
          <w:b w:val="0"/>
          <w:bCs w:val="0"/>
          <w:i w:val="0"/>
          <w:iCs w:val="0"/>
          <w:color w:val="auto"/>
          <w:highlight w:val="none"/>
          <w:lang w:val="en-US" w:eastAsia="zh-CN"/>
        </w:rPr>
        <w:t xml:space="preserve"> </w:t>
      </w:r>
      <w:r>
        <w:rPr>
          <w:rFonts w:hint="default" w:ascii="Times New Roman" w:hAnsi="Times New Roman" w:cs="Times New Roman"/>
          <w:b w:val="0"/>
          <w:bCs w:val="0"/>
          <w:i w:val="0"/>
          <w:iCs w:val="0"/>
          <w:color w:val="auto"/>
          <w:highlight w:val="none"/>
          <w:lang w:val="en-US" w:eastAsia="zh-CN"/>
        </w:rPr>
        <w:t>1471有关要求认定掌握道路交通安全法规、驾驶理论、机动车构造、交通安全心理学、常用伤员急救等安全驾驶知识和新能源汽车等相关专业知识，了解车辆节能环保的有关知识，了解教育学、教育心理学的基本教学知识，具备编写教案、规范讲解的授课能力；</w:t>
      </w:r>
    </w:p>
    <w:p w14:paraId="5F4C9A2F">
      <w:pPr>
        <w:pStyle w:val="22"/>
        <w:keepNext w:val="0"/>
        <w:keepLines w:val="0"/>
        <w:pageBreakBefore w:val="0"/>
        <w:widowControl/>
        <w:kinsoku/>
        <w:wordWrap/>
        <w:overflowPunct/>
        <w:topLinePunct w:val="0"/>
        <w:bidi w:val="0"/>
        <w:adjustRightInd/>
        <w:snapToGrid/>
        <w:spacing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——理论教练员</w:t>
      </w:r>
      <w:r>
        <w:rPr>
          <w:rFonts w:hint="default" w:ascii="Times New Roman" w:hAnsi="Times New Roman" w:eastAsia="宋体" w:cs="Times New Roman"/>
          <w:b w:val="0"/>
          <w:bCs w:val="0"/>
          <w:i w:val="0"/>
          <w:iCs w:val="0"/>
          <w:color w:val="auto"/>
          <w:sz w:val="21"/>
          <w:highlight w:val="none"/>
          <w:lang w:val="en-US" w:eastAsia="zh-CN" w:bidi="ar-SA"/>
        </w:rPr>
        <w:t>具有2年以上安全驾驶经历</w:t>
      </w:r>
      <w:r>
        <w:rPr>
          <w:rFonts w:hint="default" w:ascii="Times New Roman" w:hAnsi="Times New Roman" w:cs="Times New Roman"/>
          <w:b w:val="0"/>
          <w:bCs w:val="0"/>
          <w:i w:val="0"/>
          <w:iCs w:val="0"/>
          <w:color w:val="auto"/>
          <w:highlight w:val="none"/>
          <w:lang w:val="en-US" w:eastAsia="zh-CN"/>
        </w:rPr>
        <w:t>；</w:t>
      </w:r>
    </w:p>
    <w:p w14:paraId="12E1BF91">
      <w:pPr>
        <w:pStyle w:val="22"/>
        <w:keepNext w:val="0"/>
        <w:keepLines w:val="0"/>
        <w:pageBreakBefore w:val="0"/>
        <w:widowControl/>
        <w:kinsoku/>
        <w:wordWrap/>
        <w:overflowPunct/>
        <w:topLinePunct w:val="0"/>
        <w:bidi w:val="0"/>
        <w:adjustRightInd/>
        <w:snapToGrid/>
        <w:spacing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——按</w:t>
      </w:r>
      <w:r>
        <w:rPr>
          <w:rFonts w:hint="eastAsia" w:ascii="Times New Roman" w:cs="Times New Roman"/>
          <w:b w:val="0"/>
          <w:bCs w:val="0"/>
          <w:i w:val="0"/>
          <w:iCs w:val="0"/>
          <w:color w:val="auto"/>
          <w:highlight w:val="none"/>
          <w:lang w:val="en-US" w:eastAsia="zh-CN"/>
        </w:rPr>
        <w:t>标准</w:t>
      </w:r>
      <w:r>
        <w:rPr>
          <w:rFonts w:hint="default" w:ascii="Times New Roman" w:hAnsi="Times New Roman" w:cs="Times New Roman"/>
          <w:b w:val="0"/>
          <w:bCs w:val="0"/>
          <w:i w:val="0"/>
          <w:iCs w:val="0"/>
          <w:color w:val="auto"/>
          <w:highlight w:val="none"/>
          <w:lang w:val="en-US" w:eastAsia="zh-CN"/>
        </w:rPr>
        <w:t>配备</w:t>
      </w:r>
      <w:r>
        <w:rPr>
          <w:rFonts w:hint="eastAsia" w:ascii="Times New Roman" w:cs="Times New Roman"/>
          <w:b w:val="0"/>
          <w:bCs w:val="0"/>
          <w:i w:val="0"/>
          <w:iCs w:val="0"/>
          <w:color w:val="auto"/>
          <w:highlight w:val="none"/>
          <w:lang w:val="en-US" w:eastAsia="zh-CN"/>
        </w:rPr>
        <w:t>专职</w:t>
      </w:r>
      <w:r>
        <w:rPr>
          <w:rFonts w:hint="default" w:ascii="Times New Roman" w:hAnsi="Times New Roman" w:cs="Times New Roman"/>
          <w:b w:val="0"/>
          <w:bCs w:val="0"/>
          <w:i w:val="0"/>
          <w:iCs w:val="0"/>
          <w:color w:val="auto"/>
          <w:highlight w:val="none"/>
          <w:lang w:val="en-US" w:eastAsia="zh-CN"/>
        </w:rPr>
        <w:t>理论教练员，最低不少于1人，参与集中课堂理论教学的除外；</w:t>
      </w:r>
    </w:p>
    <w:p w14:paraId="43156B75">
      <w:pPr>
        <w:pStyle w:val="22"/>
        <w:keepNext w:val="0"/>
        <w:keepLines w:val="0"/>
        <w:pageBreakBefore w:val="0"/>
        <w:widowControl/>
        <w:kinsoku/>
        <w:wordWrap/>
        <w:overflowPunct/>
        <w:topLinePunct w:val="0"/>
        <w:bidi w:val="0"/>
        <w:adjustRightInd/>
        <w:snapToGrid/>
        <w:spacing w:line="400" w:lineRule="exact"/>
        <w:ind w:left="0" w:leftChars="0" w:firstLine="420" w:firstLineChars="200"/>
        <w:textAlignment w:val="auto"/>
        <w:outlineLvl w:val="2"/>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——与不少于1名理论教练员签订劳动合同，并为其购买社会保险</w:t>
      </w:r>
      <w:r>
        <w:rPr>
          <w:rFonts w:hint="eastAsia" w:ascii="Times New Roman" w:cs="Times New Roman"/>
          <w:b w:val="0"/>
          <w:bCs w:val="0"/>
          <w:i w:val="0"/>
          <w:iCs w:val="0"/>
          <w:color w:val="auto"/>
          <w:highlight w:val="none"/>
          <w:lang w:val="en-US" w:eastAsia="zh-CN"/>
        </w:rPr>
        <w:t>。</w:t>
      </w:r>
    </w:p>
    <w:p w14:paraId="49636A4E">
      <w:pPr>
        <w:pStyle w:val="22"/>
        <w:keepNext w:val="0"/>
        <w:keepLines w:val="0"/>
        <w:pageBreakBefore w:val="0"/>
        <w:widowControl/>
        <w:kinsoku/>
        <w:wordWrap/>
        <w:overflowPunct/>
        <w:topLinePunct w:val="0"/>
        <w:bidi w:val="0"/>
        <w:adjustRightInd/>
        <w:snapToGrid/>
        <w:spacing w:before="0" w:beforeLines="-2147483648" w:line="400" w:lineRule="exact"/>
        <w:ind w:left="0" w:leftChars="0" w:firstLine="0" w:firstLineChars="0"/>
        <w:textAlignment w:val="auto"/>
        <w:outlineLvl w:val="9"/>
        <w:rPr>
          <w:rFonts w:hint="default" w:ascii="Times New Roman" w:hAnsi="Times New Roman" w:cs="Times New Roman"/>
          <w:b w:val="0"/>
          <w:bCs w:val="0"/>
          <w:i w:val="0"/>
          <w:iCs w:val="0"/>
          <w:color w:val="auto"/>
          <w:highlight w:val="none"/>
          <w:lang w:val="en-US" w:eastAsia="zh-CN"/>
        </w:rPr>
      </w:pPr>
      <w:bookmarkStart w:id="56" w:name="_Toc7449"/>
      <w:r>
        <w:rPr>
          <w:rFonts w:hint="default" w:ascii="Times New Roman" w:hAnsi="Times New Roman" w:eastAsia="黑体" w:cs="Times New Roman"/>
          <w:b w:val="0"/>
          <w:bCs w:val="0"/>
          <w:i w:val="0"/>
          <w:iCs w:val="0"/>
          <w:color w:val="auto"/>
          <w:sz w:val="21"/>
          <w:highlight w:val="none"/>
          <w:lang w:val="en-US" w:eastAsia="zh-CN" w:bidi="ar-SA"/>
        </w:rPr>
        <w:t>4.</w:t>
      </w:r>
      <w:r>
        <w:rPr>
          <w:rFonts w:hint="default" w:ascii="Times New Roman" w:hAnsi="Times New Roman" w:cs="Times New Roman"/>
          <w:b w:val="0"/>
          <w:bCs w:val="0"/>
          <w:i w:val="0"/>
          <w:iCs w:val="0"/>
          <w:color w:val="auto"/>
          <w:highlight w:val="none"/>
          <w:lang w:val="en-US" w:eastAsia="zh-CN"/>
        </w:rPr>
        <w:t>2.</w:t>
      </w:r>
      <w:r>
        <w:rPr>
          <w:rFonts w:hint="eastAsia" w:ascii="Times New Roman" w:cs="Times New Roman"/>
          <w:b w:val="0"/>
          <w:bCs w:val="0"/>
          <w:i w:val="0"/>
          <w:iCs w:val="0"/>
          <w:color w:val="auto"/>
          <w:highlight w:val="none"/>
          <w:lang w:val="en-US" w:eastAsia="zh-CN"/>
        </w:rPr>
        <w:t>4</w:t>
      </w:r>
      <w:r>
        <w:rPr>
          <w:rFonts w:hint="default" w:ascii="Times New Roman" w:hAnsi="Times New Roman" w:cs="Times New Roman"/>
          <w:b w:val="0"/>
          <w:bCs w:val="0"/>
          <w:i w:val="0"/>
          <w:iCs w:val="0"/>
          <w:color w:val="auto"/>
          <w:highlight w:val="none"/>
          <w:lang w:val="en-US" w:eastAsia="zh-CN"/>
        </w:rPr>
        <w:t xml:space="preserve"> </w:t>
      </w:r>
      <w:r>
        <w:rPr>
          <w:rFonts w:hint="eastAsia" w:ascii="Times New Roman" w:cs="Times New Roman"/>
          <w:b w:val="0"/>
          <w:bCs w:val="0"/>
          <w:i w:val="0"/>
          <w:iCs w:val="0"/>
          <w:color w:val="auto"/>
          <w:highlight w:val="none"/>
          <w:lang w:val="en-US" w:eastAsia="zh-CN"/>
        </w:rPr>
        <w:t xml:space="preserve"> </w:t>
      </w:r>
      <w:r>
        <w:rPr>
          <w:rFonts w:hint="default" w:ascii="Times New Roman" w:hAnsi="Times New Roman" w:cs="Times New Roman"/>
          <w:b w:val="0"/>
          <w:bCs w:val="0"/>
          <w:i w:val="0"/>
          <w:iCs w:val="0"/>
          <w:color w:val="auto"/>
          <w:highlight w:val="none"/>
          <w:lang w:val="en-US" w:eastAsia="zh-CN"/>
        </w:rPr>
        <w:t>课堂理论教室应符合以下条件：</w:t>
      </w:r>
      <w:bookmarkEnd w:id="56"/>
    </w:p>
    <w:p w14:paraId="71D30213">
      <w:pPr>
        <w:pStyle w:val="22"/>
        <w:keepNext w:val="0"/>
        <w:keepLines w:val="0"/>
        <w:pageBreakBefore w:val="0"/>
        <w:widowControl/>
        <w:kinsoku/>
        <w:wordWrap/>
        <w:overflowPunct/>
        <w:topLinePunct w:val="0"/>
        <w:bidi w:val="0"/>
        <w:adjustRightInd/>
        <w:snapToGrid/>
        <w:spacing w:before="0" w:beforeLines="0" w:after="0" w:afterLines="0"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——课堂理论教室面积符合</w:t>
      </w:r>
      <w:r>
        <w:rPr>
          <w:rFonts w:hint="default" w:ascii="Times New Roman" w:hAnsi="Times New Roman" w:cs="Times New Roman"/>
          <w:color w:val="auto"/>
          <w:highlight w:val="none"/>
        </w:rPr>
        <w:t>GB/T</w:t>
      </w:r>
      <w:r>
        <w:rPr>
          <w:rFonts w:hint="eastAsia" w:ascii="Times New Roman" w:cs="Times New Roman"/>
          <w:color w:val="auto"/>
          <w:highlight w:val="none"/>
          <w:lang w:val="en-US" w:eastAsia="zh-CN"/>
        </w:rPr>
        <w:t xml:space="preserve"> </w:t>
      </w:r>
      <w:r>
        <w:rPr>
          <w:rFonts w:hint="default" w:ascii="Times New Roman" w:hAnsi="Times New Roman" w:cs="Times New Roman"/>
          <w:color w:val="auto"/>
          <w:highlight w:val="none"/>
        </w:rPr>
        <w:t>30340要求</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单间容纳人数不宜超过120人</w:t>
      </w:r>
      <w:r>
        <w:rPr>
          <w:rFonts w:hint="default" w:ascii="Times New Roman" w:hAnsi="Times New Roman" w:cs="Times New Roman"/>
          <w:b w:val="0"/>
          <w:bCs w:val="0"/>
          <w:i w:val="0"/>
          <w:iCs w:val="0"/>
          <w:color w:val="auto"/>
          <w:highlight w:val="none"/>
          <w:lang w:val="en-US" w:eastAsia="zh-CN"/>
        </w:rPr>
        <w:t>；</w:t>
      </w:r>
    </w:p>
    <w:p w14:paraId="01FAAB59">
      <w:pPr>
        <w:pStyle w:val="22"/>
        <w:keepNext w:val="0"/>
        <w:keepLines w:val="0"/>
        <w:pageBreakBefore w:val="0"/>
        <w:widowControl/>
        <w:kinsoku/>
        <w:wordWrap/>
        <w:overflowPunct/>
        <w:topLinePunct w:val="0"/>
        <w:bidi w:val="0"/>
        <w:adjustRightInd/>
        <w:snapToGrid/>
        <w:spacing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——课堂理论教室应</w:t>
      </w:r>
      <w:r>
        <w:rPr>
          <w:rFonts w:hint="default" w:ascii="Times New Roman" w:hAnsi="Times New Roman" w:cs="Times New Roman"/>
          <w:color w:val="auto"/>
        </w:rPr>
        <w:t>配备讲台、学员座椅、多媒体教学设备，</w:t>
      </w:r>
      <w:r>
        <w:rPr>
          <w:rFonts w:hint="default" w:ascii="Times New Roman" w:hAnsi="Times New Roman" w:cs="Times New Roman"/>
          <w:b w:val="0"/>
          <w:bCs w:val="0"/>
          <w:i w:val="0"/>
          <w:iCs w:val="0"/>
          <w:color w:val="auto"/>
          <w:highlight w:val="none"/>
          <w:lang w:val="en-US" w:eastAsia="zh-CN"/>
        </w:rPr>
        <w:t>配备具有活体人脸识别功能的签到、签退设备，</w:t>
      </w:r>
      <w:r>
        <w:rPr>
          <w:rFonts w:hint="default" w:ascii="Times New Roman" w:hAnsi="Times New Roman" w:eastAsia="宋体" w:cs="Times New Roman"/>
          <w:b w:val="0"/>
          <w:bCs w:val="0"/>
          <w:i w:val="0"/>
          <w:iCs w:val="0"/>
          <w:color w:val="auto"/>
          <w:szCs w:val="21"/>
          <w:highlight w:val="none"/>
          <w:lang w:val="en-US" w:eastAsia="zh-CN"/>
        </w:rPr>
        <w:t>完成</w:t>
      </w:r>
      <w:r>
        <w:rPr>
          <w:rFonts w:hint="default" w:ascii="Times New Roman" w:hAnsi="Times New Roman" w:cs="Times New Roman"/>
          <w:b w:val="0"/>
          <w:bCs w:val="0"/>
          <w:i w:val="0"/>
          <w:iCs w:val="0"/>
          <w:color w:val="auto"/>
          <w:szCs w:val="21"/>
          <w:highlight w:val="none"/>
          <w:lang w:val="en-US" w:eastAsia="zh-CN"/>
        </w:rPr>
        <w:t>课堂理论</w:t>
      </w:r>
      <w:r>
        <w:rPr>
          <w:rFonts w:hint="default" w:ascii="Times New Roman" w:hAnsi="Times New Roman" w:eastAsia="宋体" w:cs="Times New Roman"/>
          <w:b w:val="0"/>
          <w:bCs w:val="0"/>
          <w:i w:val="0"/>
          <w:iCs w:val="0"/>
          <w:color w:val="auto"/>
          <w:szCs w:val="21"/>
          <w:highlight w:val="none"/>
          <w:lang w:val="en-US" w:eastAsia="zh-CN"/>
        </w:rPr>
        <w:t>培训后</w:t>
      </w:r>
      <w:r>
        <w:rPr>
          <w:rFonts w:hint="default" w:ascii="Times New Roman" w:hAnsi="Times New Roman" w:cs="Times New Roman"/>
          <w:b w:val="0"/>
          <w:bCs w:val="0"/>
          <w:i w:val="0"/>
          <w:iCs w:val="0"/>
          <w:color w:val="auto"/>
          <w:szCs w:val="21"/>
          <w:highlight w:val="none"/>
          <w:lang w:val="en-US" w:eastAsia="zh-CN"/>
        </w:rPr>
        <w:t>，</w:t>
      </w:r>
      <w:r>
        <w:rPr>
          <w:rFonts w:hint="default" w:ascii="Times New Roman" w:hAnsi="Times New Roman" w:eastAsia="宋体" w:cs="Times New Roman"/>
          <w:b w:val="0"/>
          <w:bCs w:val="0"/>
          <w:i w:val="0"/>
          <w:iCs w:val="0"/>
          <w:color w:val="auto"/>
          <w:szCs w:val="21"/>
          <w:highlight w:val="none"/>
          <w:lang w:val="en-US" w:eastAsia="zh-CN"/>
        </w:rPr>
        <w:t>培训学时</w:t>
      </w:r>
      <w:r>
        <w:rPr>
          <w:rFonts w:hint="default" w:ascii="Times New Roman" w:hAnsi="Times New Roman" w:cs="Times New Roman"/>
          <w:b w:val="0"/>
          <w:bCs w:val="0"/>
          <w:i w:val="0"/>
          <w:iCs w:val="0"/>
          <w:color w:val="auto"/>
          <w:szCs w:val="21"/>
          <w:highlight w:val="none"/>
          <w:lang w:val="en-US" w:eastAsia="zh-CN"/>
        </w:rPr>
        <w:t>直接</w:t>
      </w:r>
      <w:r>
        <w:rPr>
          <w:rFonts w:hint="default" w:ascii="Times New Roman" w:hAnsi="Times New Roman" w:eastAsia="宋体" w:cs="Times New Roman"/>
          <w:b w:val="0"/>
          <w:bCs w:val="0"/>
          <w:i w:val="0"/>
          <w:iCs w:val="0"/>
          <w:color w:val="auto"/>
          <w:szCs w:val="21"/>
          <w:highlight w:val="none"/>
          <w:lang w:val="en-US" w:eastAsia="zh-CN"/>
        </w:rPr>
        <w:t>上传至省级驾驶培训信息化平台</w:t>
      </w:r>
      <w:r>
        <w:rPr>
          <w:rFonts w:hint="default" w:ascii="Times New Roman" w:hAnsi="Times New Roman" w:cs="Times New Roman"/>
          <w:b w:val="0"/>
          <w:bCs w:val="0"/>
          <w:i w:val="0"/>
          <w:iCs w:val="0"/>
          <w:color w:val="auto"/>
          <w:szCs w:val="21"/>
          <w:highlight w:val="none"/>
          <w:lang w:val="en-US" w:eastAsia="zh-CN"/>
        </w:rPr>
        <w:t>；</w:t>
      </w:r>
    </w:p>
    <w:p w14:paraId="063AE130">
      <w:pPr>
        <w:pStyle w:val="22"/>
        <w:keepNext w:val="0"/>
        <w:keepLines w:val="0"/>
        <w:pageBreakBefore w:val="0"/>
        <w:widowControl/>
        <w:kinsoku/>
        <w:wordWrap/>
        <w:overflowPunct/>
        <w:topLinePunct w:val="0"/>
        <w:bidi w:val="0"/>
        <w:adjustRightInd/>
        <w:snapToGrid/>
        <w:spacing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课堂理论教室至少安装一台视频监控摄像头，分辨率不低于1280×720像素，帧率不低于25fps；视频监控摄像头应能覆盖教室全部范围，全程实时监控现场教学情况，支持远程抽查，监控录像保存期不少于12个月；</w:t>
      </w:r>
    </w:p>
    <w:p w14:paraId="778E27AF">
      <w:pPr>
        <w:pStyle w:val="22"/>
        <w:keepNext w:val="0"/>
        <w:keepLines w:val="0"/>
        <w:pageBreakBefore w:val="0"/>
        <w:widowControl/>
        <w:kinsoku/>
        <w:wordWrap/>
        <w:overflowPunct/>
        <w:topLinePunct w:val="0"/>
        <w:bidi w:val="0"/>
        <w:adjustRightInd/>
        <w:snapToGrid/>
        <w:spacing w:before="0" w:beforeLines="0" w:after="0" w:afterLines="0"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——课堂理论教室的通风、采光、照明等环境条件符合GB</w:t>
      </w:r>
      <w:r>
        <w:rPr>
          <w:rFonts w:hint="eastAsia" w:ascii="Times New Roman" w:cs="Times New Roman"/>
          <w:b w:val="0"/>
          <w:bCs w:val="0"/>
          <w:i w:val="0"/>
          <w:iCs w:val="0"/>
          <w:color w:val="auto"/>
          <w:highlight w:val="none"/>
          <w:lang w:val="en-US" w:eastAsia="zh-CN"/>
        </w:rPr>
        <w:t xml:space="preserve"> </w:t>
      </w:r>
      <w:r>
        <w:rPr>
          <w:rFonts w:hint="default" w:ascii="Times New Roman" w:hAnsi="Times New Roman" w:cs="Times New Roman"/>
          <w:b w:val="0"/>
          <w:bCs w:val="0"/>
          <w:i w:val="0"/>
          <w:iCs w:val="0"/>
          <w:color w:val="auto"/>
          <w:highlight w:val="none"/>
          <w:lang w:val="en-US" w:eastAsia="zh-CN"/>
        </w:rPr>
        <w:t>50352、GB</w:t>
      </w:r>
      <w:r>
        <w:rPr>
          <w:rFonts w:hint="eastAsia" w:ascii="Times New Roman" w:cs="Times New Roman"/>
          <w:b w:val="0"/>
          <w:bCs w:val="0"/>
          <w:i w:val="0"/>
          <w:iCs w:val="0"/>
          <w:color w:val="auto"/>
          <w:highlight w:val="none"/>
          <w:lang w:val="en-US" w:eastAsia="zh-CN"/>
        </w:rPr>
        <w:t xml:space="preserve"> </w:t>
      </w:r>
      <w:r>
        <w:rPr>
          <w:rFonts w:hint="default" w:ascii="Times New Roman" w:hAnsi="Times New Roman" w:cs="Times New Roman"/>
          <w:b w:val="0"/>
          <w:bCs w:val="0"/>
          <w:i w:val="0"/>
          <w:iCs w:val="0"/>
          <w:color w:val="auto"/>
          <w:highlight w:val="none"/>
          <w:lang w:val="en-US" w:eastAsia="zh-CN"/>
        </w:rPr>
        <w:t>50034的要求；消防设施的配置、安全疏散条件符合GB</w:t>
      </w:r>
      <w:r>
        <w:rPr>
          <w:rFonts w:hint="eastAsia" w:ascii="Times New Roman" w:cs="Times New Roman"/>
          <w:b w:val="0"/>
          <w:bCs w:val="0"/>
          <w:i w:val="0"/>
          <w:iCs w:val="0"/>
          <w:color w:val="auto"/>
          <w:highlight w:val="none"/>
          <w:lang w:val="en-US" w:eastAsia="zh-CN"/>
        </w:rPr>
        <w:t xml:space="preserve"> </w:t>
      </w:r>
      <w:r>
        <w:rPr>
          <w:rFonts w:hint="default" w:ascii="Times New Roman" w:hAnsi="Times New Roman" w:cs="Times New Roman"/>
          <w:b w:val="0"/>
          <w:bCs w:val="0"/>
          <w:i w:val="0"/>
          <w:iCs w:val="0"/>
          <w:color w:val="auto"/>
          <w:highlight w:val="none"/>
          <w:lang w:val="en-US" w:eastAsia="zh-CN"/>
        </w:rPr>
        <w:t>55037的要求，满足GB</w:t>
      </w:r>
      <w:r>
        <w:rPr>
          <w:rFonts w:hint="eastAsia" w:ascii="Times New Roman" w:cs="Times New Roman"/>
          <w:b w:val="0"/>
          <w:bCs w:val="0"/>
          <w:i w:val="0"/>
          <w:iCs w:val="0"/>
          <w:color w:val="auto"/>
          <w:highlight w:val="none"/>
          <w:lang w:val="en-US" w:eastAsia="zh-CN"/>
        </w:rPr>
        <w:t xml:space="preserve"> </w:t>
      </w:r>
      <w:r>
        <w:rPr>
          <w:rFonts w:hint="default" w:ascii="Times New Roman" w:hAnsi="Times New Roman" w:cs="Times New Roman"/>
          <w:b w:val="0"/>
          <w:bCs w:val="0"/>
          <w:i w:val="0"/>
          <w:iCs w:val="0"/>
          <w:color w:val="auto"/>
          <w:highlight w:val="none"/>
          <w:lang w:val="en-US" w:eastAsia="zh-CN"/>
        </w:rPr>
        <w:t>50016关于安全出口数量、宽度及疏散距离的要求，并依法通过消防验收；</w:t>
      </w:r>
    </w:p>
    <w:p w14:paraId="428974F7">
      <w:pPr>
        <w:pStyle w:val="22"/>
        <w:keepNext w:val="0"/>
        <w:keepLines w:val="0"/>
        <w:pageBreakBefore w:val="0"/>
        <w:widowControl/>
        <w:kinsoku/>
        <w:wordWrap/>
        <w:overflowPunct/>
        <w:topLinePunct w:val="0"/>
        <w:bidi w:val="0"/>
        <w:adjustRightInd/>
        <w:snapToGrid/>
        <w:spacing w:before="0" w:beforeLines="0" w:after="0" w:afterLines="0"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——禁止使用临时性建（构）筑物、地下（半地下）空间、集装箱及彩钢板房作为课堂理论教室。</w:t>
      </w:r>
    </w:p>
    <w:p w14:paraId="5DD3C322">
      <w:pPr>
        <w:pStyle w:val="22"/>
        <w:keepNext w:val="0"/>
        <w:keepLines w:val="0"/>
        <w:pageBreakBefore w:val="0"/>
        <w:widowControl/>
        <w:kinsoku/>
        <w:wordWrap/>
        <w:overflowPunct/>
        <w:topLinePunct w:val="0"/>
        <w:bidi w:val="0"/>
        <w:adjustRightInd/>
        <w:snapToGrid/>
        <w:spacing w:before="157" w:beforeLines="50" w:line="400" w:lineRule="exact"/>
        <w:ind w:left="0" w:leftChars="0" w:firstLine="0" w:firstLineChars="0"/>
        <w:textAlignment w:val="auto"/>
        <w:outlineLvl w:val="2"/>
        <w:rPr>
          <w:rFonts w:hint="default" w:ascii="Times New Roman" w:hAnsi="Times New Roman" w:cs="Times New Roman"/>
          <w:b w:val="0"/>
          <w:bCs w:val="0"/>
          <w:i w:val="0"/>
          <w:iCs w:val="0"/>
          <w:color w:val="auto"/>
          <w:highlight w:val="none"/>
          <w:lang w:val="en-US" w:eastAsia="zh-CN"/>
        </w:rPr>
      </w:pPr>
      <w:bookmarkStart w:id="57" w:name="_Toc5830"/>
      <w:r>
        <w:rPr>
          <w:rFonts w:hint="default" w:ascii="Times New Roman" w:hAnsi="Times New Roman" w:eastAsia="黑体" w:cs="Times New Roman"/>
          <w:b w:val="0"/>
          <w:bCs w:val="0"/>
          <w:i w:val="0"/>
          <w:iCs w:val="0"/>
          <w:color w:val="auto"/>
          <w:sz w:val="21"/>
          <w:highlight w:val="none"/>
          <w:lang w:val="en-US" w:eastAsia="zh-CN" w:bidi="ar-SA"/>
        </w:rPr>
        <w:t>4.</w:t>
      </w:r>
      <w:r>
        <w:rPr>
          <w:rFonts w:hint="default" w:ascii="Times New Roman" w:hAnsi="Times New Roman" w:cs="Times New Roman"/>
          <w:b w:val="0"/>
          <w:bCs w:val="0"/>
          <w:i w:val="0"/>
          <w:iCs w:val="0"/>
          <w:color w:val="auto"/>
          <w:highlight w:val="none"/>
          <w:lang w:val="en-US" w:eastAsia="zh-CN"/>
        </w:rPr>
        <w:t>2.</w:t>
      </w:r>
      <w:r>
        <w:rPr>
          <w:rFonts w:hint="eastAsia" w:ascii="Times New Roman" w:cs="Times New Roman"/>
          <w:b w:val="0"/>
          <w:bCs w:val="0"/>
          <w:i w:val="0"/>
          <w:iCs w:val="0"/>
          <w:color w:val="auto"/>
          <w:highlight w:val="none"/>
          <w:lang w:val="en-US" w:eastAsia="zh-CN"/>
        </w:rPr>
        <w:t>5</w:t>
      </w:r>
      <w:r>
        <w:rPr>
          <w:rFonts w:hint="default" w:ascii="Times New Roman" w:hAnsi="Times New Roman" w:cs="Times New Roman"/>
          <w:b w:val="0"/>
          <w:bCs w:val="0"/>
          <w:i w:val="0"/>
          <w:iCs w:val="0"/>
          <w:color w:val="auto"/>
          <w:highlight w:val="none"/>
          <w:lang w:val="en-US" w:eastAsia="zh-CN"/>
        </w:rPr>
        <w:t xml:space="preserve"> </w:t>
      </w:r>
      <w:r>
        <w:rPr>
          <w:rFonts w:hint="eastAsia" w:ascii="Times New Roman" w:cs="Times New Roman"/>
          <w:b w:val="0"/>
          <w:bCs w:val="0"/>
          <w:i w:val="0"/>
          <w:iCs w:val="0"/>
          <w:color w:val="auto"/>
          <w:highlight w:val="none"/>
          <w:lang w:val="en-US" w:eastAsia="zh-CN"/>
        </w:rPr>
        <w:t xml:space="preserve"> </w:t>
      </w:r>
      <w:r>
        <w:rPr>
          <w:rFonts w:hint="default" w:ascii="Times New Roman" w:hAnsi="Times New Roman" w:cs="Times New Roman"/>
          <w:b w:val="0"/>
          <w:bCs w:val="0"/>
          <w:i w:val="0"/>
          <w:iCs w:val="0"/>
          <w:color w:val="auto"/>
          <w:highlight w:val="none"/>
          <w:lang w:val="en-US" w:eastAsia="zh-CN"/>
        </w:rPr>
        <w:t>提供集中课堂理论教学服务的，</w:t>
      </w:r>
      <w:r>
        <w:rPr>
          <w:rFonts w:hint="eastAsia" w:ascii="Times New Roman" w:cs="Times New Roman"/>
          <w:b w:val="0"/>
          <w:bCs w:val="0"/>
          <w:i w:val="0"/>
          <w:iCs w:val="0"/>
          <w:color w:val="auto"/>
          <w:highlight w:val="none"/>
          <w:lang w:val="en-US" w:eastAsia="zh-CN"/>
        </w:rPr>
        <w:t>还</w:t>
      </w:r>
      <w:r>
        <w:rPr>
          <w:rFonts w:hint="default" w:ascii="Times New Roman" w:hAnsi="Times New Roman" w:cs="Times New Roman"/>
          <w:b w:val="0"/>
          <w:bCs w:val="0"/>
          <w:i w:val="0"/>
          <w:iCs w:val="0"/>
          <w:color w:val="auto"/>
          <w:highlight w:val="none"/>
          <w:lang w:val="en-US" w:eastAsia="zh-CN"/>
        </w:rPr>
        <w:t>应符合以下条件：</w:t>
      </w:r>
      <w:bookmarkEnd w:id="57"/>
    </w:p>
    <w:p w14:paraId="4E26BCB4">
      <w:pPr>
        <w:pStyle w:val="22"/>
        <w:keepNext w:val="0"/>
        <w:keepLines w:val="0"/>
        <w:pageBreakBefore w:val="0"/>
        <w:widowControl/>
        <w:kinsoku/>
        <w:wordWrap/>
        <w:overflowPunct/>
        <w:topLinePunct w:val="0"/>
        <w:bidi w:val="0"/>
        <w:adjustRightInd/>
        <w:snapToGrid/>
        <w:spacing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——理论教练员应具有汽车及相关专业大专及以上学历或者副高级以上专业技术职称；</w:t>
      </w:r>
    </w:p>
    <w:p w14:paraId="7FA88B28">
      <w:pPr>
        <w:pStyle w:val="22"/>
        <w:keepNext w:val="0"/>
        <w:keepLines w:val="0"/>
        <w:pageBreakBefore w:val="0"/>
        <w:widowControl/>
        <w:kinsoku/>
        <w:wordWrap/>
        <w:overflowPunct/>
        <w:topLinePunct w:val="0"/>
        <w:bidi w:val="0"/>
        <w:adjustRightInd/>
        <w:snapToGrid/>
        <w:spacing w:line="400" w:lineRule="exact"/>
        <w:ind w:left="0" w:leftChars="0" w:firstLine="420" w:firstLineChars="200"/>
        <w:textAlignment w:val="auto"/>
        <w:outlineLvl w:val="0"/>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——与不少于2名理论教练员签订劳动合同</w:t>
      </w:r>
      <w:r>
        <w:rPr>
          <w:rFonts w:hint="default" w:ascii="Times New Roman" w:hAnsi="Times New Roman" w:cs="Times New Roman"/>
          <w:color w:val="auto"/>
        </w:rPr>
        <w:t>，为其购买社会保险</w:t>
      </w:r>
      <w:r>
        <w:rPr>
          <w:rFonts w:hint="eastAsia" w:ascii="Times New Roman" w:cs="Times New Roman"/>
          <w:b w:val="0"/>
          <w:bCs w:val="0"/>
          <w:i w:val="0"/>
          <w:iCs w:val="0"/>
          <w:color w:val="auto"/>
          <w:highlight w:val="none"/>
          <w:lang w:val="en-US" w:eastAsia="zh-CN"/>
        </w:rPr>
        <w:t>。</w:t>
      </w:r>
    </w:p>
    <w:p w14:paraId="4C79D239">
      <w:pPr>
        <w:pStyle w:val="23"/>
        <w:keepNext w:val="0"/>
        <w:keepLines w:val="0"/>
        <w:pageBreakBefore w:val="0"/>
        <w:widowControl/>
        <w:kinsoku/>
        <w:wordWrap/>
        <w:overflowPunct/>
        <w:topLinePunct w:val="0"/>
        <w:autoSpaceDE/>
        <w:autoSpaceDN/>
        <w:bidi w:val="0"/>
        <w:adjustRightInd/>
        <w:snapToGrid/>
        <w:spacing w:before="312" w:after="312" w:line="400" w:lineRule="exact"/>
        <w:textAlignment w:val="auto"/>
        <w:outlineLvl w:val="9"/>
        <w:rPr>
          <w:rFonts w:hint="default" w:ascii="Times New Roman" w:hAnsi="Times New Roman" w:eastAsia="黑体" w:cs="Times New Roman"/>
          <w:b w:val="0"/>
          <w:bCs w:val="0"/>
          <w:i w:val="0"/>
          <w:iCs w:val="0"/>
          <w:color w:val="auto"/>
          <w:highlight w:val="none"/>
          <w:lang w:val="en-US" w:eastAsia="zh-CN"/>
        </w:rPr>
      </w:pPr>
      <w:bookmarkStart w:id="58" w:name="_Toc28415"/>
      <w:bookmarkStart w:id="59" w:name="_Toc1861"/>
      <w:bookmarkStart w:id="60" w:name="_Toc24533"/>
      <w:bookmarkStart w:id="61" w:name="_Toc2901"/>
      <w:bookmarkStart w:id="62" w:name="_Toc13715"/>
      <w:bookmarkStart w:id="63" w:name="_Toc26230"/>
      <w:bookmarkStart w:id="64" w:name="_Toc2486"/>
      <w:bookmarkStart w:id="65" w:name="_Toc16255"/>
      <w:bookmarkStart w:id="66" w:name="_Toc24021"/>
      <w:r>
        <w:rPr>
          <w:rFonts w:hint="default" w:ascii="Times New Roman" w:hAnsi="Times New Roman" w:cs="Times New Roman"/>
          <w:b w:val="0"/>
          <w:bCs w:val="0"/>
          <w:i w:val="0"/>
          <w:iCs w:val="0"/>
          <w:color w:val="auto"/>
          <w:highlight w:val="none"/>
          <w:lang w:val="en-US" w:eastAsia="zh-CN"/>
        </w:rPr>
        <w:t>5</w:t>
      </w:r>
      <w:r>
        <w:rPr>
          <w:rFonts w:hint="default" w:ascii="Times New Roman" w:hAnsi="Times New Roman" w:eastAsia="黑体" w:cs="Times New Roman"/>
          <w:b w:val="0"/>
          <w:bCs w:val="0"/>
          <w:i w:val="0"/>
          <w:iCs w:val="0"/>
          <w:color w:val="auto"/>
          <w:highlight w:val="none"/>
          <w:lang w:val="en-US" w:eastAsia="zh-CN"/>
        </w:rPr>
        <w:t xml:space="preserve"> </w:t>
      </w:r>
      <w:r>
        <w:rPr>
          <w:rFonts w:hint="default" w:ascii="Times New Roman" w:hAnsi="Times New Roman" w:cs="Times New Roman"/>
          <w:b w:val="0"/>
          <w:bCs w:val="0"/>
          <w:i w:val="0"/>
          <w:iCs w:val="0"/>
          <w:color w:val="auto"/>
          <w:highlight w:val="none"/>
          <w:lang w:val="en-US" w:eastAsia="zh-CN"/>
        </w:rPr>
        <w:t>智能汽车驾驶培训模拟器教学服务条件</w:t>
      </w:r>
      <w:bookmarkEnd w:id="58"/>
      <w:bookmarkEnd w:id="59"/>
      <w:bookmarkEnd w:id="60"/>
      <w:bookmarkEnd w:id="61"/>
      <w:bookmarkEnd w:id="62"/>
      <w:bookmarkEnd w:id="63"/>
      <w:bookmarkEnd w:id="64"/>
    </w:p>
    <w:p w14:paraId="34518C9B">
      <w:pPr>
        <w:pStyle w:val="22"/>
        <w:keepNext w:val="0"/>
        <w:keepLines w:val="0"/>
        <w:pageBreakBefore w:val="0"/>
        <w:widowControl/>
        <w:kinsoku/>
        <w:wordWrap/>
        <w:overflowPunct/>
        <w:topLinePunct w:val="0"/>
        <w:bidi w:val="0"/>
        <w:adjustRightInd/>
        <w:snapToGrid/>
        <w:spacing w:before="157" w:beforeLines="50" w:after="157" w:afterLines="50" w:line="400" w:lineRule="exact"/>
        <w:ind w:left="0" w:leftChars="0" w:firstLine="0" w:firstLineChars="0"/>
        <w:textAlignment w:val="auto"/>
        <w:outlineLvl w:val="1"/>
        <w:rPr>
          <w:rFonts w:hint="default" w:ascii="Times New Roman" w:hAnsi="Times New Roman" w:eastAsia="黑体" w:cs="Times New Roman"/>
          <w:b w:val="0"/>
          <w:bCs w:val="0"/>
          <w:i w:val="0"/>
          <w:iCs w:val="0"/>
          <w:color w:val="auto"/>
          <w:highlight w:val="none"/>
          <w:lang w:val="en-US" w:eastAsia="zh-CN"/>
        </w:rPr>
      </w:pPr>
      <w:bookmarkStart w:id="67" w:name="_Toc20309"/>
      <w:r>
        <w:rPr>
          <w:rFonts w:hint="default" w:ascii="Times New Roman" w:hAnsi="Times New Roman" w:eastAsia="黑体" w:cs="Times New Roman"/>
          <w:b w:val="0"/>
          <w:bCs w:val="0"/>
          <w:i w:val="0"/>
          <w:iCs w:val="0"/>
          <w:color w:val="auto"/>
          <w:sz w:val="21"/>
          <w:highlight w:val="none"/>
          <w:lang w:val="en-US" w:eastAsia="zh-CN" w:bidi="ar-SA"/>
        </w:rPr>
        <w:t>5.1</w:t>
      </w:r>
      <w:r>
        <w:rPr>
          <w:rFonts w:hint="default" w:ascii="Times New Roman" w:hAnsi="Times New Roman" w:eastAsia="黑体" w:cs="Times New Roman"/>
          <w:b w:val="0"/>
          <w:bCs w:val="0"/>
          <w:i w:val="0"/>
          <w:iCs w:val="0"/>
          <w:color w:val="auto"/>
          <w:highlight w:val="none"/>
          <w:lang w:val="en-US" w:eastAsia="zh-CN"/>
        </w:rPr>
        <w:t xml:space="preserve"> 智能模拟器数量要求</w:t>
      </w:r>
      <w:bookmarkEnd w:id="67"/>
    </w:p>
    <w:p w14:paraId="6154899B">
      <w:pPr>
        <w:pStyle w:val="22"/>
        <w:keepNext w:val="0"/>
        <w:keepLines w:val="0"/>
        <w:pageBreakBefore w:val="0"/>
        <w:widowControl/>
        <w:kinsoku/>
        <w:wordWrap/>
        <w:overflowPunct/>
        <w:topLinePunct w:val="0"/>
        <w:bidi w:val="0"/>
        <w:adjustRightInd/>
        <w:snapToGrid/>
        <w:spacing w:before="157" w:beforeLines="50" w:after="157" w:afterLines="50" w:line="400" w:lineRule="exact"/>
        <w:ind w:left="0" w:leftChars="0" w:firstLine="0" w:firstLineChars="0"/>
        <w:textAlignment w:val="auto"/>
        <w:rPr>
          <w:rFonts w:hint="default" w:ascii="Times New Roman" w:hAnsi="Times New Roman" w:cs="Times New Roman"/>
          <w:color w:val="auto"/>
        </w:rPr>
      </w:pPr>
      <w:r>
        <w:rPr>
          <w:rFonts w:hint="eastAsia" w:ascii="Times New Roman" w:hAnsi="Times New Roman" w:cs="Times New Roman"/>
          <w:b w:val="0"/>
          <w:bCs w:val="0"/>
          <w:i w:val="0"/>
          <w:iCs w:val="0"/>
          <w:color w:val="auto"/>
          <w:highlight w:val="none"/>
          <w:lang w:val="en-US" w:eastAsia="zh-CN"/>
        </w:rPr>
        <w:t xml:space="preserve">5.1.1  </w:t>
      </w:r>
      <w:r>
        <w:rPr>
          <w:rFonts w:hint="default" w:ascii="Times New Roman" w:hAnsi="Times New Roman" w:cs="Times New Roman"/>
          <w:b w:val="0"/>
          <w:bCs w:val="0"/>
          <w:i w:val="0"/>
          <w:iCs w:val="0"/>
          <w:color w:val="auto"/>
          <w:highlight w:val="none"/>
          <w:lang w:val="en-US" w:eastAsia="zh-CN"/>
        </w:rPr>
        <w:t>配备智能汽车驾驶培训模拟器（以下简称</w:t>
      </w:r>
      <w:r>
        <w:rPr>
          <w:rFonts w:hint="eastAsia" w:ascii="Times New Roman" w:cs="Times New Roman"/>
          <w:b w:val="0"/>
          <w:bCs w:val="0"/>
          <w:i w:val="0"/>
          <w:iCs w:val="0"/>
          <w:color w:val="auto"/>
          <w:highlight w:val="none"/>
          <w:lang w:val="en-US" w:eastAsia="zh-CN"/>
        </w:rPr>
        <w:t>“</w:t>
      </w:r>
      <w:r>
        <w:rPr>
          <w:rFonts w:hint="default" w:ascii="Times New Roman" w:hAnsi="Times New Roman" w:cs="Times New Roman"/>
          <w:b w:val="0"/>
          <w:bCs w:val="0"/>
          <w:i w:val="0"/>
          <w:iCs w:val="0"/>
          <w:color w:val="auto"/>
          <w:highlight w:val="none"/>
          <w:lang w:val="en-US" w:eastAsia="zh-CN"/>
        </w:rPr>
        <w:t>智能模拟器</w:t>
      </w:r>
      <w:r>
        <w:rPr>
          <w:rFonts w:hint="eastAsia" w:ascii="Times New Roman" w:cs="Times New Roman"/>
          <w:b w:val="0"/>
          <w:bCs w:val="0"/>
          <w:i w:val="0"/>
          <w:iCs w:val="0"/>
          <w:color w:val="auto"/>
          <w:highlight w:val="none"/>
          <w:lang w:val="en-US" w:eastAsia="zh-CN"/>
        </w:rPr>
        <w:t>”</w:t>
      </w:r>
      <w:r>
        <w:rPr>
          <w:rFonts w:hint="default" w:ascii="Times New Roman" w:hAnsi="Times New Roman" w:cs="Times New Roman"/>
          <w:b w:val="0"/>
          <w:bCs w:val="0"/>
          <w:i w:val="0"/>
          <w:iCs w:val="0"/>
          <w:color w:val="auto"/>
          <w:highlight w:val="none"/>
          <w:lang w:val="en-US" w:eastAsia="zh-CN"/>
        </w:rPr>
        <w:t>）数量符合以下要求：普通</w:t>
      </w:r>
      <w:r>
        <w:rPr>
          <w:rFonts w:hint="default" w:ascii="Times New Roman" w:hAnsi="Times New Roman" w:cs="Times New Roman"/>
          <w:color w:val="auto"/>
          <w:highlight w:val="none"/>
          <w:lang w:val="en-US" w:eastAsia="zh-CN"/>
        </w:rPr>
        <w:t>驾培机构</w:t>
      </w:r>
      <w:r>
        <w:rPr>
          <w:rFonts w:hint="default" w:ascii="Times New Roman" w:hAnsi="Times New Roman" w:cs="Times New Roman"/>
          <w:b w:val="0"/>
          <w:bCs w:val="0"/>
          <w:i w:val="0"/>
          <w:iCs w:val="0"/>
          <w:color w:val="auto"/>
          <w:highlight w:val="none"/>
          <w:lang w:val="en-US" w:eastAsia="zh-CN"/>
        </w:rPr>
        <w:t>一级不少于20台，二级不少于10台，三级不少于5台，采用共享智能模拟器模式的除外</w:t>
      </w:r>
      <w:r>
        <w:rPr>
          <w:rFonts w:hint="default" w:ascii="Times New Roman" w:hAnsi="Times New Roman" w:cs="Times New Roman"/>
          <w:color w:val="auto"/>
        </w:rPr>
        <w:t>。</w:t>
      </w:r>
    </w:p>
    <w:p w14:paraId="2B9234FB">
      <w:pPr>
        <w:pStyle w:val="24"/>
        <w:keepNext w:val="0"/>
        <w:keepLines w:val="0"/>
        <w:pageBreakBefore w:val="0"/>
        <w:widowControl/>
        <w:tabs>
          <w:tab w:val="left" w:pos="2030"/>
        </w:tabs>
        <w:kinsoku/>
        <w:wordWrap/>
        <w:overflowPunct/>
        <w:topLinePunct w:val="0"/>
        <w:autoSpaceDE/>
        <w:autoSpaceDN/>
        <w:bidi w:val="0"/>
        <w:adjustRightInd/>
        <w:snapToGrid/>
        <w:spacing w:before="156" w:after="156" w:line="400" w:lineRule="exact"/>
        <w:textAlignment w:val="auto"/>
        <w:rPr>
          <w:rFonts w:hint="default" w:ascii="Times New Roman" w:hAnsi="Times New Roman" w:cs="Times New Roman"/>
          <w:b w:val="0"/>
          <w:bCs w:val="0"/>
          <w:i w:val="0"/>
          <w:iCs w:val="0"/>
          <w:color w:val="auto"/>
          <w:highlight w:val="none"/>
          <w:lang w:val="en-US" w:eastAsia="zh-CN"/>
        </w:rPr>
      </w:pPr>
      <w:bookmarkStart w:id="68" w:name="_Toc22674"/>
      <w:bookmarkStart w:id="69" w:name="_Toc15382"/>
      <w:bookmarkStart w:id="70" w:name="_Toc6655"/>
      <w:bookmarkStart w:id="71" w:name="_Toc32698"/>
      <w:bookmarkStart w:id="72" w:name="_Toc1062"/>
      <w:bookmarkStart w:id="73" w:name="_Toc16022"/>
      <w:r>
        <w:rPr>
          <w:rFonts w:hint="default" w:ascii="Times New Roman" w:hAnsi="Times New Roman" w:cs="Times New Roman"/>
          <w:b w:val="0"/>
          <w:bCs w:val="0"/>
          <w:i w:val="0"/>
          <w:iCs w:val="0"/>
          <w:color w:val="auto"/>
          <w:highlight w:val="none"/>
          <w:lang w:val="en-US" w:eastAsia="zh-CN"/>
        </w:rPr>
        <w:t>5.2 智能模拟器功能配置要求</w:t>
      </w:r>
      <w:bookmarkEnd w:id="68"/>
      <w:bookmarkEnd w:id="69"/>
      <w:bookmarkEnd w:id="70"/>
      <w:bookmarkEnd w:id="71"/>
      <w:bookmarkEnd w:id="72"/>
      <w:bookmarkEnd w:id="73"/>
    </w:p>
    <w:p w14:paraId="2F22330D">
      <w:pPr>
        <w:pStyle w:val="24"/>
        <w:keepNext w:val="0"/>
        <w:keepLines w:val="0"/>
        <w:pageBreakBefore w:val="0"/>
        <w:widowControl/>
        <w:tabs>
          <w:tab w:val="left" w:pos="2030"/>
        </w:tabs>
        <w:kinsoku/>
        <w:wordWrap/>
        <w:overflowPunct/>
        <w:topLinePunct w:val="0"/>
        <w:autoSpaceDE/>
        <w:autoSpaceDN/>
        <w:bidi w:val="0"/>
        <w:adjustRightInd/>
        <w:snapToGrid/>
        <w:spacing w:before="157" w:beforeLines="50" w:after="157" w:afterLines="50" w:line="400" w:lineRule="exact"/>
        <w:textAlignment w:val="auto"/>
        <w:outlineLvl w:val="9"/>
        <w:rPr>
          <w:rFonts w:hint="default" w:ascii="Times New Roman" w:hAnsi="Times New Roman" w:eastAsia="宋体" w:cs="Times New Roman"/>
          <w:b w:val="0"/>
          <w:bCs w:val="0"/>
          <w:i w:val="0"/>
          <w:iCs w:val="0"/>
          <w:color w:val="auto"/>
          <w:szCs w:val="21"/>
          <w:highlight w:val="none"/>
          <w:lang w:val="en-US" w:eastAsia="zh-CN"/>
        </w:rPr>
      </w:pPr>
      <w:r>
        <w:rPr>
          <w:rFonts w:hint="default" w:ascii="Times New Roman" w:hAnsi="Times New Roman" w:cs="Times New Roman"/>
          <w:b w:val="0"/>
          <w:bCs w:val="0"/>
          <w:i w:val="0"/>
          <w:iCs w:val="0"/>
          <w:color w:val="auto"/>
          <w:szCs w:val="21"/>
          <w:highlight w:val="none"/>
          <w:lang w:val="en-US" w:eastAsia="zh-CN"/>
        </w:rPr>
        <w:t>5.2.1</w:t>
      </w:r>
      <w:r>
        <w:rPr>
          <w:rFonts w:hint="default" w:ascii="Times New Roman" w:hAnsi="Times New Roman" w:cs="Times New Roman"/>
          <w:b w:val="0"/>
          <w:bCs w:val="0"/>
          <w:i w:val="0"/>
          <w:iCs w:val="0"/>
          <w:color w:val="auto"/>
          <w:highlight w:val="none"/>
          <w:lang w:val="en-US" w:eastAsia="zh-CN"/>
        </w:rPr>
        <w:t xml:space="preserve">  </w:t>
      </w:r>
      <w:r>
        <w:rPr>
          <w:rFonts w:hint="default" w:ascii="Times New Roman" w:hAnsi="Times New Roman" w:eastAsia="宋体" w:cs="Times New Roman"/>
          <w:b w:val="0"/>
          <w:bCs w:val="0"/>
          <w:i w:val="0"/>
          <w:iCs w:val="0"/>
          <w:color w:val="auto"/>
          <w:szCs w:val="21"/>
          <w:highlight w:val="none"/>
          <w:lang w:val="en-US" w:eastAsia="zh-CN"/>
        </w:rPr>
        <w:t>智能模拟器包括驾驶座舱系统、驾驶视景系统、辅助训练智能组件、动感模拟装置以及培训过程信息记录系统，符合JT/T</w:t>
      </w:r>
      <w:r>
        <w:rPr>
          <w:rFonts w:hint="eastAsia" w:ascii="Times New Roman" w:eastAsia="宋体" w:cs="Times New Roman"/>
          <w:b w:val="0"/>
          <w:bCs w:val="0"/>
          <w:i w:val="0"/>
          <w:iCs w:val="0"/>
          <w:color w:val="auto"/>
          <w:szCs w:val="21"/>
          <w:highlight w:val="none"/>
          <w:lang w:val="en-US" w:eastAsia="zh-CN"/>
        </w:rPr>
        <w:t xml:space="preserve"> </w:t>
      </w:r>
      <w:r>
        <w:rPr>
          <w:rFonts w:hint="default" w:ascii="Times New Roman" w:hAnsi="Times New Roman" w:eastAsia="宋体" w:cs="Times New Roman"/>
          <w:b w:val="0"/>
          <w:bCs w:val="0"/>
          <w:i w:val="0"/>
          <w:iCs w:val="0"/>
          <w:color w:val="auto"/>
          <w:szCs w:val="21"/>
          <w:highlight w:val="none"/>
          <w:lang w:val="en-US" w:eastAsia="zh-CN"/>
        </w:rPr>
        <w:t>378中动感型（Ⅲ型）模拟器的要求。</w:t>
      </w:r>
    </w:p>
    <w:p w14:paraId="63B59D70">
      <w:pPr>
        <w:pStyle w:val="24"/>
        <w:keepNext w:val="0"/>
        <w:keepLines w:val="0"/>
        <w:pageBreakBefore w:val="0"/>
        <w:widowControl/>
        <w:tabs>
          <w:tab w:val="left" w:pos="2030"/>
        </w:tabs>
        <w:kinsoku/>
        <w:wordWrap/>
        <w:overflowPunct/>
        <w:topLinePunct w:val="0"/>
        <w:autoSpaceDE/>
        <w:autoSpaceDN/>
        <w:bidi w:val="0"/>
        <w:adjustRightInd/>
        <w:snapToGrid/>
        <w:spacing w:before="157" w:beforeLines="50" w:after="157" w:afterLines="50" w:line="400" w:lineRule="exact"/>
        <w:textAlignment w:val="auto"/>
        <w:outlineLvl w:val="9"/>
        <w:rPr>
          <w:rFonts w:hint="default" w:ascii="Times New Roman" w:hAnsi="Times New Roman" w:eastAsia="宋体" w:cs="Times New Roman"/>
          <w:b w:val="0"/>
          <w:bCs w:val="0"/>
          <w:i w:val="0"/>
          <w:iCs w:val="0"/>
          <w:color w:val="auto"/>
          <w:szCs w:val="21"/>
          <w:highlight w:val="none"/>
          <w:lang w:val="en-US" w:eastAsia="zh-CN"/>
        </w:rPr>
      </w:pPr>
      <w:r>
        <w:rPr>
          <w:rFonts w:hint="default" w:ascii="Times New Roman" w:hAnsi="Times New Roman" w:cs="Times New Roman"/>
          <w:b w:val="0"/>
          <w:bCs w:val="0"/>
          <w:i w:val="0"/>
          <w:iCs w:val="0"/>
          <w:color w:val="auto"/>
          <w:szCs w:val="21"/>
          <w:highlight w:val="none"/>
          <w:lang w:val="en-US" w:eastAsia="zh-CN"/>
        </w:rPr>
        <w:t xml:space="preserve">5.2.2  </w:t>
      </w:r>
      <w:r>
        <w:rPr>
          <w:rFonts w:hint="default" w:ascii="Times New Roman" w:hAnsi="Times New Roman" w:eastAsia="宋体" w:cs="Times New Roman"/>
          <w:b w:val="0"/>
          <w:bCs w:val="0"/>
          <w:i w:val="0"/>
          <w:iCs w:val="0"/>
          <w:color w:val="auto"/>
          <w:szCs w:val="21"/>
          <w:highlight w:val="none"/>
          <w:lang w:val="en-US" w:eastAsia="zh-CN"/>
        </w:rPr>
        <w:t>驾驶视景系统符合JT/T</w:t>
      </w:r>
      <w:r>
        <w:rPr>
          <w:rFonts w:hint="eastAsia" w:ascii="Times New Roman" w:eastAsia="宋体" w:cs="Times New Roman"/>
          <w:b w:val="0"/>
          <w:bCs w:val="0"/>
          <w:i w:val="0"/>
          <w:iCs w:val="0"/>
          <w:color w:val="auto"/>
          <w:szCs w:val="21"/>
          <w:highlight w:val="none"/>
          <w:lang w:val="en-US" w:eastAsia="zh-CN"/>
        </w:rPr>
        <w:t xml:space="preserve"> </w:t>
      </w:r>
      <w:r>
        <w:rPr>
          <w:rFonts w:hint="default" w:ascii="Times New Roman" w:hAnsi="Times New Roman" w:eastAsia="宋体" w:cs="Times New Roman"/>
          <w:b w:val="0"/>
          <w:bCs w:val="0"/>
          <w:i w:val="0"/>
          <w:iCs w:val="0"/>
          <w:color w:val="auto"/>
          <w:szCs w:val="21"/>
          <w:highlight w:val="none"/>
          <w:lang w:val="en-US" w:eastAsia="zh-CN"/>
        </w:rPr>
        <w:t>378要求，全视场显示画面的水平视角不小于120°。</w:t>
      </w:r>
    </w:p>
    <w:p w14:paraId="2B9DE662">
      <w:pPr>
        <w:pStyle w:val="24"/>
        <w:keepNext w:val="0"/>
        <w:keepLines w:val="0"/>
        <w:pageBreakBefore w:val="0"/>
        <w:widowControl/>
        <w:tabs>
          <w:tab w:val="left" w:pos="2030"/>
        </w:tabs>
        <w:kinsoku/>
        <w:wordWrap/>
        <w:overflowPunct/>
        <w:topLinePunct w:val="0"/>
        <w:autoSpaceDE/>
        <w:autoSpaceDN/>
        <w:bidi w:val="0"/>
        <w:adjustRightInd/>
        <w:snapToGrid/>
        <w:spacing w:before="157" w:beforeLines="50" w:after="157" w:afterLines="50" w:line="400" w:lineRule="exact"/>
        <w:textAlignment w:val="auto"/>
        <w:outlineLvl w:val="9"/>
        <w:rPr>
          <w:rFonts w:hint="default" w:ascii="Times New Roman" w:hAnsi="Times New Roman" w:eastAsia="宋体" w:cs="Times New Roman"/>
          <w:b w:val="0"/>
          <w:bCs w:val="0"/>
          <w:i w:val="0"/>
          <w:iCs w:val="0"/>
          <w:color w:val="auto"/>
          <w:szCs w:val="21"/>
          <w:highlight w:val="none"/>
          <w:lang w:val="en-US" w:eastAsia="zh-CN"/>
        </w:rPr>
      </w:pPr>
      <w:r>
        <w:rPr>
          <w:rFonts w:hint="default" w:ascii="Times New Roman" w:hAnsi="Times New Roman" w:cs="Times New Roman"/>
          <w:b w:val="0"/>
          <w:bCs w:val="0"/>
          <w:i w:val="0"/>
          <w:iCs w:val="0"/>
          <w:color w:val="auto"/>
          <w:szCs w:val="21"/>
          <w:highlight w:val="none"/>
          <w:lang w:val="en-US" w:eastAsia="zh-CN"/>
        </w:rPr>
        <w:t xml:space="preserve">5.2.3  </w:t>
      </w:r>
      <w:r>
        <w:rPr>
          <w:rFonts w:hint="default" w:ascii="Times New Roman" w:hAnsi="Times New Roman" w:eastAsia="宋体" w:cs="Times New Roman"/>
          <w:b w:val="0"/>
          <w:bCs w:val="0"/>
          <w:i w:val="0"/>
          <w:iCs w:val="0"/>
          <w:color w:val="auto"/>
          <w:szCs w:val="21"/>
          <w:highlight w:val="none"/>
          <w:lang w:val="en-US" w:eastAsia="zh-CN"/>
        </w:rPr>
        <w:t>动感模拟装置应具有实车驾驶的运动仿真功能，提供俯仰、侧倾、偏航、升降、纵向平移、横向平移六个自由度的运动响应，运动幅度应满足表1的要求。</w:t>
      </w:r>
    </w:p>
    <w:p w14:paraId="26881679">
      <w:pPr>
        <w:pStyle w:val="22"/>
        <w:keepNext w:val="0"/>
        <w:keepLines w:val="0"/>
        <w:pageBreakBefore w:val="0"/>
        <w:widowControl/>
        <w:kinsoku/>
        <w:wordWrap/>
        <w:overflowPunct/>
        <w:topLinePunct w:val="0"/>
        <w:autoSpaceDE w:val="0"/>
        <w:autoSpaceDN w:val="0"/>
        <w:bidi w:val="0"/>
        <w:adjustRightInd/>
        <w:snapToGrid/>
        <w:spacing w:line="400" w:lineRule="exact"/>
        <w:ind w:firstLine="0" w:firstLineChars="0"/>
        <w:jc w:val="center"/>
        <w:textAlignment w:val="auto"/>
        <w:outlineLvl w:val="0"/>
        <w:rPr>
          <w:rFonts w:hint="default" w:ascii="Times New Roman" w:hAnsi="Times New Roman" w:eastAsia="黑体" w:cs="Times New Roman"/>
          <w:b w:val="0"/>
          <w:bCs w:val="0"/>
          <w:i w:val="0"/>
          <w:iCs w:val="0"/>
          <w:color w:val="auto"/>
          <w:highlight w:val="none"/>
          <w:lang w:val="en-US" w:eastAsia="zh-CN"/>
        </w:rPr>
      </w:pPr>
      <w:bookmarkStart w:id="74" w:name="_Toc17138"/>
      <w:r>
        <w:rPr>
          <w:rFonts w:hint="default" w:ascii="Times New Roman" w:hAnsi="Times New Roman" w:eastAsia="黑体" w:cs="Times New Roman"/>
          <w:b w:val="0"/>
          <w:bCs w:val="0"/>
          <w:i w:val="0"/>
          <w:iCs w:val="0"/>
          <w:color w:val="auto"/>
          <w:highlight w:val="none"/>
          <w:lang w:val="en-US" w:eastAsia="zh-CN"/>
        </w:rPr>
        <w:t>表1 动感模拟运动幅度</w:t>
      </w:r>
      <w:bookmarkEnd w:id="74"/>
    </w:p>
    <w:tbl>
      <w:tblPr>
        <w:tblStyle w:val="1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2"/>
        <w:gridCol w:w="4644"/>
      </w:tblGrid>
      <w:tr w14:paraId="0FD32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9" w:type="pct"/>
            <w:noWrap w:val="0"/>
            <w:vAlign w:val="top"/>
          </w:tcPr>
          <w:p w14:paraId="5E1CA108">
            <w:pPr>
              <w:pStyle w:val="25"/>
              <w:spacing w:line="400" w:lineRule="exact"/>
              <w:jc w:val="center"/>
              <w:rPr>
                <w:rFonts w:hint="default" w:ascii="Times New Roman" w:hAnsi="Times New Roman" w:cs="Times New Roman"/>
                <w:b w:val="0"/>
                <w:bCs w:val="0"/>
                <w:i w:val="0"/>
                <w:iCs w:val="0"/>
                <w:color w:val="auto"/>
                <w:szCs w:val="21"/>
                <w:highlight w:val="none"/>
                <w:vertAlign w:val="baseline"/>
                <w:lang w:val="en-US" w:eastAsia="zh-CN"/>
              </w:rPr>
            </w:pPr>
            <w:r>
              <w:rPr>
                <w:rFonts w:hint="default" w:ascii="Times New Roman" w:hAnsi="Times New Roman" w:cs="Times New Roman"/>
                <w:b w:val="0"/>
                <w:bCs w:val="0"/>
                <w:i w:val="0"/>
                <w:iCs w:val="0"/>
                <w:color w:val="auto"/>
                <w:szCs w:val="21"/>
                <w:highlight w:val="none"/>
                <w:vertAlign w:val="baseline"/>
                <w:lang w:val="en-US" w:eastAsia="zh-CN"/>
              </w:rPr>
              <w:t>自由度</w:t>
            </w:r>
          </w:p>
        </w:tc>
        <w:tc>
          <w:tcPr>
            <w:tcW w:w="2500" w:type="pct"/>
            <w:noWrap w:val="0"/>
            <w:vAlign w:val="top"/>
          </w:tcPr>
          <w:p w14:paraId="3B31A5BC">
            <w:pPr>
              <w:pStyle w:val="25"/>
              <w:spacing w:line="400" w:lineRule="exact"/>
              <w:jc w:val="center"/>
              <w:rPr>
                <w:rFonts w:hint="default" w:ascii="Times New Roman" w:hAnsi="Times New Roman" w:cs="Times New Roman"/>
                <w:b w:val="0"/>
                <w:bCs w:val="0"/>
                <w:i w:val="0"/>
                <w:iCs w:val="0"/>
                <w:color w:val="auto"/>
                <w:szCs w:val="21"/>
                <w:highlight w:val="none"/>
                <w:vertAlign w:val="baseline"/>
                <w:lang w:val="en-US" w:eastAsia="zh-CN"/>
              </w:rPr>
            </w:pPr>
            <w:r>
              <w:rPr>
                <w:rFonts w:hint="default" w:ascii="Times New Roman" w:hAnsi="Times New Roman" w:cs="Times New Roman"/>
                <w:b w:val="0"/>
                <w:bCs w:val="0"/>
                <w:i w:val="0"/>
                <w:iCs w:val="0"/>
                <w:color w:val="auto"/>
                <w:szCs w:val="21"/>
                <w:highlight w:val="none"/>
                <w:vertAlign w:val="baseline"/>
                <w:lang w:val="en-US" w:eastAsia="zh-CN"/>
              </w:rPr>
              <w:t>幅度</w:t>
            </w:r>
          </w:p>
        </w:tc>
      </w:tr>
      <w:tr w14:paraId="1D16F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9" w:type="pct"/>
            <w:noWrap w:val="0"/>
            <w:vAlign w:val="top"/>
          </w:tcPr>
          <w:p w14:paraId="11E58C6A">
            <w:pPr>
              <w:pStyle w:val="25"/>
              <w:spacing w:line="400" w:lineRule="exact"/>
              <w:jc w:val="center"/>
              <w:rPr>
                <w:rFonts w:hint="default" w:ascii="Times New Roman" w:hAnsi="Times New Roman" w:cs="Times New Roman"/>
                <w:b w:val="0"/>
                <w:bCs w:val="0"/>
                <w:i w:val="0"/>
                <w:iCs w:val="0"/>
                <w:color w:val="auto"/>
                <w:szCs w:val="21"/>
                <w:highlight w:val="none"/>
                <w:vertAlign w:val="baseline"/>
                <w:lang w:val="en-US" w:eastAsia="zh-CN"/>
              </w:rPr>
            </w:pPr>
            <w:r>
              <w:rPr>
                <w:rFonts w:hint="default" w:ascii="Times New Roman" w:hAnsi="Times New Roman" w:cs="Times New Roman"/>
                <w:b w:val="0"/>
                <w:bCs w:val="0"/>
                <w:i w:val="0"/>
                <w:iCs w:val="0"/>
                <w:color w:val="auto"/>
                <w:szCs w:val="21"/>
                <w:highlight w:val="none"/>
                <w:vertAlign w:val="baseline"/>
                <w:lang w:val="en-US" w:eastAsia="zh-CN"/>
              </w:rPr>
              <w:t>俯仰（°）</w:t>
            </w:r>
          </w:p>
        </w:tc>
        <w:tc>
          <w:tcPr>
            <w:tcW w:w="2500" w:type="pct"/>
            <w:noWrap w:val="0"/>
            <w:vAlign w:val="top"/>
          </w:tcPr>
          <w:p w14:paraId="16B20417">
            <w:pPr>
              <w:pStyle w:val="25"/>
              <w:spacing w:line="400" w:lineRule="exact"/>
              <w:ind w:left="0" w:leftChars="0" w:firstLine="0" w:firstLineChars="0"/>
              <w:jc w:val="center"/>
              <w:rPr>
                <w:rFonts w:hint="default" w:ascii="Times New Roman" w:hAnsi="Times New Roman" w:cs="Times New Roman"/>
                <w:b w:val="0"/>
                <w:bCs w:val="0"/>
                <w:i w:val="0"/>
                <w:iCs w:val="0"/>
                <w:color w:val="auto"/>
                <w:szCs w:val="21"/>
                <w:highlight w:val="none"/>
                <w:vertAlign w:val="baseline"/>
                <w:lang w:val="en-US" w:eastAsia="zh-CN"/>
              </w:rPr>
            </w:pPr>
            <w:r>
              <w:rPr>
                <w:rFonts w:hint="default" w:ascii="Times New Roman" w:hAnsi="Times New Roman" w:cs="Times New Roman"/>
                <w:b w:val="0"/>
                <w:bCs w:val="0"/>
                <w:i w:val="0"/>
                <w:iCs w:val="0"/>
                <w:color w:val="auto"/>
                <w:szCs w:val="21"/>
                <w:highlight w:val="none"/>
                <w:vertAlign w:val="baseline"/>
                <w:lang w:val="en-US" w:eastAsia="zh-CN"/>
              </w:rPr>
              <w:t>≥±8</w:t>
            </w:r>
          </w:p>
        </w:tc>
      </w:tr>
      <w:tr w14:paraId="49BD0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9" w:type="pct"/>
            <w:noWrap w:val="0"/>
            <w:vAlign w:val="top"/>
          </w:tcPr>
          <w:p w14:paraId="0733C048">
            <w:pPr>
              <w:pStyle w:val="25"/>
              <w:spacing w:line="400" w:lineRule="exact"/>
              <w:jc w:val="center"/>
              <w:rPr>
                <w:rFonts w:hint="default" w:ascii="Times New Roman" w:hAnsi="Times New Roman" w:cs="Times New Roman"/>
                <w:b w:val="0"/>
                <w:bCs w:val="0"/>
                <w:i w:val="0"/>
                <w:iCs w:val="0"/>
                <w:color w:val="auto"/>
                <w:szCs w:val="21"/>
                <w:highlight w:val="none"/>
                <w:vertAlign w:val="baseline"/>
                <w:lang w:val="en-US" w:eastAsia="zh-CN"/>
              </w:rPr>
            </w:pPr>
            <w:r>
              <w:rPr>
                <w:rFonts w:hint="default" w:ascii="Times New Roman" w:hAnsi="Times New Roman" w:cs="Times New Roman"/>
                <w:b w:val="0"/>
                <w:bCs w:val="0"/>
                <w:i w:val="0"/>
                <w:iCs w:val="0"/>
                <w:color w:val="auto"/>
                <w:szCs w:val="21"/>
                <w:highlight w:val="none"/>
                <w:vertAlign w:val="baseline"/>
                <w:lang w:val="en-US" w:eastAsia="zh-CN"/>
              </w:rPr>
              <w:t>侧倾（°）</w:t>
            </w:r>
          </w:p>
        </w:tc>
        <w:tc>
          <w:tcPr>
            <w:tcW w:w="2500" w:type="pct"/>
            <w:noWrap w:val="0"/>
            <w:vAlign w:val="top"/>
          </w:tcPr>
          <w:p w14:paraId="038793EE">
            <w:pPr>
              <w:pStyle w:val="25"/>
              <w:spacing w:line="400" w:lineRule="exact"/>
              <w:ind w:left="0" w:leftChars="0" w:firstLine="0" w:firstLineChars="0"/>
              <w:jc w:val="center"/>
              <w:rPr>
                <w:rFonts w:hint="default" w:ascii="Times New Roman" w:hAnsi="Times New Roman" w:cs="Times New Roman"/>
                <w:b w:val="0"/>
                <w:bCs w:val="0"/>
                <w:i w:val="0"/>
                <w:iCs w:val="0"/>
                <w:color w:val="auto"/>
                <w:szCs w:val="21"/>
                <w:highlight w:val="none"/>
                <w:vertAlign w:val="baseline"/>
                <w:lang w:val="en-US" w:eastAsia="zh-CN"/>
              </w:rPr>
            </w:pPr>
            <w:r>
              <w:rPr>
                <w:rFonts w:hint="default" w:ascii="Times New Roman" w:hAnsi="Times New Roman" w:cs="Times New Roman"/>
                <w:b w:val="0"/>
                <w:bCs w:val="0"/>
                <w:i w:val="0"/>
                <w:iCs w:val="0"/>
                <w:color w:val="auto"/>
                <w:szCs w:val="21"/>
                <w:highlight w:val="none"/>
                <w:vertAlign w:val="baseline"/>
                <w:lang w:val="en-US" w:eastAsia="zh-CN"/>
              </w:rPr>
              <w:t>≥±8</w:t>
            </w:r>
          </w:p>
        </w:tc>
      </w:tr>
      <w:tr w14:paraId="4BDBA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9" w:type="pct"/>
            <w:noWrap w:val="0"/>
            <w:vAlign w:val="top"/>
          </w:tcPr>
          <w:p w14:paraId="6D0CB95E">
            <w:pPr>
              <w:pStyle w:val="25"/>
              <w:spacing w:line="400" w:lineRule="exact"/>
              <w:jc w:val="center"/>
              <w:rPr>
                <w:rFonts w:hint="default" w:ascii="Times New Roman" w:hAnsi="Times New Roman" w:cs="Times New Roman"/>
                <w:b w:val="0"/>
                <w:bCs w:val="0"/>
                <w:i w:val="0"/>
                <w:iCs w:val="0"/>
                <w:color w:val="auto"/>
                <w:szCs w:val="21"/>
                <w:highlight w:val="none"/>
                <w:vertAlign w:val="baseline"/>
                <w:lang w:val="en-US" w:eastAsia="zh-CN"/>
              </w:rPr>
            </w:pPr>
            <w:r>
              <w:rPr>
                <w:rFonts w:hint="default" w:ascii="Times New Roman" w:hAnsi="Times New Roman" w:cs="Times New Roman"/>
                <w:b w:val="0"/>
                <w:bCs w:val="0"/>
                <w:i w:val="0"/>
                <w:iCs w:val="0"/>
                <w:color w:val="auto"/>
                <w:szCs w:val="21"/>
                <w:highlight w:val="none"/>
                <w:vertAlign w:val="baseline"/>
                <w:lang w:val="en-US" w:eastAsia="zh-CN"/>
              </w:rPr>
              <w:t>偏航（°）</w:t>
            </w:r>
          </w:p>
        </w:tc>
        <w:tc>
          <w:tcPr>
            <w:tcW w:w="2500" w:type="pct"/>
            <w:noWrap w:val="0"/>
            <w:vAlign w:val="top"/>
          </w:tcPr>
          <w:p w14:paraId="00CAB342">
            <w:pPr>
              <w:pStyle w:val="25"/>
              <w:spacing w:line="400" w:lineRule="exact"/>
              <w:ind w:left="0" w:leftChars="0" w:firstLine="0" w:firstLineChars="0"/>
              <w:jc w:val="center"/>
              <w:rPr>
                <w:rFonts w:hint="default" w:ascii="Times New Roman" w:hAnsi="Times New Roman" w:cs="Times New Roman"/>
                <w:b w:val="0"/>
                <w:bCs w:val="0"/>
                <w:i w:val="0"/>
                <w:iCs w:val="0"/>
                <w:color w:val="auto"/>
                <w:szCs w:val="21"/>
                <w:highlight w:val="none"/>
                <w:vertAlign w:val="baseline"/>
                <w:lang w:val="en-US" w:eastAsia="zh-CN"/>
              </w:rPr>
            </w:pPr>
            <w:r>
              <w:rPr>
                <w:rFonts w:hint="default" w:ascii="Times New Roman" w:hAnsi="Times New Roman" w:cs="Times New Roman"/>
                <w:b w:val="0"/>
                <w:bCs w:val="0"/>
                <w:i w:val="0"/>
                <w:iCs w:val="0"/>
                <w:color w:val="auto"/>
                <w:szCs w:val="21"/>
                <w:highlight w:val="none"/>
                <w:vertAlign w:val="baseline"/>
                <w:lang w:val="en-US" w:eastAsia="zh-CN"/>
              </w:rPr>
              <w:t>≥±8</w:t>
            </w:r>
          </w:p>
        </w:tc>
      </w:tr>
      <w:tr w14:paraId="08D50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9" w:type="pct"/>
            <w:noWrap w:val="0"/>
            <w:vAlign w:val="top"/>
          </w:tcPr>
          <w:p w14:paraId="6B441314">
            <w:pPr>
              <w:pStyle w:val="25"/>
              <w:spacing w:line="400" w:lineRule="exact"/>
              <w:jc w:val="center"/>
              <w:rPr>
                <w:rFonts w:hint="default" w:ascii="Times New Roman" w:hAnsi="Times New Roman" w:cs="Times New Roman"/>
                <w:b w:val="0"/>
                <w:bCs w:val="0"/>
                <w:i w:val="0"/>
                <w:iCs w:val="0"/>
                <w:color w:val="auto"/>
                <w:szCs w:val="21"/>
                <w:highlight w:val="none"/>
                <w:vertAlign w:val="baseline"/>
                <w:lang w:val="en-US" w:eastAsia="zh-CN"/>
              </w:rPr>
            </w:pPr>
            <w:r>
              <w:rPr>
                <w:rFonts w:hint="default" w:ascii="Times New Roman" w:hAnsi="Times New Roman" w:cs="Times New Roman"/>
                <w:b w:val="0"/>
                <w:bCs w:val="0"/>
                <w:i w:val="0"/>
                <w:iCs w:val="0"/>
                <w:color w:val="auto"/>
                <w:szCs w:val="21"/>
                <w:highlight w:val="none"/>
                <w:vertAlign w:val="baseline"/>
                <w:lang w:val="en-US" w:eastAsia="zh-CN"/>
              </w:rPr>
              <w:t>升降（㎜）</w:t>
            </w:r>
          </w:p>
        </w:tc>
        <w:tc>
          <w:tcPr>
            <w:tcW w:w="2500" w:type="pct"/>
            <w:noWrap w:val="0"/>
            <w:vAlign w:val="top"/>
          </w:tcPr>
          <w:p w14:paraId="44567C19">
            <w:pPr>
              <w:pStyle w:val="25"/>
              <w:spacing w:line="400" w:lineRule="exact"/>
              <w:ind w:left="0" w:leftChars="0" w:firstLine="0" w:firstLineChars="0"/>
              <w:jc w:val="center"/>
              <w:rPr>
                <w:rFonts w:hint="default" w:ascii="Times New Roman" w:hAnsi="Times New Roman" w:cs="Times New Roman"/>
                <w:b w:val="0"/>
                <w:bCs w:val="0"/>
                <w:i w:val="0"/>
                <w:iCs w:val="0"/>
                <w:color w:val="auto"/>
                <w:szCs w:val="21"/>
                <w:highlight w:val="none"/>
                <w:vertAlign w:val="baseline"/>
                <w:lang w:val="en-US" w:eastAsia="zh-CN"/>
              </w:rPr>
            </w:pPr>
            <w:r>
              <w:rPr>
                <w:rFonts w:hint="default" w:ascii="Times New Roman" w:hAnsi="Times New Roman" w:cs="Times New Roman"/>
                <w:b w:val="0"/>
                <w:bCs w:val="0"/>
                <w:i w:val="0"/>
                <w:iCs w:val="0"/>
                <w:color w:val="auto"/>
                <w:szCs w:val="21"/>
                <w:highlight w:val="none"/>
                <w:vertAlign w:val="baseline"/>
                <w:lang w:val="en-US" w:eastAsia="zh-CN"/>
              </w:rPr>
              <w:t>≥±100</w:t>
            </w:r>
          </w:p>
        </w:tc>
      </w:tr>
      <w:tr w14:paraId="1EBE4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9" w:type="pct"/>
            <w:noWrap w:val="0"/>
            <w:vAlign w:val="top"/>
          </w:tcPr>
          <w:p w14:paraId="77EDA2ED">
            <w:pPr>
              <w:pStyle w:val="25"/>
              <w:spacing w:line="400" w:lineRule="exact"/>
              <w:jc w:val="center"/>
              <w:rPr>
                <w:rFonts w:hint="default" w:ascii="Times New Roman" w:hAnsi="Times New Roman" w:cs="Times New Roman"/>
                <w:b w:val="0"/>
                <w:bCs w:val="0"/>
                <w:i w:val="0"/>
                <w:iCs w:val="0"/>
                <w:color w:val="auto"/>
                <w:szCs w:val="21"/>
                <w:highlight w:val="none"/>
                <w:vertAlign w:val="baseline"/>
                <w:lang w:val="en-US" w:eastAsia="zh-CN"/>
              </w:rPr>
            </w:pPr>
            <w:r>
              <w:rPr>
                <w:rFonts w:hint="default" w:ascii="Times New Roman" w:hAnsi="Times New Roman" w:cs="Times New Roman"/>
                <w:b w:val="0"/>
                <w:bCs w:val="0"/>
                <w:i w:val="0"/>
                <w:iCs w:val="0"/>
                <w:color w:val="auto"/>
                <w:szCs w:val="21"/>
                <w:highlight w:val="none"/>
                <w:vertAlign w:val="baseline"/>
                <w:lang w:val="en-US" w:eastAsia="zh-CN"/>
              </w:rPr>
              <w:t>纵向平移（㎜）</w:t>
            </w:r>
          </w:p>
        </w:tc>
        <w:tc>
          <w:tcPr>
            <w:tcW w:w="2500" w:type="pct"/>
            <w:noWrap w:val="0"/>
            <w:vAlign w:val="top"/>
          </w:tcPr>
          <w:p w14:paraId="6FAFCF99">
            <w:pPr>
              <w:pStyle w:val="25"/>
              <w:spacing w:line="400" w:lineRule="exact"/>
              <w:ind w:left="0" w:leftChars="0" w:firstLine="0" w:firstLineChars="0"/>
              <w:jc w:val="center"/>
              <w:rPr>
                <w:rFonts w:hint="default" w:ascii="Times New Roman" w:hAnsi="Times New Roman" w:cs="Times New Roman"/>
                <w:b w:val="0"/>
                <w:bCs w:val="0"/>
                <w:i w:val="0"/>
                <w:iCs w:val="0"/>
                <w:color w:val="auto"/>
                <w:szCs w:val="21"/>
                <w:highlight w:val="none"/>
                <w:vertAlign w:val="baseline"/>
                <w:lang w:val="en-US" w:eastAsia="zh-CN"/>
              </w:rPr>
            </w:pPr>
            <w:r>
              <w:rPr>
                <w:rFonts w:hint="default" w:ascii="Times New Roman" w:hAnsi="Times New Roman" w:cs="Times New Roman"/>
                <w:b w:val="0"/>
                <w:bCs w:val="0"/>
                <w:i w:val="0"/>
                <w:iCs w:val="0"/>
                <w:color w:val="auto"/>
                <w:szCs w:val="21"/>
                <w:highlight w:val="none"/>
                <w:vertAlign w:val="baseline"/>
                <w:lang w:val="en-US" w:eastAsia="zh-CN"/>
              </w:rPr>
              <w:t>≥±100</w:t>
            </w:r>
          </w:p>
        </w:tc>
      </w:tr>
      <w:tr w14:paraId="5668F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9" w:type="pct"/>
            <w:noWrap w:val="0"/>
            <w:vAlign w:val="top"/>
          </w:tcPr>
          <w:p w14:paraId="5B591219">
            <w:pPr>
              <w:pStyle w:val="25"/>
              <w:spacing w:line="400" w:lineRule="exact"/>
              <w:jc w:val="center"/>
              <w:rPr>
                <w:rFonts w:hint="default" w:ascii="Times New Roman" w:hAnsi="Times New Roman" w:cs="Times New Roman"/>
                <w:b w:val="0"/>
                <w:bCs w:val="0"/>
                <w:i w:val="0"/>
                <w:iCs w:val="0"/>
                <w:color w:val="auto"/>
                <w:szCs w:val="21"/>
                <w:highlight w:val="none"/>
                <w:vertAlign w:val="baseline"/>
                <w:lang w:val="en-US" w:eastAsia="zh-CN"/>
              </w:rPr>
            </w:pPr>
            <w:r>
              <w:rPr>
                <w:rFonts w:hint="default" w:ascii="Times New Roman" w:hAnsi="Times New Roman" w:cs="Times New Roman"/>
                <w:b w:val="0"/>
                <w:bCs w:val="0"/>
                <w:i w:val="0"/>
                <w:iCs w:val="0"/>
                <w:color w:val="auto"/>
                <w:szCs w:val="21"/>
                <w:highlight w:val="none"/>
                <w:vertAlign w:val="baseline"/>
                <w:lang w:val="en-US" w:eastAsia="zh-CN"/>
              </w:rPr>
              <w:t>横向平移（㎜）</w:t>
            </w:r>
          </w:p>
        </w:tc>
        <w:tc>
          <w:tcPr>
            <w:tcW w:w="2500" w:type="pct"/>
            <w:noWrap w:val="0"/>
            <w:vAlign w:val="top"/>
          </w:tcPr>
          <w:p w14:paraId="2DA99959">
            <w:pPr>
              <w:pStyle w:val="25"/>
              <w:spacing w:line="400" w:lineRule="exact"/>
              <w:ind w:left="0" w:leftChars="0" w:firstLine="0" w:firstLineChars="0"/>
              <w:jc w:val="center"/>
              <w:rPr>
                <w:rFonts w:hint="default" w:ascii="Times New Roman" w:hAnsi="Times New Roman" w:cs="Times New Roman"/>
                <w:b w:val="0"/>
                <w:bCs w:val="0"/>
                <w:i w:val="0"/>
                <w:iCs w:val="0"/>
                <w:color w:val="auto"/>
                <w:szCs w:val="21"/>
                <w:highlight w:val="none"/>
                <w:vertAlign w:val="baseline"/>
                <w:lang w:val="en-US" w:eastAsia="zh-CN"/>
              </w:rPr>
            </w:pPr>
            <w:r>
              <w:rPr>
                <w:rFonts w:hint="default" w:ascii="Times New Roman" w:hAnsi="Times New Roman" w:cs="Times New Roman"/>
                <w:b w:val="0"/>
                <w:bCs w:val="0"/>
                <w:i w:val="0"/>
                <w:iCs w:val="0"/>
                <w:color w:val="auto"/>
                <w:szCs w:val="21"/>
                <w:highlight w:val="none"/>
                <w:vertAlign w:val="baseline"/>
                <w:lang w:val="en-US" w:eastAsia="zh-CN"/>
              </w:rPr>
              <w:t>≥±100</w:t>
            </w:r>
          </w:p>
        </w:tc>
      </w:tr>
    </w:tbl>
    <w:p w14:paraId="7B6FE6DC">
      <w:pPr>
        <w:pStyle w:val="24"/>
        <w:keepNext w:val="0"/>
        <w:keepLines w:val="0"/>
        <w:pageBreakBefore w:val="0"/>
        <w:widowControl/>
        <w:tabs>
          <w:tab w:val="left" w:pos="2030"/>
        </w:tabs>
        <w:kinsoku/>
        <w:wordWrap/>
        <w:overflowPunct/>
        <w:topLinePunct w:val="0"/>
        <w:autoSpaceDE/>
        <w:autoSpaceDN/>
        <w:bidi w:val="0"/>
        <w:adjustRightInd/>
        <w:snapToGrid/>
        <w:spacing w:before="157" w:beforeLines="50" w:after="157" w:afterLines="50" w:line="400" w:lineRule="exact"/>
        <w:textAlignment w:val="auto"/>
        <w:outlineLvl w:val="9"/>
        <w:rPr>
          <w:rFonts w:hint="default" w:ascii="Times New Roman" w:hAnsi="Times New Roman" w:eastAsia="宋体" w:cs="Times New Roman"/>
          <w:b w:val="0"/>
          <w:bCs w:val="0"/>
          <w:i w:val="0"/>
          <w:iCs w:val="0"/>
          <w:color w:val="auto"/>
          <w:szCs w:val="21"/>
          <w:highlight w:val="none"/>
          <w:lang w:val="en-US" w:eastAsia="zh-CN"/>
        </w:rPr>
      </w:pPr>
      <w:r>
        <w:rPr>
          <w:rFonts w:hint="default" w:ascii="Times New Roman" w:hAnsi="Times New Roman" w:cs="Times New Roman"/>
          <w:b w:val="0"/>
          <w:bCs w:val="0"/>
          <w:i w:val="0"/>
          <w:iCs w:val="0"/>
          <w:color w:val="auto"/>
          <w:szCs w:val="21"/>
          <w:highlight w:val="none"/>
          <w:lang w:val="en-US" w:eastAsia="zh-CN"/>
        </w:rPr>
        <w:t xml:space="preserve">5.2.4  </w:t>
      </w:r>
      <w:r>
        <w:rPr>
          <w:rFonts w:hint="default" w:ascii="Times New Roman" w:hAnsi="Times New Roman" w:eastAsia="宋体" w:cs="Times New Roman"/>
          <w:b w:val="0"/>
          <w:bCs w:val="0"/>
          <w:i w:val="0"/>
          <w:iCs w:val="0"/>
          <w:color w:val="auto"/>
          <w:szCs w:val="21"/>
          <w:highlight w:val="none"/>
          <w:lang w:val="en-US" w:eastAsia="zh-CN"/>
        </w:rPr>
        <w:t>动感模拟装置可模拟驾驶中的转向、减速、加速、侧倾、颠簸、上坡、下坡、打滑、甩尾、侧滑、碰撞等动感，动感持续时间、动感效果应与实际驾驶相符并符合人的感觉。动感响应与驾驶操作、视景显示及声音相协调，响应时间差宜不大于50ms。</w:t>
      </w:r>
    </w:p>
    <w:p w14:paraId="2C15AB8B">
      <w:pPr>
        <w:pStyle w:val="24"/>
        <w:keepNext w:val="0"/>
        <w:keepLines w:val="0"/>
        <w:pageBreakBefore w:val="0"/>
        <w:widowControl/>
        <w:tabs>
          <w:tab w:val="left" w:pos="2030"/>
        </w:tabs>
        <w:kinsoku/>
        <w:wordWrap/>
        <w:overflowPunct/>
        <w:topLinePunct w:val="0"/>
        <w:autoSpaceDE/>
        <w:autoSpaceDN/>
        <w:bidi w:val="0"/>
        <w:adjustRightInd/>
        <w:snapToGrid/>
        <w:spacing w:before="157" w:beforeLines="50" w:after="157" w:afterLines="50" w:line="400" w:lineRule="exact"/>
        <w:textAlignment w:val="auto"/>
        <w:outlineLvl w:val="9"/>
        <w:rPr>
          <w:rFonts w:hint="default" w:ascii="Times New Roman" w:hAnsi="Times New Roman" w:eastAsia="宋体" w:cs="Times New Roman"/>
          <w:b w:val="0"/>
          <w:bCs w:val="0"/>
          <w:i w:val="0"/>
          <w:iCs w:val="0"/>
          <w:color w:val="auto"/>
          <w:szCs w:val="21"/>
          <w:highlight w:val="none"/>
          <w:lang w:val="en-US" w:eastAsia="zh-CN"/>
        </w:rPr>
      </w:pPr>
      <w:r>
        <w:rPr>
          <w:rFonts w:hint="default" w:ascii="Times New Roman" w:hAnsi="Times New Roman" w:cs="Times New Roman"/>
          <w:b w:val="0"/>
          <w:bCs w:val="0"/>
          <w:i w:val="0"/>
          <w:iCs w:val="0"/>
          <w:color w:val="auto"/>
          <w:szCs w:val="21"/>
          <w:highlight w:val="none"/>
          <w:lang w:val="en-US" w:eastAsia="zh-CN"/>
        </w:rPr>
        <w:t xml:space="preserve">5.2.5  </w:t>
      </w:r>
      <w:r>
        <w:rPr>
          <w:rFonts w:hint="default" w:ascii="Times New Roman" w:hAnsi="Times New Roman" w:eastAsia="宋体" w:cs="Times New Roman"/>
          <w:color w:val="auto"/>
          <w:szCs w:val="21"/>
          <w:highlight w:val="none"/>
          <w:lang w:eastAsia="zh-CN"/>
        </w:rPr>
        <w:t>智能模拟器</w:t>
      </w:r>
      <w:r>
        <w:rPr>
          <w:rFonts w:hint="default" w:ascii="Times New Roman" w:hAnsi="Times New Roman" w:eastAsia="宋体" w:cs="Times New Roman"/>
          <w:b w:val="0"/>
          <w:bCs w:val="0"/>
          <w:i w:val="0"/>
          <w:iCs w:val="0"/>
          <w:color w:val="auto"/>
          <w:szCs w:val="21"/>
          <w:highlight w:val="none"/>
          <w:lang w:val="en-US" w:eastAsia="zh-CN"/>
        </w:rPr>
        <w:t>培训过程信息记录系统符合JT/T</w:t>
      </w:r>
      <w:r>
        <w:rPr>
          <w:rFonts w:hint="eastAsia" w:ascii="Times New Roman" w:eastAsia="宋体" w:cs="Times New Roman"/>
          <w:b w:val="0"/>
          <w:bCs w:val="0"/>
          <w:i w:val="0"/>
          <w:iCs w:val="0"/>
          <w:color w:val="auto"/>
          <w:szCs w:val="21"/>
          <w:highlight w:val="none"/>
          <w:lang w:val="en-US" w:eastAsia="zh-CN"/>
        </w:rPr>
        <w:t xml:space="preserve"> </w:t>
      </w:r>
      <w:r>
        <w:rPr>
          <w:rFonts w:hint="default" w:ascii="Times New Roman" w:hAnsi="Times New Roman" w:eastAsia="宋体" w:cs="Times New Roman"/>
          <w:b w:val="0"/>
          <w:bCs w:val="0"/>
          <w:i w:val="0"/>
          <w:iCs w:val="0"/>
          <w:color w:val="auto"/>
          <w:szCs w:val="21"/>
          <w:highlight w:val="none"/>
          <w:lang w:val="en-US" w:eastAsia="zh-CN"/>
        </w:rPr>
        <w:t>1302.1中有关学员身份验证、培训学时信息采集与存储、数据显示与传输、计时培训管理等功能要求，培训过程信息记录系统应与智能模拟器实行一体化设计，禁止外挂终端等分开设置的情形。</w:t>
      </w:r>
      <w:r>
        <w:rPr>
          <w:rFonts w:hint="default" w:ascii="Times New Roman" w:hAnsi="Times New Roman" w:eastAsia="宋体" w:cs="Times New Roman"/>
          <w:color w:val="auto"/>
          <w:szCs w:val="21"/>
          <w:highlight w:val="none"/>
          <w:lang w:eastAsia="zh-CN"/>
        </w:rPr>
        <w:t>智能模拟器</w:t>
      </w:r>
      <w:r>
        <w:rPr>
          <w:rFonts w:hint="default" w:ascii="Times New Roman" w:hAnsi="Times New Roman" w:eastAsia="宋体" w:cs="Times New Roman"/>
          <w:color w:val="auto"/>
          <w:szCs w:val="21"/>
          <w:highlight w:val="none"/>
        </w:rPr>
        <w:t>应配置视频监控摄像头，</w:t>
      </w:r>
      <w:r>
        <w:rPr>
          <w:rFonts w:hint="default" w:ascii="Times New Roman" w:hAnsi="Times New Roman" w:eastAsia="宋体" w:cs="Times New Roman"/>
          <w:color w:val="auto"/>
          <w:szCs w:val="21"/>
          <w:highlight w:val="none"/>
          <w:lang w:val="en-US" w:eastAsia="zh-CN"/>
        </w:rPr>
        <w:t>内置活体</w:t>
      </w:r>
      <w:r>
        <w:rPr>
          <w:rFonts w:hint="default" w:ascii="Times New Roman" w:hAnsi="Times New Roman" w:eastAsia="宋体" w:cs="Times New Roman"/>
          <w:color w:val="auto"/>
          <w:szCs w:val="21"/>
          <w:highlight w:val="none"/>
        </w:rPr>
        <w:t>人脸识别进行签到和签退的身份验证功能、培训学时记录功能、教学过程随机抓拍功能、培训视频传输和调取功能，确保培训全过程可</w:t>
      </w:r>
      <w:r>
        <w:rPr>
          <w:rFonts w:hint="default" w:ascii="Times New Roman" w:hAnsi="Times New Roman" w:eastAsia="宋体" w:cs="Times New Roman"/>
          <w:color w:val="auto"/>
          <w:szCs w:val="21"/>
          <w:highlight w:val="none"/>
          <w:lang w:val="en-US" w:eastAsia="zh-CN"/>
        </w:rPr>
        <w:t>记录</w:t>
      </w:r>
      <w:r>
        <w:rPr>
          <w:rFonts w:hint="default" w:ascii="Times New Roman" w:hAnsi="Times New Roman" w:eastAsia="宋体" w:cs="Times New Roman"/>
          <w:color w:val="auto"/>
          <w:szCs w:val="21"/>
          <w:highlight w:val="none"/>
        </w:rPr>
        <w:t>、可核查。培训开始后</w:t>
      </w:r>
      <w:r>
        <w:rPr>
          <w:rFonts w:hint="default" w:ascii="Times New Roman" w:hAnsi="Times New Roman" w:eastAsia="宋体" w:cs="Times New Roman"/>
          <w:color w:val="auto"/>
          <w:szCs w:val="21"/>
          <w:highlight w:val="none"/>
          <w:lang w:val="en-US" w:eastAsia="zh-CN"/>
        </w:rPr>
        <w:t>以不超过30分钟</w:t>
      </w:r>
      <w:r>
        <w:rPr>
          <w:rFonts w:hint="default" w:ascii="Times New Roman" w:hAnsi="Times New Roman" w:eastAsia="宋体" w:cs="Times New Roman"/>
          <w:color w:val="auto"/>
          <w:szCs w:val="21"/>
          <w:highlight w:val="none"/>
        </w:rPr>
        <w:t>抓取一张照片，</w:t>
      </w:r>
      <w:r>
        <w:rPr>
          <w:rFonts w:hint="default" w:ascii="Times New Roman" w:hAnsi="Times New Roman" w:eastAsia="宋体" w:cs="Times New Roman"/>
          <w:color w:val="auto"/>
          <w:szCs w:val="21"/>
          <w:highlight w:val="none"/>
          <w:lang w:val="en-US" w:eastAsia="zh-CN"/>
        </w:rPr>
        <w:t>与</w:t>
      </w:r>
      <w:r>
        <w:rPr>
          <w:rFonts w:hint="default" w:ascii="Times New Roman" w:hAnsi="Times New Roman" w:eastAsia="宋体" w:cs="Times New Roman"/>
          <w:color w:val="auto"/>
          <w:szCs w:val="21"/>
          <w:highlight w:val="none"/>
        </w:rPr>
        <w:t>签到</w:t>
      </w:r>
      <w:r>
        <w:rPr>
          <w:rFonts w:hint="default" w:ascii="Times New Roman" w:hAnsi="Times New Roman" w:eastAsia="宋体" w:cs="Times New Roman"/>
          <w:b w:val="0"/>
          <w:bCs w:val="0"/>
          <w:i w:val="0"/>
          <w:iCs w:val="0"/>
          <w:color w:val="auto"/>
          <w:szCs w:val="21"/>
          <w:highlight w:val="none"/>
          <w:lang w:val="en-US" w:eastAsia="zh-CN"/>
        </w:rPr>
        <w:t>和签退照片一起上传至省级驾驶培训信息化平台。</w:t>
      </w:r>
    </w:p>
    <w:p w14:paraId="1E556390">
      <w:pPr>
        <w:pStyle w:val="24"/>
        <w:keepNext w:val="0"/>
        <w:keepLines w:val="0"/>
        <w:pageBreakBefore w:val="0"/>
        <w:widowControl/>
        <w:tabs>
          <w:tab w:val="left" w:pos="2030"/>
        </w:tabs>
        <w:kinsoku/>
        <w:wordWrap/>
        <w:overflowPunct/>
        <w:topLinePunct w:val="0"/>
        <w:autoSpaceDE/>
        <w:autoSpaceDN/>
        <w:bidi w:val="0"/>
        <w:adjustRightInd/>
        <w:snapToGrid/>
        <w:spacing w:before="157" w:beforeLines="50" w:after="157" w:afterLines="50" w:line="400" w:lineRule="exact"/>
        <w:textAlignment w:val="auto"/>
        <w:outlineLvl w:val="9"/>
        <w:rPr>
          <w:rFonts w:hint="default" w:ascii="Times New Roman" w:hAnsi="Times New Roman" w:eastAsia="宋体" w:cs="Times New Roman"/>
          <w:b w:val="0"/>
          <w:bCs w:val="0"/>
          <w:i w:val="0"/>
          <w:iCs w:val="0"/>
          <w:color w:val="auto"/>
          <w:szCs w:val="21"/>
          <w:highlight w:val="none"/>
          <w:lang w:val="en-US" w:eastAsia="zh-CN"/>
        </w:rPr>
      </w:pPr>
      <w:r>
        <w:rPr>
          <w:rFonts w:hint="default" w:ascii="Times New Roman" w:hAnsi="Times New Roman" w:eastAsia="宋体" w:cs="Times New Roman"/>
          <w:b w:val="0"/>
          <w:bCs w:val="0"/>
          <w:i w:val="0"/>
          <w:iCs w:val="0"/>
          <w:color w:val="auto"/>
          <w:szCs w:val="21"/>
          <w:highlight w:val="none"/>
          <w:lang w:val="en-US" w:eastAsia="zh-CN"/>
        </w:rPr>
        <w:t>5.2.6</w:t>
      </w:r>
      <w:r>
        <w:rPr>
          <w:rFonts w:hint="eastAsia" w:ascii="Times New Roman" w:eastAsia="宋体" w:cs="Times New Roman"/>
          <w:b w:val="0"/>
          <w:bCs w:val="0"/>
          <w:i w:val="0"/>
          <w:iCs w:val="0"/>
          <w:color w:val="auto"/>
          <w:szCs w:val="21"/>
          <w:highlight w:val="none"/>
          <w:lang w:val="en-US" w:eastAsia="zh-CN"/>
        </w:rPr>
        <w:t xml:space="preserve"> </w:t>
      </w:r>
      <w:r>
        <w:rPr>
          <w:rFonts w:hint="default" w:ascii="Times New Roman" w:hAnsi="Times New Roman" w:eastAsia="宋体" w:cs="Times New Roman"/>
          <w:b w:val="0"/>
          <w:bCs w:val="0"/>
          <w:i w:val="0"/>
          <w:iCs w:val="0"/>
          <w:color w:val="auto"/>
          <w:szCs w:val="21"/>
          <w:highlight w:val="none"/>
          <w:lang w:val="en-US" w:eastAsia="zh-CN"/>
        </w:rPr>
        <w:t xml:space="preserve"> 教学课程应包括基础驾驶训练、场地驾驶训练、一般道路驾驶训练、恶劣气象和复杂道路条件下的驾驶训练、山区道路驾驶训练、高速公路驾驶训练、防御性驾驶训练及紧急情况应急处置能力训练及考核功能，覆盖《机动车驾驶培训教学与考试大纲》中规定的相应车型第二部分基础与场地驾驶实操教学项目和第三部分道路驾驶项目中的适用内容。教学课程应符合JT/T 378中7.2.5要求，教学内容、主要训练功能要求和驾驶视景要点见附录。</w:t>
      </w:r>
    </w:p>
    <w:p w14:paraId="10256F5A">
      <w:pPr>
        <w:pStyle w:val="22"/>
        <w:ind w:firstLine="0" w:firstLineChars="0"/>
        <w:rPr>
          <w:rFonts w:hint="default" w:ascii="Times New Roman" w:hAnsi="Times New Roman" w:cs="Times New Roman"/>
          <w:color w:val="auto"/>
          <w:szCs w:val="21"/>
          <w:highlight w:val="none"/>
        </w:rPr>
      </w:pPr>
      <w:r>
        <w:rPr>
          <w:rFonts w:hint="default" w:ascii="Times New Roman" w:hAnsi="Times New Roman" w:eastAsia="黑体" w:cs="Times New Roman"/>
          <w:b w:val="0"/>
          <w:bCs w:val="0"/>
          <w:i w:val="0"/>
          <w:iCs w:val="0"/>
          <w:color w:val="auto"/>
          <w:sz w:val="21"/>
          <w:highlight w:val="none"/>
          <w:lang w:val="en-US" w:eastAsia="zh-CN" w:bidi="ar-SA"/>
        </w:rPr>
        <w:t>5.2.7</w:t>
      </w:r>
      <w:r>
        <w:rPr>
          <w:rFonts w:hint="default" w:ascii="Times New Roman" w:hAnsi="Times New Roman" w:cs="Times New Roman"/>
          <w:color w:val="auto"/>
          <w:szCs w:val="21"/>
          <w:highlight w:val="none"/>
          <w:lang w:val="en-US" w:eastAsia="zh-CN"/>
        </w:rPr>
        <w:t xml:space="preserve"> </w:t>
      </w:r>
      <w:r>
        <w:rPr>
          <w:rFonts w:hint="eastAsia" w:asci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lang w:val="en-US" w:eastAsia="zh-CN"/>
        </w:rPr>
        <w:t>鼓励</w:t>
      </w:r>
      <w:r>
        <w:rPr>
          <w:rFonts w:hint="default" w:ascii="Times New Roman" w:hAnsi="Times New Roman" w:cs="Times New Roman"/>
          <w:color w:val="auto"/>
          <w:szCs w:val="21"/>
          <w:highlight w:val="none"/>
        </w:rPr>
        <w:t>智能模拟器教学课程包括但不限于</w:t>
      </w:r>
      <w:r>
        <w:rPr>
          <w:rFonts w:hint="default" w:ascii="Times New Roman" w:hAnsi="Times New Roman" w:cs="Times New Roman"/>
          <w:color w:val="auto"/>
          <w:szCs w:val="21"/>
          <w:highlight w:val="none"/>
          <w:lang w:val="en-US" w:eastAsia="zh-CN"/>
        </w:rPr>
        <w:t>以下</w:t>
      </w:r>
      <w:r>
        <w:rPr>
          <w:rFonts w:hint="default" w:ascii="Times New Roman" w:hAnsi="Times New Roman" w:cs="Times New Roman"/>
          <w:color w:val="auto"/>
          <w:szCs w:val="21"/>
          <w:highlight w:val="none"/>
        </w:rPr>
        <w:t>新能源车型专项训练</w:t>
      </w:r>
      <w:r>
        <w:rPr>
          <w:rFonts w:hint="default" w:ascii="Times New Roman" w:hAnsi="Times New Roman" w:cs="Times New Roman"/>
          <w:color w:val="auto"/>
          <w:szCs w:val="21"/>
          <w:highlight w:val="none"/>
          <w:lang w:val="en-US" w:eastAsia="zh-CN"/>
        </w:rPr>
        <w:t>内容</w:t>
      </w:r>
      <w:r>
        <w:rPr>
          <w:rFonts w:hint="default" w:ascii="Times New Roman" w:hAnsi="Times New Roman" w:cs="Times New Roman"/>
          <w:color w:val="auto"/>
          <w:szCs w:val="21"/>
          <w:highlight w:val="none"/>
        </w:rPr>
        <w:t>：</w:t>
      </w:r>
    </w:p>
    <w:p w14:paraId="4C08162C">
      <w:pPr>
        <w:pStyle w:val="22"/>
        <w:spacing w:line="400" w:lineRule="exact"/>
        <w:ind w:firstLine="420"/>
        <w:rPr>
          <w:rFonts w:hint="default" w:ascii="Times New Roman" w:hAnsi="Times New Roman" w:cs="Times New Roman"/>
          <w:color w:val="auto"/>
          <w:highlight w:val="none"/>
        </w:rPr>
      </w:pPr>
      <w:r>
        <w:rPr>
          <w:rFonts w:hint="default" w:ascii="Times New Roman" w:hAnsi="Times New Roman" w:cs="Times New Roman"/>
          <w:color w:val="auto"/>
          <w:highlight w:val="none"/>
        </w:rPr>
        <w:t>——单踏板模式模拟：支持强动能回收下的加速与制动一体化操作，实时反馈回收强度、制动效果差异；</w:t>
      </w:r>
    </w:p>
    <w:p w14:paraId="464E76D1">
      <w:pPr>
        <w:pStyle w:val="22"/>
        <w:spacing w:line="400" w:lineRule="exact"/>
        <w:ind w:firstLine="420"/>
        <w:rPr>
          <w:rFonts w:hint="default" w:ascii="Times New Roman" w:hAnsi="Times New Roman" w:cs="Times New Roman"/>
          <w:color w:val="auto"/>
          <w:highlight w:val="none"/>
        </w:rPr>
      </w:pPr>
      <w:r>
        <w:rPr>
          <w:rFonts w:hint="default" w:ascii="Times New Roman" w:hAnsi="Times New Roman" w:cs="Times New Roman"/>
          <w:color w:val="auto"/>
          <w:highlight w:val="none"/>
        </w:rPr>
        <w:t>——高压安全防护提示：模拟上电/下电操作流程、高压系统故障报警、碰撞后自动断电提示；</w:t>
      </w:r>
    </w:p>
    <w:p w14:paraId="312214A0">
      <w:pPr>
        <w:pStyle w:val="22"/>
        <w:spacing w:line="400" w:lineRule="exact"/>
        <w:ind w:firstLine="420"/>
        <w:rPr>
          <w:rFonts w:hint="default" w:ascii="Times New Roman" w:hAnsi="Times New Roman" w:cs="Times New Roman"/>
          <w:color w:val="auto"/>
          <w:highlight w:val="none"/>
        </w:rPr>
      </w:pPr>
      <w:r>
        <w:rPr>
          <w:rFonts w:hint="default" w:ascii="Times New Roman" w:hAnsi="Times New Roman" w:cs="Times New Roman"/>
          <w:color w:val="auto"/>
          <w:highlight w:val="none"/>
        </w:rPr>
        <w:t>——充电操作模拟：模拟交/直流充电接口连接、充电启动/停止流程、充电异常中断处置；</w:t>
      </w:r>
    </w:p>
    <w:p w14:paraId="52879F8A">
      <w:pPr>
        <w:pStyle w:val="22"/>
        <w:spacing w:line="400" w:lineRule="exact"/>
        <w:ind w:firstLine="420"/>
        <w:rPr>
          <w:rFonts w:hint="default" w:ascii="Times New Roman" w:hAnsi="Times New Roman" w:cs="Times New Roman"/>
          <w:color w:val="auto"/>
          <w:szCs w:val="20"/>
          <w:highlight w:val="none"/>
        </w:rPr>
      </w:pPr>
      <w:r>
        <w:rPr>
          <w:rFonts w:hint="default" w:ascii="Times New Roman" w:hAnsi="Times New Roman" w:cs="Times New Roman"/>
          <w:color w:val="auto"/>
          <w:highlight w:val="none"/>
        </w:rPr>
        <w:t>——驾驶能效反馈：实时显示能耗数据、动能回收效率。</w:t>
      </w:r>
    </w:p>
    <w:p w14:paraId="03AA35BB">
      <w:pPr>
        <w:pStyle w:val="24"/>
        <w:keepNext w:val="0"/>
        <w:keepLines w:val="0"/>
        <w:pageBreakBefore w:val="0"/>
        <w:widowControl/>
        <w:tabs>
          <w:tab w:val="left" w:pos="2030"/>
        </w:tabs>
        <w:kinsoku/>
        <w:wordWrap/>
        <w:overflowPunct/>
        <w:topLinePunct w:val="0"/>
        <w:autoSpaceDE/>
        <w:autoSpaceDN/>
        <w:bidi w:val="0"/>
        <w:adjustRightInd/>
        <w:snapToGrid/>
        <w:spacing w:before="156" w:after="156" w:line="400" w:lineRule="exact"/>
        <w:textAlignment w:val="auto"/>
        <w:rPr>
          <w:rFonts w:hint="default" w:ascii="Times New Roman" w:hAnsi="Times New Roman" w:cs="Times New Roman"/>
          <w:b w:val="0"/>
          <w:bCs w:val="0"/>
          <w:i w:val="0"/>
          <w:iCs w:val="0"/>
          <w:color w:val="auto"/>
          <w:highlight w:val="none"/>
          <w:lang w:val="en-US" w:eastAsia="zh-CN"/>
        </w:rPr>
      </w:pPr>
      <w:bookmarkStart w:id="75" w:name="_Toc28661"/>
      <w:bookmarkStart w:id="76" w:name="_Toc12653"/>
      <w:bookmarkStart w:id="77" w:name="_Toc4382"/>
      <w:bookmarkStart w:id="78" w:name="_Toc3673"/>
      <w:bookmarkStart w:id="79" w:name="_Toc9478"/>
      <w:bookmarkStart w:id="80" w:name="_Toc28988"/>
      <w:bookmarkStart w:id="81" w:name="_Toc13822"/>
      <w:bookmarkStart w:id="82" w:name="_Toc23638"/>
      <w:r>
        <w:rPr>
          <w:rFonts w:hint="default" w:ascii="Times New Roman" w:hAnsi="Times New Roman" w:cs="Times New Roman"/>
          <w:b w:val="0"/>
          <w:bCs w:val="0"/>
          <w:i w:val="0"/>
          <w:iCs w:val="0"/>
          <w:color w:val="auto"/>
          <w:highlight w:val="none"/>
          <w:lang w:val="en-US" w:eastAsia="zh-CN"/>
        </w:rPr>
        <w:t>5.3 智能模拟器服务场地</w:t>
      </w:r>
      <w:bookmarkEnd w:id="75"/>
      <w:bookmarkEnd w:id="76"/>
      <w:bookmarkEnd w:id="77"/>
      <w:bookmarkEnd w:id="78"/>
      <w:bookmarkEnd w:id="79"/>
      <w:bookmarkEnd w:id="80"/>
    </w:p>
    <w:p w14:paraId="5BB00882">
      <w:pPr>
        <w:pStyle w:val="24"/>
        <w:keepNext w:val="0"/>
        <w:keepLines w:val="0"/>
        <w:pageBreakBefore w:val="0"/>
        <w:widowControl/>
        <w:tabs>
          <w:tab w:val="left" w:pos="2030"/>
        </w:tabs>
        <w:kinsoku/>
        <w:wordWrap/>
        <w:overflowPunct/>
        <w:topLinePunct w:val="0"/>
        <w:autoSpaceDE/>
        <w:autoSpaceDN/>
        <w:bidi w:val="0"/>
        <w:adjustRightInd/>
        <w:snapToGrid/>
        <w:spacing w:before="157" w:beforeLines="50" w:after="157" w:afterLines="50" w:line="400" w:lineRule="exact"/>
        <w:textAlignment w:val="auto"/>
        <w:outlineLvl w:val="9"/>
        <w:rPr>
          <w:rFonts w:hint="default" w:ascii="Times New Roman" w:hAnsi="Times New Roman" w:eastAsia="宋体" w:cs="Times New Roman"/>
          <w:color w:val="auto"/>
          <w:szCs w:val="21"/>
          <w:highlight w:val="none"/>
          <w:lang w:eastAsia="zh-CN"/>
        </w:rPr>
      </w:pPr>
      <w:r>
        <w:rPr>
          <w:rFonts w:hint="default" w:ascii="Times New Roman" w:hAnsi="Times New Roman" w:cs="Times New Roman"/>
          <w:b w:val="0"/>
          <w:bCs w:val="0"/>
          <w:i w:val="0"/>
          <w:iCs w:val="0"/>
          <w:color w:val="auto"/>
          <w:szCs w:val="21"/>
          <w:highlight w:val="none"/>
          <w:lang w:val="en-US" w:eastAsia="zh-CN"/>
        </w:rPr>
        <w:t xml:space="preserve">5.3.1  </w:t>
      </w:r>
      <w:r>
        <w:rPr>
          <w:rFonts w:hint="default" w:ascii="Times New Roman" w:hAnsi="Times New Roman" w:eastAsia="宋体" w:cs="Times New Roman"/>
          <w:b w:val="0"/>
          <w:bCs w:val="0"/>
          <w:i w:val="0"/>
          <w:iCs w:val="0"/>
          <w:color w:val="auto"/>
          <w:szCs w:val="21"/>
          <w:highlight w:val="none"/>
          <w:lang w:val="en-US" w:eastAsia="zh-CN"/>
        </w:rPr>
        <w:t>应具备与智能模拟器规模相适应的面积。每间智能模拟器训练室面积不少于30㎡</w:t>
      </w:r>
      <w:r>
        <w:rPr>
          <w:rFonts w:hint="default" w:ascii="Times New Roman" w:hAnsi="Times New Roman" w:eastAsia="宋体" w:cs="Times New Roman"/>
          <w:color w:val="auto"/>
          <w:szCs w:val="21"/>
          <w:highlight w:val="none"/>
          <w:lang w:val="en-US" w:eastAsia="zh-CN"/>
        </w:rPr>
        <w:t>，且</w:t>
      </w:r>
      <w:r>
        <w:rPr>
          <w:rFonts w:hint="default" w:ascii="Times New Roman" w:hAnsi="Times New Roman" w:eastAsia="宋体" w:cs="Times New Roman"/>
          <w:b w:val="0"/>
          <w:bCs w:val="0"/>
          <w:i w:val="0"/>
          <w:iCs w:val="0"/>
          <w:color w:val="auto"/>
          <w:szCs w:val="21"/>
          <w:highlight w:val="none"/>
          <w:lang w:val="en-US" w:eastAsia="zh-CN"/>
        </w:rPr>
        <w:t>每台智能模拟器占地面积不少于4㎡</w:t>
      </w:r>
      <w:r>
        <w:rPr>
          <w:rFonts w:hint="default" w:ascii="Times New Roman" w:hAnsi="Times New Roman" w:eastAsia="宋体" w:cs="Times New Roman"/>
          <w:color w:val="auto"/>
          <w:szCs w:val="21"/>
          <w:highlight w:val="none"/>
          <w:lang w:eastAsia="zh-CN"/>
        </w:rPr>
        <w:t>。</w:t>
      </w:r>
    </w:p>
    <w:p w14:paraId="011AAC7C">
      <w:pPr>
        <w:pStyle w:val="24"/>
        <w:keepNext w:val="0"/>
        <w:keepLines w:val="0"/>
        <w:pageBreakBefore w:val="0"/>
        <w:widowControl/>
        <w:tabs>
          <w:tab w:val="left" w:pos="2030"/>
        </w:tabs>
        <w:kinsoku/>
        <w:wordWrap/>
        <w:overflowPunct/>
        <w:topLinePunct w:val="0"/>
        <w:autoSpaceDE/>
        <w:autoSpaceDN/>
        <w:bidi w:val="0"/>
        <w:adjustRightInd/>
        <w:snapToGrid/>
        <w:spacing w:before="157" w:beforeLines="50" w:after="157" w:afterLines="50" w:line="400" w:lineRule="exact"/>
        <w:textAlignment w:val="auto"/>
        <w:outlineLvl w:val="9"/>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5.3</w:t>
      </w:r>
      <w:r>
        <w:rPr>
          <w:rFonts w:hint="default" w:ascii="Times New Roman" w:hAnsi="Times New Roman" w:eastAsia="黑体" w:cs="Times New Roman"/>
          <w:color w:val="auto"/>
          <w:szCs w:val="21"/>
          <w:highlight w:val="none"/>
          <w:lang w:val="en-US" w:eastAsia="zh-CN"/>
        </w:rPr>
        <w:t>.</w:t>
      </w:r>
      <w:r>
        <w:rPr>
          <w:rFonts w:hint="default" w:ascii="Times New Roman" w:hAnsi="Times New Roman" w:cs="Times New Roman"/>
          <w:color w:val="auto"/>
          <w:szCs w:val="21"/>
          <w:highlight w:val="none"/>
          <w:lang w:val="en-US" w:eastAsia="zh-CN"/>
        </w:rPr>
        <w:t>2</w:t>
      </w:r>
      <w:r>
        <w:rPr>
          <w:rFonts w:hint="default" w:ascii="Times New Roman" w:hAnsi="Times New Roman" w:eastAsia="宋体" w:cs="Times New Roman"/>
          <w:color w:val="auto"/>
          <w:szCs w:val="21"/>
          <w:highlight w:val="none"/>
          <w:lang w:val="en-US" w:eastAsia="zh-CN"/>
        </w:rPr>
        <w:t xml:space="preserve">  </w:t>
      </w:r>
      <w:r>
        <w:rPr>
          <w:rFonts w:hint="default" w:ascii="Times New Roman" w:hAnsi="Times New Roman" w:eastAsia="宋体" w:cs="Times New Roman"/>
          <w:b w:val="0"/>
          <w:bCs w:val="0"/>
          <w:i w:val="0"/>
          <w:iCs w:val="0"/>
          <w:color w:val="auto"/>
          <w:szCs w:val="21"/>
          <w:highlight w:val="none"/>
          <w:lang w:val="en-US" w:eastAsia="zh-CN"/>
        </w:rPr>
        <w:t>智能模拟器训练室应至少安装一台视频监控设备，应能覆盖教室全部范围，视频分辨率不低于1280×720像素，帧率不低于25fps；全程实时监控现场学员的训练情况，支持远程抽查，监控录像保存期不少于12个月</w:t>
      </w:r>
      <w:r>
        <w:rPr>
          <w:rFonts w:hint="default" w:ascii="Times New Roman" w:hAnsi="Times New Roman" w:eastAsia="宋体" w:cs="Times New Roman"/>
          <w:color w:val="auto"/>
          <w:szCs w:val="21"/>
          <w:highlight w:val="none"/>
          <w:lang w:val="en-US" w:eastAsia="zh-CN"/>
        </w:rPr>
        <w:t>。</w:t>
      </w:r>
    </w:p>
    <w:p w14:paraId="5EC182E0">
      <w:pPr>
        <w:pStyle w:val="24"/>
        <w:keepNext w:val="0"/>
        <w:keepLines w:val="0"/>
        <w:pageBreakBefore w:val="0"/>
        <w:widowControl/>
        <w:tabs>
          <w:tab w:val="left" w:pos="2030"/>
        </w:tabs>
        <w:kinsoku/>
        <w:wordWrap/>
        <w:overflowPunct/>
        <w:topLinePunct w:val="0"/>
        <w:autoSpaceDE/>
        <w:autoSpaceDN/>
        <w:bidi w:val="0"/>
        <w:adjustRightInd/>
        <w:snapToGrid/>
        <w:spacing w:before="157" w:beforeLines="50" w:after="157" w:afterLines="50" w:line="400" w:lineRule="exact"/>
        <w:textAlignment w:val="auto"/>
        <w:outlineLvl w:val="9"/>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5.3</w:t>
      </w:r>
      <w:r>
        <w:rPr>
          <w:rFonts w:hint="default" w:ascii="Times New Roman" w:hAnsi="Times New Roman" w:eastAsia="黑体" w:cs="Times New Roman"/>
          <w:color w:val="auto"/>
          <w:szCs w:val="21"/>
          <w:highlight w:val="none"/>
          <w:lang w:val="en-US" w:eastAsia="zh-CN"/>
        </w:rPr>
        <w:t>.</w:t>
      </w:r>
      <w:r>
        <w:rPr>
          <w:rFonts w:hint="default" w:ascii="Times New Roman" w:hAnsi="Times New Roman" w:cs="Times New Roman"/>
          <w:color w:val="auto"/>
          <w:szCs w:val="21"/>
          <w:highlight w:val="none"/>
          <w:lang w:val="en-US" w:eastAsia="zh-CN"/>
        </w:rPr>
        <w:t>3</w:t>
      </w:r>
      <w:r>
        <w:rPr>
          <w:rFonts w:hint="default" w:ascii="Times New Roman" w:hAnsi="Times New Roman" w:eastAsia="宋体" w:cs="Times New Roman"/>
          <w:color w:val="auto"/>
          <w:szCs w:val="21"/>
          <w:highlight w:val="none"/>
          <w:lang w:val="en-US" w:eastAsia="zh-CN"/>
        </w:rPr>
        <w:t xml:space="preserve"> </w:t>
      </w:r>
      <w:r>
        <w:rPr>
          <w:rFonts w:hint="eastAsia" w:ascii="Times New Roman" w:eastAsia="宋体"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lang w:val="en-US" w:eastAsia="zh-CN"/>
        </w:rPr>
        <w:t>应按规定配备消防设施设备，符合GB</w:t>
      </w:r>
      <w:r>
        <w:rPr>
          <w:rFonts w:hint="eastAsia" w:ascii="Times New Roman" w:eastAsia="宋体"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lang w:val="en-US" w:eastAsia="zh-CN"/>
        </w:rPr>
        <w:t>55037的要求并依法通过消防验收；室内的采光、通风和照明条件应符合GB</w:t>
      </w:r>
      <w:r>
        <w:rPr>
          <w:rFonts w:hint="eastAsia" w:ascii="Times New Roman" w:eastAsia="宋体"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lang w:val="en-US" w:eastAsia="zh-CN"/>
        </w:rPr>
        <w:t>50352、GB</w:t>
      </w:r>
      <w:r>
        <w:rPr>
          <w:rFonts w:hint="eastAsia" w:ascii="Times New Roman" w:eastAsia="宋体"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lang w:val="en-US" w:eastAsia="zh-CN"/>
        </w:rPr>
        <w:t>50034的要求。</w:t>
      </w:r>
    </w:p>
    <w:p w14:paraId="5D163919">
      <w:pPr>
        <w:pStyle w:val="24"/>
        <w:keepNext w:val="0"/>
        <w:keepLines w:val="0"/>
        <w:pageBreakBefore w:val="0"/>
        <w:widowControl/>
        <w:tabs>
          <w:tab w:val="left" w:pos="2030"/>
        </w:tabs>
        <w:kinsoku/>
        <w:wordWrap/>
        <w:overflowPunct/>
        <w:topLinePunct w:val="0"/>
        <w:autoSpaceDE/>
        <w:autoSpaceDN/>
        <w:bidi w:val="0"/>
        <w:adjustRightInd/>
        <w:snapToGrid/>
        <w:spacing w:before="156" w:after="156" w:line="400" w:lineRule="exact"/>
        <w:textAlignment w:val="auto"/>
        <w:rPr>
          <w:rFonts w:hint="default" w:ascii="Times New Roman" w:hAnsi="Times New Roman" w:cs="Times New Roman"/>
          <w:b w:val="0"/>
          <w:bCs w:val="0"/>
          <w:i w:val="0"/>
          <w:iCs w:val="0"/>
          <w:color w:val="auto"/>
          <w:highlight w:val="none"/>
          <w:lang w:val="en-US" w:eastAsia="zh-CN"/>
        </w:rPr>
      </w:pPr>
      <w:bookmarkStart w:id="83" w:name="_Toc2648"/>
      <w:bookmarkStart w:id="84" w:name="_Toc26949"/>
      <w:bookmarkStart w:id="85" w:name="_Toc16472"/>
      <w:bookmarkStart w:id="86" w:name="_Toc13777"/>
      <w:bookmarkStart w:id="87" w:name="_Toc20890"/>
      <w:r>
        <w:rPr>
          <w:rFonts w:hint="default" w:ascii="Times New Roman" w:hAnsi="Times New Roman" w:cs="Times New Roman"/>
          <w:b w:val="0"/>
          <w:bCs w:val="0"/>
          <w:i w:val="0"/>
          <w:iCs w:val="0"/>
          <w:color w:val="auto"/>
          <w:highlight w:val="none"/>
          <w:lang w:val="en-US" w:eastAsia="zh-CN"/>
        </w:rPr>
        <w:t xml:space="preserve">5.4 </w:t>
      </w:r>
      <w:r>
        <w:rPr>
          <w:rFonts w:hint="default" w:ascii="Times New Roman" w:hAnsi="Times New Roman" w:cs="Times New Roman"/>
          <w:color w:val="auto"/>
        </w:rPr>
        <w:t>智能模拟培训管理</w:t>
      </w:r>
      <w:r>
        <w:rPr>
          <w:rFonts w:hint="default" w:ascii="Times New Roman" w:hAnsi="Times New Roman" w:cs="Times New Roman"/>
          <w:b w:val="0"/>
          <w:bCs w:val="0"/>
          <w:i w:val="0"/>
          <w:iCs w:val="0"/>
          <w:color w:val="auto"/>
          <w:highlight w:val="none"/>
          <w:lang w:val="en-US" w:eastAsia="zh-CN"/>
        </w:rPr>
        <w:t>员</w:t>
      </w:r>
      <w:bookmarkEnd w:id="83"/>
      <w:bookmarkEnd w:id="84"/>
      <w:bookmarkEnd w:id="85"/>
      <w:bookmarkEnd w:id="86"/>
    </w:p>
    <w:p w14:paraId="5FDA9CCA">
      <w:pPr>
        <w:pStyle w:val="22"/>
        <w:autoSpaceDE/>
        <w:autoSpaceDN/>
        <w:spacing w:line="400" w:lineRule="exact"/>
        <w:ind w:left="0" w:leftChars="0" w:firstLine="0" w:firstLineChars="0"/>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 xml:space="preserve">5.4.1  </w:t>
      </w:r>
      <w:r>
        <w:rPr>
          <w:rFonts w:hint="default" w:ascii="Times New Roman" w:hAnsi="Times New Roman" w:cs="Times New Roman"/>
          <w:color w:val="auto"/>
        </w:rPr>
        <w:t>智能模拟器培训管理员</w:t>
      </w:r>
      <w:r>
        <w:rPr>
          <w:rFonts w:hint="default" w:ascii="Times New Roman" w:hAnsi="Times New Roman" w:cs="Times New Roman"/>
          <w:color w:val="auto"/>
          <w:lang w:val="en-US" w:eastAsia="zh-CN"/>
        </w:rPr>
        <w:t>负责维护智能模拟器正常运行、指导学员训练并提供现场安全应急保障。</w:t>
      </w:r>
    </w:p>
    <w:p w14:paraId="468C1EB0">
      <w:pPr>
        <w:pStyle w:val="22"/>
        <w:autoSpaceDE/>
        <w:autoSpaceDN/>
        <w:spacing w:line="400" w:lineRule="exact"/>
        <w:ind w:left="0" w:leftChars="0" w:firstLine="0" w:firstLineChars="0"/>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5.4.2  驾培机构应按照在训智能模拟器数量配备智能模拟器培训管理员，5台智能模拟器配备1名培训管理员；在此基础上每增加10台智能模块器的，增加配备培训管理员1名，不足10台的，按10台计。</w:t>
      </w:r>
    </w:p>
    <w:p w14:paraId="74A2ECAF">
      <w:pPr>
        <w:pStyle w:val="22"/>
        <w:autoSpaceDE/>
        <w:autoSpaceDN/>
        <w:spacing w:line="400" w:lineRule="exact"/>
        <w:ind w:left="0" w:leftChars="0" w:firstLine="0" w:firstLineChars="0"/>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 xml:space="preserve">5.4.3  </w:t>
      </w:r>
      <w:r>
        <w:rPr>
          <w:rFonts w:hint="default" w:ascii="Times New Roman" w:hAnsi="Times New Roman" w:cs="Times New Roman"/>
          <w:color w:val="auto"/>
        </w:rPr>
        <w:t>智能模拟器培训管理员</w:t>
      </w:r>
      <w:r>
        <w:rPr>
          <w:rFonts w:hint="default" w:ascii="Times New Roman" w:hAnsi="Times New Roman" w:cs="Times New Roman"/>
          <w:color w:val="auto"/>
          <w:lang w:val="en-US" w:eastAsia="zh-CN"/>
        </w:rPr>
        <w:t>应具备以下条件，按要求参加岗前培训和再教育：</w:t>
      </w:r>
    </w:p>
    <w:p w14:paraId="411F0400">
      <w:pPr>
        <w:pStyle w:val="22"/>
        <w:autoSpaceDE/>
        <w:autoSpaceDN/>
        <w:spacing w:line="400" w:lineRule="exact"/>
        <w:ind w:firstLine="420"/>
        <w:rPr>
          <w:rFonts w:hint="default" w:ascii="Times New Roman" w:hAnsi="Times New Roman" w:cs="Times New Roman"/>
          <w:color w:val="auto"/>
        </w:rPr>
      </w:pPr>
      <w:r>
        <w:rPr>
          <w:rFonts w:hint="default" w:ascii="Times New Roman" w:hAnsi="Times New Roman" w:cs="Times New Roman"/>
          <w:color w:val="auto"/>
        </w:rPr>
        <w:t>——持有相应授课车型的机动车驾驶证，且具有5年及以上该车型的驾驶经历，并提供</w:t>
      </w:r>
      <w:r>
        <w:rPr>
          <w:rFonts w:hint="default" w:ascii="Times New Roman" w:hAnsi="Times New Roman" w:cs="Times New Roman"/>
          <w:color w:val="auto"/>
          <w:lang w:val="en-US" w:eastAsia="zh-CN"/>
        </w:rPr>
        <w:t>近3年的</w:t>
      </w:r>
      <w:r>
        <w:rPr>
          <w:rFonts w:hint="default" w:ascii="Times New Roman" w:hAnsi="Times New Roman" w:cs="Times New Roman"/>
          <w:color w:val="auto"/>
        </w:rPr>
        <w:t>安全驾驶记录；</w:t>
      </w:r>
    </w:p>
    <w:p w14:paraId="0D303C82">
      <w:pPr>
        <w:pStyle w:val="22"/>
        <w:autoSpaceDE/>
        <w:autoSpaceDN/>
        <w:spacing w:line="400" w:lineRule="exact"/>
        <w:ind w:firstLine="420"/>
        <w:rPr>
          <w:rFonts w:hint="default" w:ascii="Times New Roman" w:hAnsi="Times New Roman" w:cs="Times New Roman"/>
          <w:color w:val="auto"/>
        </w:rPr>
      </w:pPr>
      <w:r>
        <w:rPr>
          <w:rFonts w:hint="default" w:ascii="Times New Roman" w:hAnsi="Times New Roman" w:cs="Times New Roman"/>
          <w:color w:val="auto"/>
        </w:rPr>
        <w:t>——无发生严重影响安全驾驶的行为记录和教学服务行为记录，包括发生责任交通事故致人死亡、交通违法记分满分情况、收受或索取学员财物、虚假填写教学日志、伪造培训学时；‌</w:t>
      </w:r>
    </w:p>
    <w:p w14:paraId="4FD8473D">
      <w:pPr>
        <w:pStyle w:val="22"/>
        <w:autoSpaceDE/>
        <w:autoSpaceDN/>
        <w:spacing w:line="400" w:lineRule="exact"/>
        <w:ind w:firstLine="420"/>
        <w:rPr>
          <w:rFonts w:hint="default" w:ascii="Times New Roman" w:hAnsi="Times New Roman" w:cs="Times New Roman"/>
          <w:color w:val="auto"/>
        </w:rPr>
      </w:pPr>
      <w:r>
        <w:rPr>
          <w:rFonts w:hint="default" w:ascii="Times New Roman" w:hAnsi="Times New Roman" w:cs="Times New Roman"/>
          <w:color w:val="auto"/>
        </w:rPr>
        <w:t>——熟悉道路交通安全法规、驾驶理论、机动车构造、交通安全心理学和应急驾驶的基本知识，了解车辆维护和常见故障诊断等有关知识，具备驾驶要领讲解、驾驶动作示范、指导驾驶的教学能力，符合JT/T 1471中驾驶操作教练员的要求；</w:t>
      </w:r>
    </w:p>
    <w:p w14:paraId="6505F721">
      <w:pPr>
        <w:pStyle w:val="22"/>
        <w:autoSpaceDE/>
        <w:autoSpaceDN/>
        <w:spacing w:line="400" w:lineRule="exact"/>
        <w:ind w:firstLine="420"/>
        <w:rPr>
          <w:rFonts w:hint="default" w:ascii="Times New Roman" w:hAnsi="Times New Roman" w:cs="Times New Roman"/>
          <w:color w:val="auto"/>
        </w:rPr>
      </w:pPr>
      <w:r>
        <w:rPr>
          <w:rFonts w:hint="default" w:ascii="Times New Roman" w:hAnsi="Times New Roman" w:cs="Times New Roman"/>
          <w:color w:val="auto"/>
        </w:rPr>
        <w:t>——熟悉智能模拟器教学系统、教学软件操作和使用方法，以及智能模拟器故障排查方法；</w:t>
      </w:r>
    </w:p>
    <w:p w14:paraId="6E3DC547">
      <w:pPr>
        <w:pStyle w:val="22"/>
        <w:autoSpaceDE/>
        <w:autoSpaceDN/>
        <w:spacing w:line="400" w:lineRule="exact"/>
        <w:ind w:firstLine="420"/>
        <w:rPr>
          <w:rFonts w:hint="default" w:ascii="Times New Roman" w:hAnsi="Times New Roman" w:cs="Times New Roman"/>
          <w:color w:val="auto"/>
        </w:rPr>
      </w:pPr>
      <w:r>
        <w:rPr>
          <w:rFonts w:hint="default" w:ascii="Times New Roman" w:hAnsi="Times New Roman" w:cs="Times New Roman"/>
          <w:color w:val="auto"/>
        </w:rPr>
        <w:t>——取得《道路运输企业主要负责人和安全生产管理人员安全考核合格证明》；</w:t>
      </w:r>
    </w:p>
    <w:p w14:paraId="65A2F6E9">
      <w:pPr>
        <w:pStyle w:val="22"/>
        <w:autoSpaceDE/>
        <w:autoSpaceDN/>
        <w:spacing w:line="400" w:lineRule="exact"/>
        <w:ind w:firstLine="420"/>
        <w:rPr>
          <w:rFonts w:hint="default" w:ascii="Times New Roman" w:hAnsi="Times New Roman" w:cs="Times New Roman"/>
          <w:color w:val="auto"/>
          <w:lang w:val="en-US" w:eastAsia="zh-CN"/>
        </w:rPr>
      </w:pPr>
      <w:r>
        <w:rPr>
          <w:rFonts w:hint="default" w:ascii="Times New Roman" w:hAnsi="Times New Roman" w:cs="Times New Roman"/>
          <w:color w:val="auto"/>
        </w:rPr>
        <w:t>——具有不少于3个月实习教练经历</w:t>
      </w:r>
      <w:r>
        <w:rPr>
          <w:rFonts w:hint="default" w:ascii="Times New Roman" w:hAnsi="Times New Roman" w:cs="Times New Roman"/>
          <w:color w:val="auto"/>
          <w:lang w:val="en-US" w:eastAsia="zh-CN"/>
        </w:rPr>
        <w:t>。</w:t>
      </w:r>
    </w:p>
    <w:p w14:paraId="7D512FD0">
      <w:pPr>
        <w:pStyle w:val="24"/>
        <w:tabs>
          <w:tab w:val="left" w:pos="2030"/>
        </w:tabs>
        <w:autoSpaceDE/>
        <w:autoSpaceDN/>
        <w:spacing w:before="156" w:after="156" w:line="400" w:lineRule="exact"/>
        <w:rPr>
          <w:rFonts w:hint="default" w:ascii="Times New Roman" w:hAnsi="Times New Roman" w:cs="Times New Roman"/>
          <w:b w:val="0"/>
          <w:bCs w:val="0"/>
          <w:i w:val="0"/>
          <w:iCs w:val="0"/>
          <w:color w:val="auto"/>
          <w:highlight w:val="none"/>
          <w:lang w:val="en-US" w:eastAsia="zh-CN"/>
        </w:rPr>
      </w:pPr>
      <w:bookmarkStart w:id="88" w:name="_Toc32265"/>
      <w:bookmarkStart w:id="89" w:name="_Toc21628"/>
      <w:bookmarkStart w:id="90" w:name="_Toc982"/>
      <w:bookmarkStart w:id="91" w:name="_Toc2421"/>
      <w:r>
        <w:rPr>
          <w:rFonts w:hint="default" w:ascii="Times New Roman" w:hAnsi="Times New Roman" w:cs="Times New Roman"/>
          <w:b w:val="0"/>
          <w:bCs w:val="0"/>
          <w:i w:val="0"/>
          <w:iCs w:val="0"/>
          <w:color w:val="auto"/>
          <w:highlight w:val="none"/>
          <w:lang w:val="en-US" w:eastAsia="zh-CN"/>
        </w:rPr>
        <w:t>5.5 智能模拟器培训共享服务条件</w:t>
      </w:r>
      <w:bookmarkEnd w:id="88"/>
      <w:bookmarkEnd w:id="89"/>
      <w:bookmarkEnd w:id="90"/>
      <w:bookmarkEnd w:id="91"/>
    </w:p>
    <w:p w14:paraId="0F6E7B78">
      <w:pPr>
        <w:pStyle w:val="22"/>
        <w:autoSpaceDE/>
        <w:autoSpaceDN/>
        <w:spacing w:line="400" w:lineRule="exact"/>
        <w:ind w:firstLine="420"/>
        <w:rPr>
          <w:rFonts w:hint="default" w:ascii="Times New Roman" w:hAnsi="Times New Roman" w:cs="Times New Roman"/>
          <w:color w:val="auto"/>
          <w:lang w:val="en-US" w:eastAsia="zh-CN"/>
        </w:rPr>
      </w:pPr>
      <w:bookmarkStart w:id="92" w:name="_Toc12122"/>
      <w:bookmarkStart w:id="93" w:name="_Toc24722"/>
      <w:r>
        <w:rPr>
          <w:rFonts w:hint="default" w:ascii="Times New Roman" w:hAnsi="Times New Roman" w:cs="Times New Roman"/>
          <w:color w:val="auto"/>
          <w:lang w:val="en-US" w:eastAsia="zh-CN"/>
        </w:rPr>
        <w:t>鼓励</w:t>
      </w:r>
      <w:r>
        <w:rPr>
          <w:rFonts w:hint="eastAsia" w:ascii="Times New Roman" w:cs="Times New Roman"/>
          <w:color w:val="auto"/>
          <w:lang w:val="en-US" w:eastAsia="zh-CN"/>
        </w:rPr>
        <w:t>具备条件的</w:t>
      </w:r>
      <w:r>
        <w:rPr>
          <w:rFonts w:hint="default" w:ascii="Times New Roman" w:hAnsi="Times New Roman" w:cs="Times New Roman"/>
          <w:color w:val="auto"/>
          <w:lang w:val="en-US" w:eastAsia="zh-CN"/>
        </w:rPr>
        <w:t>地市级及以上机动车驾驶培训相关行业协会提供智能模拟器培训共享服务。</w:t>
      </w:r>
      <w:r>
        <w:rPr>
          <w:rFonts w:hint="default" w:ascii="Times New Roman" w:hAnsi="Times New Roman" w:cs="Times New Roman"/>
          <w:color w:val="auto"/>
        </w:rPr>
        <w:t>提供智能模拟器培训共享服务的地市级及以上</w:t>
      </w:r>
      <w:r>
        <w:rPr>
          <w:rFonts w:hint="default" w:ascii="Times New Roman" w:hAnsi="Times New Roman" w:cs="Times New Roman"/>
          <w:color w:val="auto"/>
          <w:lang w:val="en-US" w:eastAsia="zh-CN"/>
        </w:rPr>
        <w:t>机动车驾驶培训相关</w:t>
      </w:r>
      <w:r>
        <w:rPr>
          <w:rFonts w:hint="default" w:ascii="Times New Roman" w:hAnsi="Times New Roman" w:cs="Times New Roman"/>
          <w:color w:val="auto"/>
        </w:rPr>
        <w:t>行业协会，应满足以下条件：</w:t>
      </w:r>
      <w:bookmarkEnd w:id="92"/>
      <w:bookmarkEnd w:id="93"/>
    </w:p>
    <w:p w14:paraId="66CB7861">
      <w:pPr>
        <w:pStyle w:val="22"/>
        <w:autoSpaceDE/>
        <w:autoSpaceDN/>
        <w:spacing w:line="400" w:lineRule="exact"/>
        <w:ind w:firstLine="420"/>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——共享服务场地应符合5.3要求；</w:t>
      </w:r>
    </w:p>
    <w:p w14:paraId="57914DF2">
      <w:pPr>
        <w:pStyle w:val="22"/>
        <w:autoSpaceDE/>
        <w:autoSpaceDN/>
        <w:spacing w:line="400" w:lineRule="exact"/>
        <w:ind w:firstLine="420"/>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——共享</w:t>
      </w:r>
      <w:r>
        <w:rPr>
          <w:rFonts w:hint="default" w:ascii="Times New Roman" w:hAnsi="Times New Roman" w:cs="Times New Roman"/>
          <w:color w:val="auto"/>
        </w:rPr>
        <w:t>智能模拟器</w:t>
      </w:r>
      <w:r>
        <w:rPr>
          <w:rFonts w:hint="default" w:ascii="Times New Roman" w:hAnsi="Times New Roman" w:cs="Times New Roman"/>
          <w:color w:val="auto"/>
          <w:lang w:val="en-US" w:eastAsia="zh-CN"/>
        </w:rPr>
        <w:t>数量不少于10台，</w:t>
      </w:r>
      <w:r>
        <w:rPr>
          <w:rFonts w:hint="default" w:ascii="Times New Roman" w:hAnsi="Times New Roman" w:cs="Times New Roman"/>
          <w:color w:val="auto"/>
        </w:rPr>
        <w:t>功能配置</w:t>
      </w:r>
      <w:r>
        <w:rPr>
          <w:rFonts w:hint="default" w:ascii="Times New Roman" w:hAnsi="Times New Roman" w:cs="Times New Roman"/>
          <w:color w:val="auto"/>
          <w:lang w:val="en-US" w:eastAsia="zh-CN"/>
        </w:rPr>
        <w:t>应符合5.2要求；</w:t>
      </w:r>
    </w:p>
    <w:p w14:paraId="778169CD">
      <w:pPr>
        <w:pStyle w:val="22"/>
        <w:autoSpaceDE/>
        <w:autoSpaceDN/>
        <w:spacing w:line="400" w:lineRule="exact"/>
        <w:ind w:firstLine="420"/>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——智能模拟培训管理员配备应符合5.4要求；</w:t>
      </w:r>
    </w:p>
    <w:p w14:paraId="60B63EE1">
      <w:pPr>
        <w:pStyle w:val="22"/>
        <w:autoSpaceDE/>
        <w:autoSpaceDN/>
        <w:spacing w:line="400" w:lineRule="exact"/>
        <w:ind w:firstLine="420"/>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——建立安全、培训管理员、学员、培训质量、</w:t>
      </w:r>
      <w:r>
        <w:rPr>
          <w:rFonts w:hint="default" w:ascii="Times New Roman" w:hAnsi="Times New Roman" w:cs="Times New Roman"/>
          <w:color w:val="auto"/>
        </w:rPr>
        <w:t>智能模拟器</w:t>
      </w:r>
      <w:r>
        <w:rPr>
          <w:rFonts w:hint="default" w:ascii="Times New Roman" w:hAnsi="Times New Roman" w:cs="Times New Roman"/>
          <w:color w:val="auto"/>
          <w:lang w:val="en-US" w:eastAsia="zh-CN"/>
        </w:rPr>
        <w:t>、教学设施设备、智能模拟器训练室</w:t>
      </w:r>
      <w:r>
        <w:rPr>
          <w:rFonts w:hint="eastAsia" w:ascii="Times New Roman" w:cs="Times New Roman"/>
          <w:color w:val="auto"/>
          <w:lang w:val="en-US" w:eastAsia="zh-CN"/>
        </w:rPr>
        <w:t>和</w:t>
      </w:r>
      <w:r>
        <w:rPr>
          <w:rFonts w:hint="default" w:ascii="Times New Roman" w:hAnsi="Times New Roman" w:cs="Times New Roman"/>
          <w:color w:val="auto"/>
          <w:lang w:val="en-US" w:eastAsia="zh-CN"/>
        </w:rPr>
        <w:t>档案等管理制度。</w:t>
      </w:r>
      <w:bookmarkEnd w:id="87"/>
    </w:p>
    <w:p w14:paraId="7F9E9658">
      <w:pPr>
        <w:pStyle w:val="24"/>
        <w:keepNext w:val="0"/>
        <w:keepLines w:val="0"/>
        <w:pageBreakBefore w:val="0"/>
        <w:widowControl/>
        <w:tabs>
          <w:tab w:val="left" w:pos="2030"/>
        </w:tabs>
        <w:kinsoku/>
        <w:wordWrap/>
        <w:overflowPunct/>
        <w:topLinePunct w:val="0"/>
        <w:autoSpaceDE/>
        <w:autoSpaceDN/>
        <w:bidi w:val="0"/>
        <w:adjustRightInd/>
        <w:snapToGrid/>
        <w:spacing w:before="156" w:after="156" w:line="400" w:lineRule="exact"/>
        <w:textAlignment w:val="auto"/>
        <w:outlineLvl w:val="0"/>
        <w:rPr>
          <w:rFonts w:hint="default" w:ascii="Times New Roman" w:hAnsi="Times New Roman" w:cs="Times New Roman"/>
          <w:b w:val="0"/>
          <w:bCs w:val="0"/>
          <w:i w:val="0"/>
          <w:iCs w:val="0"/>
          <w:color w:val="auto"/>
          <w:highlight w:val="none"/>
          <w:lang w:val="en-US" w:eastAsia="zh-CN"/>
        </w:rPr>
      </w:pPr>
      <w:bookmarkStart w:id="94" w:name="_Toc10143"/>
      <w:bookmarkStart w:id="95" w:name="_Toc18587"/>
      <w:bookmarkStart w:id="96" w:name="_Toc21572"/>
      <w:bookmarkStart w:id="97" w:name="_Toc17538"/>
      <w:bookmarkStart w:id="98" w:name="_Toc23017"/>
      <w:bookmarkStart w:id="99" w:name="_Toc17618"/>
      <w:r>
        <w:rPr>
          <w:rFonts w:hint="default" w:ascii="Times New Roman" w:hAnsi="Times New Roman" w:cs="Times New Roman"/>
          <w:b w:val="0"/>
          <w:bCs w:val="0"/>
          <w:i w:val="0"/>
          <w:iCs w:val="0"/>
          <w:color w:val="auto"/>
          <w:highlight w:val="none"/>
          <w:lang w:val="en-US" w:eastAsia="zh-CN"/>
        </w:rPr>
        <w:t>6 智能汽车驾驶培训教练车教学</w:t>
      </w:r>
      <w:r>
        <w:rPr>
          <w:rFonts w:hint="eastAsia" w:ascii="Times New Roman" w:cs="Times New Roman"/>
          <w:b w:val="0"/>
          <w:bCs w:val="0"/>
          <w:i w:val="0"/>
          <w:iCs w:val="0"/>
          <w:color w:val="auto"/>
          <w:highlight w:val="none"/>
          <w:lang w:val="en-US" w:eastAsia="zh-CN"/>
        </w:rPr>
        <w:t>服务</w:t>
      </w:r>
      <w:r>
        <w:rPr>
          <w:rFonts w:hint="default" w:ascii="Times New Roman" w:hAnsi="Times New Roman" w:cs="Times New Roman"/>
          <w:b w:val="0"/>
          <w:bCs w:val="0"/>
          <w:i w:val="0"/>
          <w:iCs w:val="0"/>
          <w:color w:val="auto"/>
          <w:highlight w:val="none"/>
          <w:lang w:val="en-US" w:eastAsia="zh-CN"/>
        </w:rPr>
        <w:t>条件</w:t>
      </w:r>
      <w:bookmarkEnd w:id="94"/>
      <w:bookmarkEnd w:id="95"/>
      <w:bookmarkEnd w:id="96"/>
      <w:bookmarkEnd w:id="97"/>
      <w:bookmarkEnd w:id="98"/>
      <w:bookmarkEnd w:id="99"/>
    </w:p>
    <w:p w14:paraId="195FC320">
      <w:pPr>
        <w:pStyle w:val="22"/>
        <w:keepNext w:val="0"/>
        <w:keepLines w:val="0"/>
        <w:pageBreakBefore w:val="0"/>
        <w:widowControl/>
        <w:kinsoku/>
        <w:wordWrap/>
        <w:overflowPunct/>
        <w:topLinePunct w:val="0"/>
        <w:bidi w:val="0"/>
        <w:adjustRightInd/>
        <w:snapToGrid/>
        <w:spacing w:before="157" w:beforeLines="50" w:after="157" w:afterLines="50" w:line="400" w:lineRule="exact"/>
        <w:ind w:left="0" w:leftChars="0" w:firstLine="0" w:firstLineChars="0"/>
        <w:textAlignment w:val="auto"/>
        <w:outlineLvl w:val="1"/>
        <w:rPr>
          <w:rFonts w:hint="eastAsia" w:ascii="Times New Roman" w:hAnsi="Times New Roman" w:eastAsia="黑体" w:cs="Times New Roman"/>
          <w:b w:val="0"/>
          <w:bCs w:val="0"/>
          <w:i w:val="0"/>
          <w:iCs w:val="0"/>
          <w:color w:val="auto"/>
          <w:sz w:val="21"/>
          <w:highlight w:val="none"/>
          <w:lang w:val="en-US" w:eastAsia="zh-CN" w:bidi="ar-SA"/>
        </w:rPr>
      </w:pPr>
      <w:bookmarkStart w:id="100" w:name="_Toc30609"/>
      <w:r>
        <w:rPr>
          <w:rFonts w:hint="default" w:ascii="Times New Roman" w:hAnsi="Times New Roman" w:eastAsia="黑体" w:cs="Times New Roman"/>
          <w:b w:val="0"/>
          <w:bCs w:val="0"/>
          <w:i w:val="0"/>
          <w:iCs w:val="0"/>
          <w:color w:val="auto"/>
          <w:sz w:val="21"/>
          <w:highlight w:val="none"/>
          <w:lang w:val="en-US" w:eastAsia="zh-CN" w:bidi="ar-SA"/>
        </w:rPr>
        <w:t xml:space="preserve">6.1 </w:t>
      </w:r>
      <w:r>
        <w:rPr>
          <w:rFonts w:hint="eastAsia" w:ascii="Times New Roman" w:hAnsi="Times New Roman" w:eastAsia="黑体" w:cs="Times New Roman"/>
          <w:b w:val="0"/>
          <w:bCs w:val="0"/>
          <w:i w:val="0"/>
          <w:iCs w:val="0"/>
          <w:color w:val="auto"/>
          <w:sz w:val="21"/>
          <w:highlight w:val="none"/>
          <w:lang w:val="en-US" w:eastAsia="zh-CN" w:bidi="ar-SA"/>
        </w:rPr>
        <w:t>数量要求</w:t>
      </w:r>
      <w:bookmarkEnd w:id="100"/>
    </w:p>
    <w:p w14:paraId="688B7F40">
      <w:pPr>
        <w:pStyle w:val="22"/>
        <w:keepNext w:val="0"/>
        <w:keepLines w:val="0"/>
        <w:pageBreakBefore w:val="0"/>
        <w:widowControl/>
        <w:kinsoku/>
        <w:wordWrap/>
        <w:overflowPunct/>
        <w:topLinePunct w:val="0"/>
        <w:bidi w:val="0"/>
        <w:adjustRightInd/>
        <w:snapToGrid/>
        <w:spacing w:before="157" w:beforeLines="50" w:after="157" w:after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eastAsia" w:ascii="Times New Roman" w:hAnsi="Times New Roman" w:cs="Times New Roman"/>
          <w:b w:val="0"/>
          <w:bCs w:val="0"/>
          <w:i w:val="0"/>
          <w:iCs w:val="0"/>
          <w:color w:val="auto"/>
          <w:highlight w:val="none"/>
          <w:lang w:val="en-US" w:eastAsia="zh-CN"/>
        </w:rPr>
        <w:t xml:space="preserve">6.1.1  </w:t>
      </w:r>
      <w:r>
        <w:rPr>
          <w:rFonts w:hint="default" w:ascii="Times New Roman" w:hAnsi="Times New Roman" w:cs="Times New Roman"/>
          <w:b w:val="0"/>
          <w:bCs w:val="0"/>
          <w:i w:val="0"/>
          <w:iCs w:val="0"/>
          <w:color w:val="auto"/>
          <w:highlight w:val="none"/>
          <w:lang w:val="en-US" w:eastAsia="zh-CN"/>
        </w:rPr>
        <w:t>应配备不少于5辆智能汽车驾驶培训教练车（以下简称</w:t>
      </w:r>
      <w:r>
        <w:rPr>
          <w:rFonts w:hint="eastAsia" w:ascii="Times New Roman" w:cs="Times New Roman"/>
          <w:b w:val="0"/>
          <w:bCs w:val="0"/>
          <w:i w:val="0"/>
          <w:iCs w:val="0"/>
          <w:color w:val="auto"/>
          <w:highlight w:val="none"/>
          <w:lang w:val="en-US" w:eastAsia="zh-CN"/>
        </w:rPr>
        <w:t>“</w:t>
      </w:r>
      <w:r>
        <w:rPr>
          <w:rFonts w:hint="default" w:ascii="Times New Roman" w:hAnsi="Times New Roman" w:cs="Times New Roman"/>
          <w:b w:val="0"/>
          <w:bCs w:val="0"/>
          <w:i w:val="0"/>
          <w:iCs w:val="0"/>
          <w:color w:val="auto"/>
          <w:highlight w:val="none"/>
          <w:lang w:val="en-US" w:eastAsia="zh-CN"/>
        </w:rPr>
        <w:t>智能教练车</w:t>
      </w:r>
      <w:r>
        <w:rPr>
          <w:rFonts w:hint="eastAsia" w:ascii="Times New Roman" w:cs="Times New Roman"/>
          <w:b w:val="0"/>
          <w:bCs w:val="0"/>
          <w:i w:val="0"/>
          <w:iCs w:val="0"/>
          <w:color w:val="auto"/>
          <w:highlight w:val="none"/>
          <w:lang w:val="en-US" w:eastAsia="zh-CN"/>
        </w:rPr>
        <w:t>”</w:t>
      </w:r>
      <w:r>
        <w:rPr>
          <w:rFonts w:hint="default" w:ascii="Times New Roman" w:hAnsi="Times New Roman" w:cs="Times New Roman"/>
          <w:b w:val="0"/>
          <w:bCs w:val="0"/>
          <w:i w:val="0"/>
          <w:iCs w:val="0"/>
          <w:color w:val="auto"/>
          <w:highlight w:val="none"/>
          <w:lang w:val="en-US" w:eastAsia="zh-CN"/>
        </w:rPr>
        <w:t>)。</w:t>
      </w:r>
    </w:p>
    <w:p w14:paraId="4872882B">
      <w:pPr>
        <w:pStyle w:val="24"/>
        <w:keepNext w:val="0"/>
        <w:keepLines w:val="0"/>
        <w:pageBreakBefore w:val="0"/>
        <w:widowControl/>
        <w:tabs>
          <w:tab w:val="left" w:pos="2030"/>
        </w:tabs>
        <w:kinsoku/>
        <w:wordWrap/>
        <w:overflowPunct/>
        <w:topLinePunct w:val="0"/>
        <w:autoSpaceDE/>
        <w:autoSpaceDN/>
        <w:bidi w:val="0"/>
        <w:adjustRightInd/>
        <w:snapToGrid/>
        <w:spacing w:before="156" w:after="156" w:line="400" w:lineRule="exact"/>
        <w:textAlignment w:val="auto"/>
        <w:rPr>
          <w:rFonts w:hint="default" w:ascii="Times New Roman" w:hAnsi="Times New Roman" w:cs="Times New Roman"/>
          <w:b w:val="0"/>
          <w:bCs w:val="0"/>
          <w:i w:val="0"/>
          <w:iCs w:val="0"/>
          <w:color w:val="auto"/>
          <w:highlight w:val="none"/>
          <w:lang w:val="en-US" w:eastAsia="zh-CN"/>
        </w:rPr>
      </w:pPr>
      <w:bookmarkStart w:id="101" w:name="_Toc18179"/>
      <w:bookmarkStart w:id="102" w:name="_Toc16930"/>
      <w:bookmarkStart w:id="103" w:name="_Toc29980"/>
      <w:bookmarkStart w:id="104" w:name="_Toc1090"/>
      <w:r>
        <w:rPr>
          <w:rFonts w:hint="default" w:ascii="Times New Roman" w:hAnsi="Times New Roman" w:cs="Times New Roman"/>
          <w:b w:val="0"/>
          <w:bCs w:val="0"/>
          <w:i w:val="0"/>
          <w:iCs w:val="0"/>
          <w:color w:val="auto"/>
          <w:highlight w:val="none"/>
          <w:lang w:val="en-US" w:eastAsia="zh-CN"/>
        </w:rPr>
        <w:t xml:space="preserve">6.2 </w:t>
      </w:r>
      <w:r>
        <w:rPr>
          <w:rFonts w:hint="default" w:ascii="Times New Roman" w:hAnsi="Times New Roman" w:cs="Times New Roman"/>
          <w:color w:val="auto"/>
        </w:rPr>
        <w:t>智能监控室</w:t>
      </w:r>
      <w:bookmarkEnd w:id="101"/>
      <w:bookmarkEnd w:id="102"/>
      <w:bookmarkEnd w:id="103"/>
      <w:bookmarkEnd w:id="104"/>
    </w:p>
    <w:p w14:paraId="75907D8C">
      <w:pPr>
        <w:pStyle w:val="22"/>
        <w:keepNext w:val="0"/>
        <w:keepLines w:val="0"/>
        <w:pageBreakBefore w:val="0"/>
        <w:widowControl/>
        <w:kinsoku/>
        <w:wordWrap/>
        <w:overflowPunct/>
        <w:topLinePunct w:val="0"/>
        <w:autoSpaceDE w:val="0"/>
        <w:autoSpaceDN w:val="0"/>
        <w:bidi w:val="0"/>
        <w:adjustRightInd/>
        <w:snapToGrid/>
        <w:spacing w:before="157" w:beforeLines="50" w:after="157" w:afterLines="50"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应设置智能监控室，实时远程监控智能教练车运行情况。智能教练车运行期间，智能监控室现场应配备智能教练车管理员</w:t>
      </w:r>
      <w:r>
        <w:rPr>
          <w:rFonts w:hint="default" w:ascii="Times New Roman" w:hAnsi="Times New Roman" w:cs="Times New Roman"/>
          <w:color w:val="auto"/>
        </w:rPr>
        <w:t>，履行运行监测、信息记录、异常预警、应急处置和指令留痕等职责。</w:t>
      </w:r>
    </w:p>
    <w:p w14:paraId="6CBAE61E">
      <w:pPr>
        <w:pStyle w:val="24"/>
        <w:keepNext w:val="0"/>
        <w:keepLines w:val="0"/>
        <w:pageBreakBefore w:val="0"/>
        <w:widowControl/>
        <w:tabs>
          <w:tab w:val="left" w:pos="2030"/>
        </w:tabs>
        <w:kinsoku/>
        <w:wordWrap/>
        <w:overflowPunct/>
        <w:topLinePunct w:val="0"/>
        <w:autoSpaceDE/>
        <w:autoSpaceDN/>
        <w:bidi w:val="0"/>
        <w:adjustRightInd/>
        <w:snapToGrid/>
        <w:spacing w:before="156" w:after="156" w:line="400" w:lineRule="exact"/>
        <w:textAlignment w:val="auto"/>
        <w:rPr>
          <w:rFonts w:hint="default" w:ascii="Times New Roman" w:hAnsi="Times New Roman" w:cs="Times New Roman"/>
          <w:b w:val="0"/>
          <w:bCs w:val="0"/>
          <w:i w:val="0"/>
          <w:iCs w:val="0"/>
          <w:color w:val="auto"/>
          <w:highlight w:val="none"/>
          <w:lang w:val="en-US" w:eastAsia="zh-CN"/>
        </w:rPr>
      </w:pPr>
      <w:bookmarkStart w:id="105" w:name="_Toc12310"/>
      <w:bookmarkStart w:id="106" w:name="_Toc5985"/>
      <w:bookmarkStart w:id="107" w:name="_Toc11715"/>
      <w:bookmarkStart w:id="108" w:name="_Toc16140"/>
      <w:bookmarkStart w:id="109" w:name="_Toc3895"/>
      <w:bookmarkStart w:id="110" w:name="_Toc2252"/>
      <w:r>
        <w:rPr>
          <w:rFonts w:hint="default" w:ascii="Times New Roman" w:hAnsi="Times New Roman" w:cs="Times New Roman"/>
          <w:b w:val="0"/>
          <w:bCs w:val="0"/>
          <w:i w:val="0"/>
          <w:iCs w:val="0"/>
          <w:color w:val="auto"/>
          <w:highlight w:val="none"/>
          <w:lang w:val="en-US" w:eastAsia="zh-CN"/>
        </w:rPr>
        <w:t>6.3</w:t>
      </w:r>
      <w:r>
        <w:rPr>
          <w:rFonts w:hint="eastAsia" w:ascii="Times New Roman" w:hAnsi="Times New Roman" w:cs="Times New Roman"/>
          <w:b w:val="0"/>
          <w:bCs w:val="0"/>
          <w:i w:val="0"/>
          <w:iCs w:val="0"/>
          <w:color w:val="auto"/>
          <w:highlight w:val="none"/>
          <w:lang w:val="en-US" w:eastAsia="zh-CN"/>
        </w:rPr>
        <w:t xml:space="preserve"> </w:t>
      </w:r>
      <w:r>
        <w:rPr>
          <w:rFonts w:hint="default" w:ascii="Times New Roman" w:hAnsi="Times New Roman" w:cs="Times New Roman"/>
          <w:b w:val="0"/>
          <w:bCs w:val="0"/>
          <w:i w:val="0"/>
          <w:iCs w:val="0"/>
          <w:color w:val="auto"/>
          <w:highlight w:val="none"/>
          <w:lang w:val="en-US" w:eastAsia="zh-CN"/>
        </w:rPr>
        <w:t>培训管理员</w:t>
      </w:r>
      <w:bookmarkEnd w:id="105"/>
      <w:bookmarkEnd w:id="106"/>
      <w:bookmarkEnd w:id="107"/>
      <w:bookmarkEnd w:id="108"/>
      <w:bookmarkEnd w:id="109"/>
      <w:bookmarkEnd w:id="110"/>
    </w:p>
    <w:p w14:paraId="2FD83269">
      <w:pPr>
        <w:pStyle w:val="22"/>
        <w:keepNext w:val="0"/>
        <w:keepLines w:val="0"/>
        <w:pageBreakBefore w:val="0"/>
        <w:widowControl/>
        <w:kinsoku/>
        <w:wordWrap/>
        <w:overflowPunct/>
        <w:topLinePunct w:val="0"/>
        <w:autoSpaceDE w:val="0"/>
        <w:autoSpaceDN w:val="0"/>
        <w:bidi w:val="0"/>
        <w:adjustRightInd/>
        <w:snapToGrid/>
        <w:spacing w:before="157" w:beforeLines="50" w:after="157" w:after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eastAsia="黑体" w:cs="Times New Roman"/>
          <w:b w:val="0"/>
          <w:bCs w:val="0"/>
          <w:i w:val="0"/>
          <w:iCs w:val="0"/>
          <w:color w:val="auto"/>
          <w:sz w:val="21"/>
          <w:highlight w:val="none"/>
          <w:lang w:val="en-US" w:eastAsia="zh-CN" w:bidi="ar-SA"/>
        </w:rPr>
        <w:t>6.3.1</w:t>
      </w:r>
      <w:r>
        <w:rPr>
          <w:rFonts w:hint="default" w:ascii="Times New Roman" w:hAnsi="Times New Roman" w:cs="Times New Roman"/>
          <w:b w:val="0"/>
          <w:bCs w:val="0"/>
          <w:i w:val="0"/>
          <w:iCs w:val="0"/>
          <w:color w:val="auto"/>
          <w:highlight w:val="none"/>
          <w:lang w:val="en-US" w:eastAsia="zh-CN"/>
        </w:rPr>
        <w:t xml:space="preserve">  智能驾培机构应配备智能汽车驾驶培训管理员，包括训练场内管理员和智能监控室管理员，训练场内管理员数量不少于在训智能教练车数量的20%，最低不少于1人；</w:t>
      </w:r>
      <w:r>
        <w:rPr>
          <w:rFonts w:hint="default" w:ascii="Times New Roman" w:hAnsi="Times New Roman" w:cs="Times New Roman"/>
          <w:color w:val="auto"/>
          <w:highlight w:val="none"/>
        </w:rPr>
        <w:t>智能监控室管理员数量不少于在训智能教练车数量的</w:t>
      </w:r>
      <w:r>
        <w:rPr>
          <w:rFonts w:hint="default" w:ascii="Times New Roman" w:hAnsi="Times New Roman" w:cs="Times New Roman"/>
          <w:color w:val="auto"/>
          <w:highlight w:val="none"/>
          <w:lang w:eastAsia="zh-CN"/>
        </w:rPr>
        <w:t>1</w:t>
      </w:r>
      <w:r>
        <w:rPr>
          <w:rFonts w:hint="default" w:ascii="Times New Roman" w:hAnsi="Times New Roman" w:cs="Times New Roman"/>
          <w:color w:val="auto"/>
          <w:highlight w:val="none"/>
        </w:rPr>
        <w:t>0%</w:t>
      </w:r>
      <w:r>
        <w:rPr>
          <w:rFonts w:hint="default" w:ascii="Times New Roman" w:hAnsi="Times New Roman" w:cs="Times New Roman"/>
          <w:color w:val="auto"/>
          <w:highlight w:val="none"/>
          <w:lang w:val="en-US" w:eastAsia="zh-CN"/>
        </w:rPr>
        <w:t>，最低不少于2人。以上</w:t>
      </w:r>
      <w:r>
        <w:rPr>
          <w:rFonts w:hint="default" w:ascii="Times New Roman" w:hAnsi="Times New Roman" w:cs="Times New Roman"/>
          <w:b w:val="0"/>
          <w:bCs w:val="0"/>
          <w:i w:val="0"/>
          <w:iCs w:val="0"/>
          <w:color w:val="auto"/>
          <w:highlight w:val="none"/>
          <w:lang w:val="en-US" w:eastAsia="zh-CN"/>
        </w:rPr>
        <w:t>计算结果按整数向上取整。</w:t>
      </w:r>
    </w:p>
    <w:p w14:paraId="2507AE5D">
      <w:pPr>
        <w:pStyle w:val="22"/>
        <w:keepNext w:val="0"/>
        <w:keepLines w:val="0"/>
        <w:pageBreakBefore w:val="0"/>
        <w:widowControl/>
        <w:kinsoku/>
        <w:wordWrap/>
        <w:overflowPunct/>
        <w:topLinePunct w:val="0"/>
        <w:autoSpaceDE w:val="0"/>
        <w:autoSpaceDN w:val="0"/>
        <w:bidi w:val="0"/>
        <w:adjustRightInd/>
        <w:snapToGrid/>
        <w:spacing w:before="157" w:beforeLines="50" w:after="157" w:after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eastAsia="黑体" w:cs="Times New Roman"/>
          <w:b w:val="0"/>
          <w:bCs w:val="0"/>
          <w:i w:val="0"/>
          <w:iCs w:val="0"/>
          <w:color w:val="auto"/>
          <w:sz w:val="21"/>
          <w:highlight w:val="none"/>
          <w:lang w:val="en-US" w:eastAsia="zh-CN" w:bidi="ar-SA"/>
        </w:rPr>
        <w:t>6.3.2</w:t>
      </w:r>
      <w:r>
        <w:rPr>
          <w:rFonts w:hint="default" w:ascii="Times New Roman" w:hAnsi="Times New Roman" w:cs="Times New Roman"/>
          <w:b w:val="0"/>
          <w:bCs w:val="0"/>
          <w:i w:val="0"/>
          <w:iCs w:val="0"/>
          <w:color w:val="auto"/>
          <w:highlight w:val="none"/>
          <w:lang w:val="en-US" w:eastAsia="zh-CN"/>
        </w:rPr>
        <w:t xml:space="preserve">  智能监控室管理员负责远程监控教学情况，提供远程驾驶培训指导、应急处置和记录异常情况。</w:t>
      </w:r>
    </w:p>
    <w:p w14:paraId="7E7ADC17">
      <w:pPr>
        <w:pStyle w:val="22"/>
        <w:keepNext w:val="0"/>
        <w:keepLines w:val="0"/>
        <w:pageBreakBefore w:val="0"/>
        <w:widowControl/>
        <w:kinsoku/>
        <w:wordWrap/>
        <w:overflowPunct/>
        <w:topLinePunct w:val="0"/>
        <w:autoSpaceDE w:val="0"/>
        <w:autoSpaceDN w:val="0"/>
        <w:bidi w:val="0"/>
        <w:adjustRightInd/>
        <w:snapToGrid/>
        <w:spacing w:before="157" w:beforeLines="50" w:after="157" w:after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eastAsia="黑体" w:cs="Times New Roman"/>
          <w:b w:val="0"/>
          <w:bCs w:val="0"/>
          <w:i w:val="0"/>
          <w:iCs w:val="0"/>
          <w:color w:val="auto"/>
          <w:sz w:val="21"/>
          <w:highlight w:val="none"/>
          <w:lang w:val="en-US" w:eastAsia="zh-CN" w:bidi="ar-SA"/>
        </w:rPr>
        <w:t>6.3.3</w:t>
      </w:r>
      <w:r>
        <w:rPr>
          <w:rFonts w:hint="default" w:ascii="Times New Roman" w:hAnsi="Times New Roman" w:cs="Times New Roman"/>
          <w:b w:val="0"/>
          <w:bCs w:val="0"/>
          <w:i w:val="0"/>
          <w:iCs w:val="0"/>
          <w:color w:val="auto"/>
          <w:highlight w:val="none"/>
          <w:lang w:val="en-US" w:eastAsia="zh-CN"/>
        </w:rPr>
        <w:t xml:space="preserve">  训练场内管理员负责维护智能教练车正常运行、指导学员训练并提供现场安全应急保障。</w:t>
      </w:r>
    </w:p>
    <w:p w14:paraId="0506D185">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eastAsia="黑体" w:cs="Times New Roman"/>
          <w:b w:val="0"/>
          <w:bCs w:val="0"/>
          <w:i w:val="0"/>
          <w:iCs w:val="0"/>
          <w:color w:val="auto"/>
          <w:sz w:val="21"/>
          <w:highlight w:val="none"/>
          <w:lang w:val="en-US" w:eastAsia="zh-CN" w:bidi="ar-SA"/>
        </w:rPr>
        <w:t>6.3.4</w:t>
      </w:r>
      <w:r>
        <w:rPr>
          <w:rFonts w:hint="default" w:ascii="Times New Roman" w:hAnsi="Times New Roman" w:cs="Times New Roman"/>
          <w:b w:val="0"/>
          <w:bCs w:val="0"/>
          <w:i w:val="0"/>
          <w:iCs w:val="0"/>
          <w:color w:val="auto"/>
          <w:highlight w:val="none"/>
          <w:lang w:val="en-US" w:eastAsia="zh-CN"/>
        </w:rPr>
        <w:t xml:space="preserve">  智能汽车驾驶培训管理员需取得《道路运输企业主要负责人和安全生产管理人员安全考核合格证明》，具备驾驶操作教练员条件，并按要求参加岗前培训和再教育，熟悉智能教练车使用相关要求，应具备以下条件：</w:t>
      </w:r>
    </w:p>
    <w:p w14:paraId="07B4E182">
      <w:pPr>
        <w:pStyle w:val="22"/>
        <w:keepNext w:val="0"/>
        <w:keepLines w:val="0"/>
        <w:pageBreakBefore w:val="0"/>
        <w:widowControl/>
        <w:kinsoku/>
        <w:wordWrap/>
        <w:overflowPunct/>
        <w:topLinePunct w:val="0"/>
        <w:autoSpaceDE/>
        <w:autoSpaceDN/>
        <w:bidi w:val="0"/>
        <w:adjustRightInd/>
        <w:snapToGrid/>
        <w:spacing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——持有相应授课车型的机动车驾驶证，且具有5年及以上该车型的驾驶经历，提供近3年无发生严重影响安全驾驶的行为记录，包括发生责任交通事故致人死亡、交通违法记分满分情况；</w:t>
      </w:r>
    </w:p>
    <w:p w14:paraId="7697EBBC">
      <w:pPr>
        <w:pStyle w:val="22"/>
        <w:keepNext w:val="0"/>
        <w:keepLines w:val="0"/>
        <w:pageBreakBefore w:val="0"/>
        <w:widowControl/>
        <w:kinsoku/>
        <w:wordWrap/>
        <w:overflowPunct/>
        <w:topLinePunct w:val="0"/>
        <w:autoSpaceDE/>
        <w:autoSpaceDN/>
        <w:bidi w:val="0"/>
        <w:adjustRightInd/>
        <w:snapToGrid/>
        <w:spacing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——具有不少于3个月实习教练经历；</w:t>
      </w:r>
    </w:p>
    <w:p w14:paraId="62F9A52F">
      <w:pPr>
        <w:pStyle w:val="22"/>
        <w:keepNext w:val="0"/>
        <w:keepLines w:val="0"/>
        <w:pageBreakBefore w:val="0"/>
        <w:widowControl/>
        <w:kinsoku/>
        <w:wordWrap/>
        <w:overflowPunct/>
        <w:topLinePunct w:val="0"/>
        <w:autoSpaceDE/>
        <w:autoSpaceDN/>
        <w:bidi w:val="0"/>
        <w:adjustRightInd/>
        <w:snapToGrid/>
        <w:spacing w:after="0" w:afterLines="0"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——熟悉智能化实车教学系统、车载设备、教学软件操作和使用方法，以及智能教练车故障排查方法；</w:t>
      </w:r>
    </w:p>
    <w:p w14:paraId="02248DE2">
      <w:pPr>
        <w:pStyle w:val="22"/>
        <w:keepNext w:val="0"/>
        <w:keepLines w:val="0"/>
        <w:pageBreakBefore w:val="0"/>
        <w:widowControl/>
        <w:kinsoku/>
        <w:wordWrap/>
        <w:overflowPunct/>
        <w:topLinePunct w:val="0"/>
        <w:autoSpaceDE/>
        <w:autoSpaceDN/>
        <w:bidi w:val="0"/>
        <w:adjustRightInd/>
        <w:snapToGrid/>
        <w:spacing w:after="0" w:afterLines="0"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——熟悉道路交通安全法规、驾驶理论、机动车构造、交通安全心理学和应急驾驶的基本知识，了解车辆维护和常见故障诊断等有关知识，具备驾驶要领讲解、驾驶动作示范、指导驾驶的教学能力；</w:t>
      </w:r>
    </w:p>
    <w:p w14:paraId="0763977F">
      <w:pPr>
        <w:pStyle w:val="22"/>
        <w:keepNext w:val="0"/>
        <w:keepLines w:val="0"/>
        <w:pageBreakBefore w:val="0"/>
        <w:widowControl/>
        <w:kinsoku/>
        <w:wordWrap/>
        <w:overflowPunct/>
        <w:topLinePunct w:val="0"/>
        <w:autoSpaceDE/>
        <w:autoSpaceDN/>
        <w:bidi w:val="0"/>
        <w:adjustRightInd/>
        <w:snapToGrid/>
        <w:spacing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——符合JT/T 1471的其它要求。</w:t>
      </w:r>
    </w:p>
    <w:p w14:paraId="2D8E9A9E">
      <w:pPr>
        <w:pStyle w:val="24"/>
        <w:keepNext w:val="0"/>
        <w:keepLines w:val="0"/>
        <w:pageBreakBefore w:val="0"/>
        <w:widowControl/>
        <w:tabs>
          <w:tab w:val="left" w:pos="2030"/>
        </w:tabs>
        <w:kinsoku/>
        <w:wordWrap/>
        <w:overflowPunct/>
        <w:topLinePunct w:val="0"/>
        <w:autoSpaceDE/>
        <w:autoSpaceDN/>
        <w:bidi w:val="0"/>
        <w:adjustRightInd/>
        <w:snapToGrid/>
        <w:spacing w:before="156" w:after="156" w:line="400" w:lineRule="exact"/>
        <w:textAlignment w:val="auto"/>
        <w:rPr>
          <w:rFonts w:hint="default" w:ascii="Times New Roman" w:hAnsi="Times New Roman" w:cs="Times New Roman"/>
          <w:b w:val="0"/>
          <w:bCs w:val="0"/>
          <w:i w:val="0"/>
          <w:iCs w:val="0"/>
          <w:color w:val="auto"/>
          <w:highlight w:val="none"/>
          <w:lang w:val="en-US" w:eastAsia="zh-CN"/>
        </w:rPr>
      </w:pPr>
      <w:bookmarkStart w:id="111" w:name="_Toc9882"/>
      <w:bookmarkStart w:id="112" w:name="_Toc5128"/>
      <w:bookmarkStart w:id="113" w:name="_Toc4476"/>
      <w:bookmarkStart w:id="114" w:name="_Toc2461"/>
      <w:bookmarkStart w:id="115" w:name="_Toc15747"/>
      <w:bookmarkStart w:id="116" w:name="_Toc23086"/>
      <w:r>
        <w:rPr>
          <w:rFonts w:hint="default" w:ascii="Times New Roman" w:hAnsi="Times New Roman" w:cs="Times New Roman"/>
          <w:b w:val="0"/>
          <w:bCs w:val="0"/>
          <w:i w:val="0"/>
          <w:iCs w:val="0"/>
          <w:color w:val="auto"/>
          <w:highlight w:val="none"/>
          <w:lang w:val="en-US" w:eastAsia="zh-CN"/>
        </w:rPr>
        <w:t xml:space="preserve">6.4 </w:t>
      </w:r>
      <w:bookmarkEnd w:id="111"/>
      <w:bookmarkEnd w:id="112"/>
      <w:bookmarkEnd w:id="113"/>
      <w:r>
        <w:rPr>
          <w:rFonts w:hint="eastAsia" w:ascii="Times New Roman" w:cs="Times New Roman"/>
          <w:b w:val="0"/>
          <w:bCs w:val="0"/>
          <w:i w:val="0"/>
          <w:iCs w:val="0"/>
          <w:color w:val="auto"/>
          <w:highlight w:val="none"/>
          <w:lang w:val="en-US" w:eastAsia="zh-CN"/>
        </w:rPr>
        <w:t>车辆配置</w:t>
      </w:r>
      <w:bookmarkEnd w:id="114"/>
      <w:bookmarkEnd w:id="115"/>
      <w:bookmarkEnd w:id="116"/>
    </w:p>
    <w:p w14:paraId="5057AD85">
      <w:pPr>
        <w:pStyle w:val="22"/>
        <w:keepNext w:val="0"/>
        <w:keepLines w:val="0"/>
        <w:pageBreakBefore w:val="0"/>
        <w:widowControl/>
        <w:kinsoku/>
        <w:wordWrap/>
        <w:overflowPunct/>
        <w:topLinePunct w:val="0"/>
        <w:autoSpaceDE w:val="0"/>
        <w:autoSpaceDN w:val="0"/>
        <w:bidi w:val="0"/>
        <w:adjustRightInd/>
        <w:snapToGrid/>
        <w:spacing w:before="157" w:beforeLines="50" w:after="157" w:after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6.4.1  智能教练车应符合GB/T 30340中</w:t>
      </w:r>
      <w:r>
        <w:rPr>
          <w:rFonts w:hint="eastAsia" w:ascii="Times New Roman" w:cs="Times New Roman"/>
          <w:b w:val="0"/>
          <w:bCs w:val="0"/>
          <w:i w:val="0"/>
          <w:iCs w:val="0"/>
          <w:color w:val="auto"/>
          <w:highlight w:val="none"/>
          <w:lang w:val="en-US" w:eastAsia="zh-CN"/>
        </w:rPr>
        <w:t>“</w:t>
      </w:r>
      <w:r>
        <w:rPr>
          <w:rFonts w:hint="default" w:ascii="Times New Roman" w:hAnsi="Times New Roman" w:cs="Times New Roman"/>
          <w:b w:val="0"/>
          <w:bCs w:val="0"/>
          <w:i w:val="0"/>
          <w:iCs w:val="0"/>
          <w:color w:val="auto"/>
          <w:highlight w:val="none"/>
          <w:lang w:val="en-US" w:eastAsia="zh-CN"/>
        </w:rPr>
        <w:t>5.4教练车</w:t>
      </w:r>
      <w:r>
        <w:rPr>
          <w:rFonts w:hint="eastAsia" w:ascii="Times New Roman" w:cs="Times New Roman"/>
          <w:b w:val="0"/>
          <w:bCs w:val="0"/>
          <w:i w:val="0"/>
          <w:iCs w:val="0"/>
          <w:color w:val="auto"/>
          <w:highlight w:val="none"/>
          <w:lang w:val="en-US" w:eastAsia="zh-CN"/>
        </w:rPr>
        <w:t>”</w:t>
      </w:r>
      <w:r>
        <w:rPr>
          <w:rFonts w:hint="default" w:ascii="Times New Roman" w:hAnsi="Times New Roman" w:cs="Times New Roman"/>
          <w:b w:val="0"/>
          <w:bCs w:val="0"/>
          <w:i w:val="0"/>
          <w:iCs w:val="0"/>
          <w:color w:val="auto"/>
          <w:highlight w:val="none"/>
          <w:lang w:val="en-US" w:eastAsia="zh-CN"/>
        </w:rPr>
        <w:t>的要求。</w:t>
      </w:r>
    </w:p>
    <w:p w14:paraId="416DCF98">
      <w:pPr>
        <w:pStyle w:val="22"/>
        <w:keepNext w:val="0"/>
        <w:keepLines w:val="0"/>
        <w:pageBreakBefore w:val="0"/>
        <w:widowControl/>
        <w:kinsoku/>
        <w:wordWrap/>
        <w:overflowPunct/>
        <w:topLinePunct w:val="0"/>
        <w:autoSpaceDE w:val="0"/>
        <w:autoSpaceDN w:val="0"/>
        <w:bidi w:val="0"/>
        <w:adjustRightInd/>
        <w:snapToGrid/>
        <w:spacing w:before="157" w:beforeLines="50" w:after="157" w:after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6.4.2  智能教练车的软、硬件应达到环境试验检测、电磁兼容检测、信息系统安全三级等级保护的要求。</w:t>
      </w:r>
    </w:p>
    <w:p w14:paraId="10754460">
      <w:pPr>
        <w:pStyle w:val="22"/>
        <w:keepNext w:val="0"/>
        <w:keepLines w:val="0"/>
        <w:pageBreakBefore w:val="0"/>
        <w:widowControl/>
        <w:kinsoku/>
        <w:wordWrap/>
        <w:overflowPunct/>
        <w:topLinePunct w:val="0"/>
        <w:autoSpaceDE w:val="0"/>
        <w:autoSpaceDN w:val="0"/>
        <w:bidi w:val="0"/>
        <w:adjustRightInd/>
        <w:snapToGrid/>
        <w:spacing w:before="157" w:beforeLines="50" w:after="0" w:afterLines="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6.4.3  智能教练车的软、硬件应符合T/ZGCJM</w:t>
      </w:r>
      <w:r>
        <w:rPr>
          <w:rFonts w:hint="eastAsia" w:ascii="Times New Roman" w:cs="Times New Roman"/>
          <w:b w:val="0"/>
          <w:bCs w:val="0"/>
          <w:i w:val="0"/>
          <w:iCs w:val="0"/>
          <w:color w:val="auto"/>
          <w:highlight w:val="none"/>
          <w:lang w:val="en-US" w:eastAsia="zh-CN"/>
        </w:rPr>
        <w:t xml:space="preserve"> </w:t>
      </w:r>
      <w:r>
        <w:rPr>
          <w:rFonts w:hint="default" w:ascii="Times New Roman" w:hAnsi="Times New Roman" w:cs="Times New Roman"/>
          <w:b w:val="0"/>
          <w:bCs w:val="0"/>
          <w:i w:val="0"/>
          <w:iCs w:val="0"/>
          <w:color w:val="auto"/>
          <w:highlight w:val="none"/>
          <w:lang w:val="en-US" w:eastAsia="zh-CN"/>
        </w:rPr>
        <w:t>001的要求，具备智能预约、智能教学、模拟考试、安全防护、语音交互、学员求助、教学过程记录、安全驾驶行为习惯导人、全景三维电子地图显示、智能中央监控、智能管理、网络与数据安全、数据分析与智能决策支持、设备自检与故障诊断/预警等功能，并符合以下要求：</w:t>
      </w:r>
    </w:p>
    <w:p w14:paraId="1AD9BF6E">
      <w:pPr>
        <w:pStyle w:val="22"/>
        <w:keepNext w:val="0"/>
        <w:keepLines w:val="0"/>
        <w:pageBreakBefore w:val="0"/>
        <w:widowControl/>
        <w:kinsoku/>
        <w:wordWrap/>
        <w:overflowPunct/>
        <w:topLinePunct w:val="0"/>
        <w:autoSpaceDE/>
        <w:autoSpaceDN/>
        <w:bidi w:val="0"/>
        <w:adjustRightInd/>
        <w:snapToGrid/>
        <w:spacing w:before="0" w:beforeLines="-2147483648" w:after="0" w:afterLines="-2147483648"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——应完整覆盖《机动车驾驶培训教学与考试大纲》中规定的相应车型第二部分基础与场地驾驶实操教学项目；</w:t>
      </w:r>
    </w:p>
    <w:p w14:paraId="6A5B4E2C">
      <w:pPr>
        <w:pStyle w:val="22"/>
        <w:keepNext w:val="0"/>
        <w:keepLines w:val="0"/>
        <w:pageBreakBefore w:val="0"/>
        <w:widowControl/>
        <w:kinsoku/>
        <w:wordWrap/>
        <w:overflowPunct/>
        <w:topLinePunct w:val="0"/>
        <w:autoSpaceDE/>
        <w:autoSpaceDN/>
        <w:bidi w:val="0"/>
        <w:adjustRightInd/>
        <w:snapToGrid/>
        <w:spacing w:before="0" w:beforeLines="-2147483648" w:after="0" w:afterLines="-2147483648"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——应具备基于</w:t>
      </w:r>
      <w:r>
        <w:rPr>
          <w:rFonts w:hint="eastAsia" w:ascii="Times New Roman" w:cs="Times New Roman"/>
          <w:b w:val="0"/>
          <w:bCs w:val="0"/>
          <w:i w:val="0"/>
          <w:iCs w:val="0"/>
          <w:color w:val="auto"/>
          <w:highlight w:val="none"/>
          <w:lang w:val="en-US" w:eastAsia="zh-CN"/>
        </w:rPr>
        <w:t>“</w:t>
      </w:r>
      <w:r>
        <w:rPr>
          <w:rFonts w:hint="default" w:ascii="Times New Roman" w:hAnsi="Times New Roman" w:cs="Times New Roman"/>
          <w:b w:val="0"/>
          <w:bCs w:val="0"/>
          <w:i w:val="0"/>
          <w:iCs w:val="0"/>
          <w:color w:val="auto"/>
          <w:highlight w:val="none"/>
          <w:lang w:val="en-US" w:eastAsia="zh-CN"/>
        </w:rPr>
        <w:t>感知-决策-执行</w:t>
      </w:r>
      <w:r>
        <w:rPr>
          <w:rFonts w:hint="eastAsia" w:ascii="Times New Roman" w:cs="Times New Roman"/>
          <w:b w:val="0"/>
          <w:bCs w:val="0"/>
          <w:i w:val="0"/>
          <w:iCs w:val="0"/>
          <w:color w:val="auto"/>
          <w:highlight w:val="none"/>
          <w:lang w:val="en-US" w:eastAsia="zh-CN"/>
        </w:rPr>
        <w:t>”</w:t>
      </w:r>
      <w:r>
        <w:rPr>
          <w:rFonts w:hint="default" w:ascii="Times New Roman" w:hAnsi="Times New Roman" w:cs="Times New Roman"/>
          <w:b w:val="0"/>
          <w:bCs w:val="0"/>
          <w:i w:val="0"/>
          <w:iCs w:val="0"/>
          <w:color w:val="auto"/>
          <w:highlight w:val="none"/>
          <w:lang w:val="en-US" w:eastAsia="zh-CN"/>
        </w:rPr>
        <w:t>的多路安全冗余体系，具备电子围栏异常突破时的多重冗余安全防护功能，包括检测到电子围栏异常突破时，车辆应自动触发减速并逐步停车；配备远程紧急制动与锁车物理装置，该装置指令优先级高于车载智能教学系统，确保在软件失效、网络中断等极端情况下仍可强制车辆停止。</w:t>
      </w:r>
    </w:p>
    <w:p w14:paraId="2374C969">
      <w:pPr>
        <w:pStyle w:val="22"/>
        <w:keepNext w:val="0"/>
        <w:keepLines w:val="0"/>
        <w:pageBreakBefore w:val="0"/>
        <w:widowControl/>
        <w:kinsoku/>
        <w:wordWrap/>
        <w:overflowPunct/>
        <w:topLinePunct w:val="0"/>
        <w:autoSpaceDE/>
        <w:autoSpaceDN/>
        <w:bidi w:val="0"/>
        <w:adjustRightInd/>
        <w:snapToGrid/>
        <w:spacing w:before="0" w:beforeLines="-2147483648" w:after="0" w:afterLines="-2147483648"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——应满足基于学员技能掌握程度的循序渐进式教学体系；</w:t>
      </w:r>
    </w:p>
    <w:p w14:paraId="259B9D4C">
      <w:pPr>
        <w:pStyle w:val="22"/>
        <w:keepNext w:val="0"/>
        <w:keepLines w:val="0"/>
        <w:pageBreakBefore w:val="0"/>
        <w:widowControl/>
        <w:kinsoku/>
        <w:wordWrap/>
        <w:overflowPunct/>
        <w:topLinePunct w:val="0"/>
        <w:autoSpaceDE/>
        <w:autoSpaceDN/>
        <w:bidi w:val="0"/>
        <w:adjustRightInd/>
        <w:snapToGrid/>
        <w:spacing w:before="0" w:beforeLines="-2147483648" w:after="0" w:afterLines="-2147483648"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——应能在60公里时速下稳定检测100米内的车辆；</w:t>
      </w:r>
    </w:p>
    <w:p w14:paraId="6F8631E5">
      <w:pPr>
        <w:pStyle w:val="22"/>
        <w:keepNext w:val="0"/>
        <w:keepLines w:val="0"/>
        <w:pageBreakBefore w:val="0"/>
        <w:widowControl/>
        <w:kinsoku/>
        <w:wordWrap/>
        <w:overflowPunct/>
        <w:topLinePunct w:val="0"/>
        <w:autoSpaceDE/>
        <w:autoSpaceDN/>
        <w:bidi w:val="0"/>
        <w:adjustRightInd/>
        <w:snapToGrid/>
        <w:spacing w:before="0" w:beforeLines="-2147483648" w:after="0" w:afterLines="-2147483648"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——其它功能要求符合T/ZGCJM</w:t>
      </w:r>
      <w:r>
        <w:rPr>
          <w:rFonts w:hint="eastAsia" w:ascii="Times New Roman" w:cs="Times New Roman"/>
          <w:b w:val="0"/>
          <w:bCs w:val="0"/>
          <w:i w:val="0"/>
          <w:iCs w:val="0"/>
          <w:color w:val="auto"/>
          <w:highlight w:val="none"/>
          <w:lang w:val="en-US" w:eastAsia="zh-CN"/>
        </w:rPr>
        <w:t xml:space="preserve"> </w:t>
      </w:r>
      <w:r>
        <w:rPr>
          <w:rFonts w:hint="default" w:ascii="Times New Roman" w:hAnsi="Times New Roman" w:cs="Times New Roman"/>
          <w:b w:val="0"/>
          <w:bCs w:val="0"/>
          <w:i w:val="0"/>
          <w:iCs w:val="0"/>
          <w:color w:val="auto"/>
          <w:highlight w:val="none"/>
          <w:lang w:val="en-US" w:eastAsia="zh-CN"/>
        </w:rPr>
        <w:t>001中5.4、5.5的要求。</w:t>
      </w:r>
    </w:p>
    <w:p w14:paraId="192F0491">
      <w:pPr>
        <w:pStyle w:val="22"/>
        <w:keepNext w:val="0"/>
        <w:keepLines w:val="0"/>
        <w:pageBreakBefore w:val="0"/>
        <w:widowControl/>
        <w:kinsoku/>
        <w:wordWrap/>
        <w:overflowPunct/>
        <w:topLinePunct w:val="0"/>
        <w:autoSpaceDE w:val="0"/>
        <w:autoSpaceDN w:val="0"/>
        <w:bidi w:val="0"/>
        <w:adjustRightInd/>
        <w:snapToGrid/>
        <w:spacing w:before="157" w:beforeLines="50" w:after="157" w:after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6.4.4  智能教练车应达到GB</w:t>
      </w:r>
      <w:r>
        <w:rPr>
          <w:rFonts w:hint="eastAsia" w:ascii="Times New Roman" w:cs="Times New Roman"/>
          <w:b w:val="0"/>
          <w:bCs w:val="0"/>
          <w:i w:val="0"/>
          <w:iCs w:val="0"/>
          <w:color w:val="auto"/>
          <w:highlight w:val="none"/>
          <w:lang w:val="en-US" w:eastAsia="zh-CN"/>
        </w:rPr>
        <w:t xml:space="preserve"> </w:t>
      </w:r>
      <w:r>
        <w:rPr>
          <w:rFonts w:hint="default" w:ascii="Times New Roman" w:hAnsi="Times New Roman" w:cs="Times New Roman"/>
          <w:b w:val="0"/>
          <w:bCs w:val="0"/>
          <w:i w:val="0"/>
          <w:iCs w:val="0"/>
          <w:color w:val="auto"/>
          <w:highlight w:val="none"/>
          <w:lang w:val="en-US" w:eastAsia="zh-CN"/>
        </w:rPr>
        <w:t>7258车辆安全规范标准，能在-45℃～85℃稳定工作。</w:t>
      </w:r>
    </w:p>
    <w:p w14:paraId="2BB3DACF">
      <w:pPr>
        <w:pStyle w:val="22"/>
        <w:keepNext w:val="0"/>
        <w:keepLines w:val="0"/>
        <w:pageBreakBefore w:val="0"/>
        <w:widowControl/>
        <w:kinsoku/>
        <w:wordWrap/>
        <w:overflowPunct/>
        <w:topLinePunct w:val="0"/>
        <w:autoSpaceDE w:val="0"/>
        <w:autoSpaceDN w:val="0"/>
        <w:bidi w:val="0"/>
        <w:adjustRightInd/>
        <w:snapToGrid/>
        <w:spacing w:before="157" w:beforeLines="50" w:after="157" w:after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6.4.5  应安装符合JT/T</w:t>
      </w:r>
      <w:r>
        <w:rPr>
          <w:rFonts w:hint="eastAsia" w:ascii="Times New Roman" w:cs="Times New Roman"/>
          <w:b w:val="0"/>
          <w:bCs w:val="0"/>
          <w:i w:val="0"/>
          <w:iCs w:val="0"/>
          <w:color w:val="auto"/>
          <w:highlight w:val="none"/>
          <w:lang w:val="en-US" w:eastAsia="zh-CN"/>
        </w:rPr>
        <w:t xml:space="preserve"> </w:t>
      </w:r>
      <w:r>
        <w:rPr>
          <w:rFonts w:hint="default" w:ascii="Times New Roman" w:hAnsi="Times New Roman" w:cs="Times New Roman"/>
          <w:b w:val="0"/>
          <w:bCs w:val="0"/>
          <w:i w:val="0"/>
          <w:iCs w:val="0"/>
          <w:color w:val="auto"/>
          <w:highlight w:val="none"/>
          <w:lang w:val="en-US" w:eastAsia="zh-CN"/>
        </w:rPr>
        <w:t>1302.1的计时终端，计时终端与智能教练车实车智能培训系统一体化设计，禁止分开设置，具备教学过程自动记录与防篡改功能，学员培训完成后直接将培训内容和培训学时等信息上传至省级驾驶培训信息化平台。</w:t>
      </w:r>
    </w:p>
    <w:p w14:paraId="679A1B06">
      <w:pPr>
        <w:pStyle w:val="24"/>
        <w:keepNext w:val="0"/>
        <w:keepLines w:val="0"/>
        <w:pageBreakBefore w:val="0"/>
        <w:widowControl/>
        <w:tabs>
          <w:tab w:val="left" w:pos="2030"/>
        </w:tabs>
        <w:kinsoku/>
        <w:wordWrap/>
        <w:overflowPunct/>
        <w:topLinePunct w:val="0"/>
        <w:autoSpaceDE/>
        <w:autoSpaceDN/>
        <w:bidi w:val="0"/>
        <w:adjustRightInd/>
        <w:snapToGrid/>
        <w:spacing w:before="156" w:after="156" w:line="400" w:lineRule="exact"/>
        <w:textAlignment w:val="auto"/>
        <w:rPr>
          <w:rFonts w:hint="default" w:ascii="Times New Roman" w:hAnsi="Times New Roman" w:cs="Times New Roman"/>
          <w:b w:val="0"/>
          <w:bCs w:val="0"/>
          <w:i w:val="0"/>
          <w:iCs w:val="0"/>
          <w:color w:val="auto"/>
          <w:highlight w:val="none"/>
          <w:lang w:val="en-US" w:eastAsia="zh-CN"/>
        </w:rPr>
      </w:pPr>
      <w:bookmarkStart w:id="117" w:name="_Toc20957"/>
      <w:bookmarkStart w:id="118" w:name="_Toc29101"/>
      <w:bookmarkStart w:id="119" w:name="_Toc4630"/>
      <w:bookmarkStart w:id="120" w:name="_Toc4020"/>
      <w:bookmarkStart w:id="121" w:name="_Toc13663"/>
      <w:bookmarkStart w:id="122" w:name="_Toc6903"/>
      <w:r>
        <w:rPr>
          <w:rFonts w:hint="default" w:ascii="Times New Roman" w:hAnsi="Times New Roman" w:cs="Times New Roman"/>
          <w:b w:val="0"/>
          <w:bCs w:val="0"/>
          <w:i w:val="0"/>
          <w:iCs w:val="0"/>
          <w:color w:val="auto"/>
          <w:highlight w:val="none"/>
          <w:lang w:val="en-US" w:eastAsia="zh-CN"/>
        </w:rPr>
        <w:t>6.5 训练场地</w:t>
      </w:r>
      <w:bookmarkEnd w:id="117"/>
      <w:bookmarkEnd w:id="118"/>
      <w:bookmarkEnd w:id="119"/>
      <w:bookmarkEnd w:id="120"/>
      <w:bookmarkEnd w:id="121"/>
      <w:bookmarkEnd w:id="122"/>
    </w:p>
    <w:p w14:paraId="47867BA5">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6.5.1  智能教练车训练场地面积应不小于7000平方米，训练场地相对独立、封闭，按规定划设电子围栏，设置防护设施，配置项目标志，场内道路占地面积和场内训练项目设施占地面积的计算方法符合GB</w:t>
      </w:r>
      <w:r>
        <w:rPr>
          <w:rFonts w:hint="eastAsia" w:ascii="Times New Roman" w:cs="Times New Roman"/>
          <w:b w:val="0"/>
          <w:bCs w:val="0"/>
          <w:i w:val="0"/>
          <w:iCs w:val="0"/>
          <w:color w:val="auto"/>
          <w:highlight w:val="none"/>
          <w:lang w:val="en-US" w:eastAsia="zh-CN"/>
        </w:rPr>
        <w:t>/</w:t>
      </w:r>
      <w:r>
        <w:rPr>
          <w:rFonts w:hint="default" w:ascii="Times New Roman" w:hAnsi="Times New Roman" w:cs="Times New Roman"/>
          <w:b w:val="0"/>
          <w:bCs w:val="0"/>
          <w:i w:val="0"/>
          <w:iCs w:val="0"/>
          <w:color w:val="auto"/>
          <w:highlight w:val="none"/>
          <w:lang w:val="en-US" w:eastAsia="zh-CN"/>
        </w:rPr>
        <w:t>T 30341要求，其中各训练项目设施之间道路需衔接合理、过渡顺畅。</w:t>
      </w:r>
    </w:p>
    <w:p w14:paraId="051518CD">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6.5.2  智能监控室监控范围覆盖所有在训车辆，应具备与学员远程对话、制动和锁定智能教练车等功能。监控数据信息保存期应不少于一年。</w:t>
      </w:r>
    </w:p>
    <w:p w14:paraId="6AB1D36D">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6.5.3  智能监控室应按规定配备消防设施设备，符合GB</w:t>
      </w:r>
      <w:r>
        <w:rPr>
          <w:rFonts w:hint="eastAsia" w:ascii="Times New Roman" w:cs="Times New Roman"/>
          <w:b w:val="0"/>
          <w:bCs w:val="0"/>
          <w:i w:val="0"/>
          <w:iCs w:val="0"/>
          <w:color w:val="auto"/>
          <w:highlight w:val="none"/>
          <w:lang w:val="en-US" w:eastAsia="zh-CN"/>
        </w:rPr>
        <w:t xml:space="preserve"> </w:t>
      </w:r>
      <w:r>
        <w:rPr>
          <w:rFonts w:hint="default" w:ascii="Times New Roman" w:hAnsi="Times New Roman" w:cs="Times New Roman"/>
          <w:b w:val="0"/>
          <w:bCs w:val="0"/>
          <w:i w:val="0"/>
          <w:iCs w:val="0"/>
          <w:color w:val="auto"/>
          <w:highlight w:val="none"/>
          <w:lang w:val="en-US" w:eastAsia="zh-CN"/>
        </w:rPr>
        <w:t>55037的要求并通过消防验收；室内的采光、通风和照明条件应符合GB</w:t>
      </w:r>
      <w:r>
        <w:rPr>
          <w:rFonts w:hint="eastAsia" w:ascii="Times New Roman" w:cs="Times New Roman"/>
          <w:b w:val="0"/>
          <w:bCs w:val="0"/>
          <w:i w:val="0"/>
          <w:iCs w:val="0"/>
          <w:color w:val="auto"/>
          <w:highlight w:val="none"/>
          <w:lang w:val="en-US" w:eastAsia="zh-CN"/>
        </w:rPr>
        <w:t xml:space="preserve"> </w:t>
      </w:r>
      <w:r>
        <w:rPr>
          <w:rFonts w:hint="default" w:ascii="Times New Roman" w:hAnsi="Times New Roman" w:cs="Times New Roman"/>
          <w:b w:val="0"/>
          <w:bCs w:val="0"/>
          <w:i w:val="0"/>
          <w:iCs w:val="0"/>
          <w:color w:val="auto"/>
          <w:highlight w:val="none"/>
          <w:lang w:val="en-US" w:eastAsia="zh-CN"/>
        </w:rPr>
        <w:t>50352、GB</w:t>
      </w:r>
      <w:r>
        <w:rPr>
          <w:rFonts w:hint="eastAsia" w:ascii="Times New Roman" w:cs="Times New Roman"/>
          <w:b w:val="0"/>
          <w:bCs w:val="0"/>
          <w:i w:val="0"/>
          <w:iCs w:val="0"/>
          <w:color w:val="auto"/>
          <w:highlight w:val="none"/>
          <w:lang w:val="en-US" w:eastAsia="zh-CN"/>
        </w:rPr>
        <w:t xml:space="preserve"> </w:t>
      </w:r>
      <w:r>
        <w:rPr>
          <w:rFonts w:hint="default" w:ascii="Times New Roman" w:hAnsi="Times New Roman" w:cs="Times New Roman"/>
          <w:b w:val="0"/>
          <w:bCs w:val="0"/>
          <w:i w:val="0"/>
          <w:iCs w:val="0"/>
          <w:color w:val="auto"/>
          <w:highlight w:val="none"/>
          <w:lang w:val="en-US" w:eastAsia="zh-CN"/>
        </w:rPr>
        <w:t>50034的要求。</w:t>
      </w:r>
    </w:p>
    <w:p w14:paraId="31C19A78">
      <w:pPr>
        <w:pStyle w:val="24"/>
        <w:keepNext w:val="0"/>
        <w:keepLines w:val="0"/>
        <w:pageBreakBefore w:val="0"/>
        <w:widowControl/>
        <w:tabs>
          <w:tab w:val="left" w:pos="2030"/>
        </w:tabs>
        <w:kinsoku/>
        <w:wordWrap/>
        <w:overflowPunct/>
        <w:topLinePunct w:val="0"/>
        <w:autoSpaceDE/>
        <w:autoSpaceDN/>
        <w:bidi w:val="0"/>
        <w:adjustRightInd/>
        <w:snapToGrid/>
        <w:spacing w:before="156" w:after="156" w:line="400" w:lineRule="exact"/>
        <w:textAlignment w:val="auto"/>
        <w:rPr>
          <w:rFonts w:hint="default" w:ascii="Times New Roman" w:hAnsi="Times New Roman" w:cs="Times New Roman"/>
          <w:b w:val="0"/>
          <w:bCs w:val="0"/>
          <w:i w:val="0"/>
          <w:iCs w:val="0"/>
          <w:color w:val="auto"/>
          <w:highlight w:val="none"/>
          <w:lang w:val="en-US" w:eastAsia="zh-CN"/>
        </w:rPr>
      </w:pPr>
      <w:bookmarkStart w:id="123" w:name="_Toc26753"/>
      <w:bookmarkStart w:id="124" w:name="_Toc12500"/>
      <w:bookmarkStart w:id="125" w:name="_Toc16473"/>
      <w:bookmarkStart w:id="126" w:name="_Toc8514"/>
      <w:bookmarkStart w:id="127" w:name="_Toc23361"/>
      <w:bookmarkStart w:id="128" w:name="_Toc5432"/>
      <w:r>
        <w:rPr>
          <w:rFonts w:hint="default" w:ascii="Times New Roman" w:hAnsi="Times New Roman" w:cs="Times New Roman"/>
          <w:b w:val="0"/>
          <w:bCs w:val="0"/>
          <w:i w:val="0"/>
          <w:iCs w:val="0"/>
          <w:color w:val="auto"/>
          <w:highlight w:val="none"/>
          <w:lang w:val="en-US" w:eastAsia="zh-CN"/>
        </w:rPr>
        <w:t>6.6</w:t>
      </w:r>
      <w:r>
        <w:rPr>
          <w:rFonts w:hint="eastAsia" w:ascii="Times New Roman" w:hAnsi="Times New Roman" w:cs="Times New Roman"/>
          <w:b w:val="0"/>
          <w:bCs w:val="0"/>
          <w:i w:val="0"/>
          <w:iCs w:val="0"/>
          <w:color w:val="auto"/>
          <w:highlight w:val="none"/>
          <w:lang w:val="en-US" w:eastAsia="zh-CN"/>
        </w:rPr>
        <w:t xml:space="preserve"> </w:t>
      </w:r>
      <w:r>
        <w:rPr>
          <w:rFonts w:hint="default" w:ascii="Times New Roman" w:hAnsi="Times New Roman" w:cs="Times New Roman"/>
          <w:b w:val="0"/>
          <w:bCs w:val="0"/>
          <w:i w:val="0"/>
          <w:iCs w:val="0"/>
          <w:color w:val="auto"/>
          <w:highlight w:val="none"/>
          <w:lang w:val="en-US" w:eastAsia="zh-CN"/>
        </w:rPr>
        <w:t>管理制度</w:t>
      </w:r>
      <w:bookmarkEnd w:id="123"/>
      <w:bookmarkEnd w:id="124"/>
      <w:bookmarkEnd w:id="125"/>
      <w:bookmarkEnd w:id="126"/>
      <w:bookmarkEnd w:id="127"/>
      <w:bookmarkEnd w:id="128"/>
    </w:p>
    <w:p w14:paraId="08F2EFA8">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6.6.1  智能汽车驾驶培训机构（以下简称</w:t>
      </w:r>
      <w:r>
        <w:rPr>
          <w:rFonts w:hint="eastAsia" w:ascii="Times New Roman" w:cs="Times New Roman"/>
          <w:b w:val="0"/>
          <w:bCs w:val="0"/>
          <w:i w:val="0"/>
          <w:iCs w:val="0"/>
          <w:color w:val="auto"/>
          <w:highlight w:val="none"/>
          <w:lang w:val="en-US" w:eastAsia="zh-CN"/>
        </w:rPr>
        <w:t>“</w:t>
      </w:r>
      <w:r>
        <w:rPr>
          <w:rFonts w:hint="default" w:ascii="Times New Roman" w:hAnsi="Times New Roman" w:cs="Times New Roman"/>
          <w:b w:val="0"/>
          <w:bCs w:val="0"/>
          <w:i w:val="0"/>
          <w:iCs w:val="0"/>
          <w:color w:val="auto"/>
          <w:highlight w:val="none"/>
          <w:lang w:val="en-US" w:eastAsia="zh-CN"/>
        </w:rPr>
        <w:t>智能驾培机构</w:t>
      </w:r>
      <w:r>
        <w:rPr>
          <w:rFonts w:hint="eastAsia" w:ascii="Times New Roman" w:cs="Times New Roman"/>
          <w:b w:val="0"/>
          <w:bCs w:val="0"/>
          <w:i w:val="0"/>
          <w:iCs w:val="0"/>
          <w:color w:val="auto"/>
          <w:highlight w:val="none"/>
          <w:lang w:val="en-US" w:eastAsia="zh-CN"/>
        </w:rPr>
        <w:t>”</w:t>
      </w:r>
      <w:r>
        <w:rPr>
          <w:rFonts w:hint="default" w:ascii="Times New Roman" w:hAnsi="Times New Roman" w:cs="Times New Roman"/>
          <w:b w:val="0"/>
          <w:bCs w:val="0"/>
          <w:i w:val="0"/>
          <w:iCs w:val="0"/>
          <w:color w:val="auto"/>
          <w:highlight w:val="none"/>
          <w:lang w:val="en-US" w:eastAsia="zh-CN"/>
        </w:rPr>
        <w:t>）在按照《安全生产法》、GB/T30340建立安全生产责任制度的基础上，应制定智能教学安全管理制度，包括学员培训与安全告知制度、智能教练车操作规范、训练场地使用要求、智能辅助教学系统安全维护制度、智能监控室运行管理制度、人员岗位与职责，确保教学安全。</w:t>
      </w:r>
    </w:p>
    <w:p w14:paraId="1329AB00">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6.6.2  智能驾培机构应制订驾驶培训智能教学突发事件应急预案，每年组织应急演练不少于1次，应急演练内容应包括但不限于电子围栏异常、通信中断、远程监控失效、设备故障、车辆异常、学员紧急求助和人工接管等情形。</w:t>
      </w:r>
    </w:p>
    <w:p w14:paraId="3C6CF23C">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6.6.3  智能驾培机构应建立智能教练车及智能辅助系统定期检查制度，安排管理员负责实施。每天使用前，管理员应对智能教练车进行例行检查，检查合格后方可投入教学使用。所有检查记录应纳入统一的安全管理台账，以备核查。</w:t>
      </w:r>
    </w:p>
    <w:p w14:paraId="6756E617">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6.6.4  智能驾培机构应建立智能教练车教学安全隐患排查治理制度，明确排查内容、责任主体、工作流程、整改要求和复查机制。定期对教练车的智能化系统应用情况及整车安全状态开展系统性评估。对评估中发现的安全隐患，应立即制定并落实整改措施，及时消除风险。隐患排查和整改情况应如实记录，纳入安全管理台账备查。</w:t>
      </w:r>
    </w:p>
    <w:p w14:paraId="0579B7CF">
      <w:pPr>
        <w:pStyle w:val="24"/>
        <w:keepNext w:val="0"/>
        <w:keepLines w:val="0"/>
        <w:pageBreakBefore w:val="0"/>
        <w:widowControl/>
        <w:tabs>
          <w:tab w:val="left" w:pos="2030"/>
        </w:tabs>
        <w:kinsoku/>
        <w:wordWrap/>
        <w:overflowPunct/>
        <w:topLinePunct w:val="0"/>
        <w:autoSpaceDE/>
        <w:autoSpaceDN/>
        <w:bidi w:val="0"/>
        <w:adjustRightInd/>
        <w:snapToGrid/>
        <w:spacing w:before="156" w:after="156" w:line="400" w:lineRule="exact"/>
        <w:textAlignment w:val="auto"/>
        <w:outlineLvl w:val="0"/>
        <w:rPr>
          <w:rFonts w:hint="default" w:ascii="Times New Roman" w:hAnsi="Times New Roman" w:cs="Times New Roman"/>
          <w:b w:val="0"/>
          <w:bCs w:val="0"/>
          <w:i w:val="0"/>
          <w:iCs w:val="0"/>
          <w:color w:val="auto"/>
          <w:highlight w:val="none"/>
          <w:lang w:val="en-US" w:eastAsia="zh-CN"/>
        </w:rPr>
      </w:pPr>
      <w:bookmarkStart w:id="129" w:name="_Toc4586"/>
      <w:bookmarkStart w:id="130" w:name="_Toc2826"/>
      <w:bookmarkStart w:id="131" w:name="_Toc7675"/>
      <w:bookmarkStart w:id="132" w:name="_Toc347"/>
      <w:bookmarkStart w:id="133" w:name="_Toc19386"/>
      <w:bookmarkStart w:id="134" w:name="_Toc2467"/>
      <w:r>
        <w:rPr>
          <w:rFonts w:hint="default" w:ascii="Times New Roman" w:hAnsi="Times New Roman" w:cs="Times New Roman"/>
          <w:b w:val="0"/>
          <w:bCs w:val="0"/>
          <w:i w:val="0"/>
          <w:iCs w:val="0"/>
          <w:color w:val="auto"/>
          <w:highlight w:val="none"/>
          <w:lang w:val="en-US" w:eastAsia="zh-CN"/>
        </w:rPr>
        <w:t>7 组织实施</w:t>
      </w:r>
      <w:bookmarkEnd w:id="129"/>
      <w:bookmarkEnd w:id="130"/>
      <w:bookmarkEnd w:id="131"/>
      <w:bookmarkEnd w:id="132"/>
      <w:bookmarkEnd w:id="133"/>
      <w:bookmarkEnd w:id="134"/>
    </w:p>
    <w:p w14:paraId="0CA46DAD">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7.1  广东省行政区域内开展或提供智能教学服务实行目录管理。</w:t>
      </w:r>
    </w:p>
    <w:p w14:paraId="5325334A">
      <w:pPr>
        <w:pStyle w:val="22"/>
        <w:keepNext w:val="0"/>
        <w:keepLines w:val="0"/>
        <w:pageBreakBefore w:val="0"/>
        <w:widowControl/>
        <w:kinsoku/>
        <w:wordWrap/>
        <w:overflowPunct/>
        <w:topLinePunct w:val="0"/>
        <w:autoSpaceDE w:val="0"/>
        <w:autoSpaceDN w:val="0"/>
        <w:bidi w:val="0"/>
        <w:adjustRightInd/>
        <w:snapToGrid/>
        <w:spacing w:before="0" w:beforeLines="0"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——申请</w:t>
      </w:r>
      <w:r>
        <w:rPr>
          <w:rFonts w:hint="eastAsia" w:ascii="Times New Roman" w:cs="Times New Roman"/>
          <w:b w:val="0"/>
          <w:bCs w:val="0"/>
          <w:i w:val="0"/>
          <w:iCs w:val="0"/>
          <w:color w:val="auto"/>
          <w:highlight w:val="none"/>
          <w:lang w:val="en-US" w:eastAsia="zh-CN"/>
        </w:rPr>
        <w:t>开展</w:t>
      </w:r>
      <w:r>
        <w:rPr>
          <w:rFonts w:hint="default" w:ascii="Times New Roman" w:hAnsi="Times New Roman" w:cs="Times New Roman"/>
          <w:b w:val="0"/>
          <w:bCs w:val="0"/>
          <w:i w:val="0"/>
          <w:iCs w:val="0"/>
          <w:color w:val="auto"/>
          <w:highlight w:val="none"/>
          <w:lang w:val="en-US" w:eastAsia="zh-CN"/>
        </w:rPr>
        <w:t>智能教学服务（含智能模拟器培训共享服务）的，经地级以上市交通运输管理部门</w:t>
      </w:r>
      <w:r>
        <w:rPr>
          <w:rFonts w:hint="eastAsia" w:ascii="Times New Roman" w:cs="Times New Roman"/>
          <w:b w:val="0"/>
          <w:bCs w:val="0"/>
          <w:i w:val="0"/>
          <w:iCs w:val="0"/>
          <w:color w:val="auto"/>
          <w:highlight w:val="none"/>
          <w:lang w:val="en-US" w:eastAsia="zh-CN"/>
        </w:rPr>
        <w:t>初核</w:t>
      </w:r>
      <w:r>
        <w:rPr>
          <w:rFonts w:hint="default" w:ascii="Times New Roman" w:hAnsi="Times New Roman" w:cs="Times New Roman"/>
          <w:b w:val="0"/>
          <w:bCs w:val="0"/>
          <w:i w:val="0"/>
          <w:iCs w:val="0"/>
          <w:color w:val="auto"/>
          <w:highlight w:val="none"/>
          <w:lang w:val="en-US" w:eastAsia="zh-CN"/>
        </w:rPr>
        <w:t>后，报省交通运输管理部门。</w:t>
      </w:r>
    </w:p>
    <w:p w14:paraId="158924CC">
      <w:pPr>
        <w:pStyle w:val="22"/>
        <w:keepNext w:val="0"/>
        <w:keepLines w:val="0"/>
        <w:pageBreakBefore w:val="0"/>
        <w:widowControl/>
        <w:kinsoku/>
        <w:wordWrap/>
        <w:overflowPunct/>
        <w:topLinePunct w:val="0"/>
        <w:autoSpaceDE w:val="0"/>
        <w:autoSpaceDN w:val="0"/>
        <w:bidi w:val="0"/>
        <w:adjustRightInd/>
        <w:snapToGrid/>
        <w:spacing w:before="0" w:beforeLines="0" w:after="157" w:afterLines="50"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——智能模拟器、智能教练车等智能教学设备的供应商，应当按照要求向省交通运输管理部门委托的</w:t>
      </w:r>
      <w:r>
        <w:rPr>
          <w:rFonts w:hint="eastAsia" w:ascii="Times New Roman" w:cs="Times New Roman"/>
          <w:b w:val="0"/>
          <w:bCs w:val="0"/>
          <w:i w:val="0"/>
          <w:iCs w:val="0"/>
          <w:color w:val="auto"/>
          <w:highlight w:val="none"/>
          <w:lang w:val="en-US" w:eastAsia="zh-CN"/>
        </w:rPr>
        <w:t>第三方评审机构</w:t>
      </w:r>
      <w:r>
        <w:rPr>
          <w:rFonts w:hint="default" w:ascii="Times New Roman" w:hAnsi="Times New Roman" w:cs="Times New Roman"/>
          <w:b w:val="0"/>
          <w:bCs w:val="0"/>
          <w:i w:val="0"/>
          <w:iCs w:val="0"/>
          <w:color w:val="auto"/>
          <w:highlight w:val="none"/>
          <w:lang w:val="en-US" w:eastAsia="zh-CN"/>
        </w:rPr>
        <w:t>提交书面申请。</w:t>
      </w:r>
    </w:p>
    <w:p w14:paraId="292FC5B5">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7.2  根据全省申报情况，受委托的</w:t>
      </w:r>
      <w:r>
        <w:rPr>
          <w:rFonts w:hint="eastAsia" w:ascii="Times New Roman" w:cs="Times New Roman"/>
          <w:b w:val="0"/>
          <w:bCs w:val="0"/>
          <w:i w:val="0"/>
          <w:iCs w:val="0"/>
          <w:color w:val="auto"/>
          <w:highlight w:val="none"/>
          <w:lang w:val="en-US" w:eastAsia="zh-CN"/>
        </w:rPr>
        <w:t>评审机构</w:t>
      </w:r>
      <w:r>
        <w:rPr>
          <w:rFonts w:hint="default" w:ascii="Times New Roman" w:hAnsi="Times New Roman" w:cs="Times New Roman"/>
          <w:b w:val="0"/>
          <w:bCs w:val="0"/>
          <w:i w:val="0"/>
          <w:iCs w:val="0"/>
          <w:color w:val="auto"/>
          <w:highlight w:val="none"/>
          <w:lang w:val="en-US" w:eastAsia="zh-CN"/>
        </w:rPr>
        <w:t>不定期组织专家开展智能模拟器和智能教练车等智能教学设备、与硬件配套的教学课件及组织机构的综合能力评</w:t>
      </w:r>
      <w:r>
        <w:rPr>
          <w:rFonts w:hint="eastAsia" w:ascii="Times New Roman" w:cs="Times New Roman"/>
          <w:b w:val="0"/>
          <w:bCs w:val="0"/>
          <w:i w:val="0"/>
          <w:iCs w:val="0"/>
          <w:color w:val="auto"/>
          <w:highlight w:val="none"/>
          <w:lang w:val="en-US" w:eastAsia="zh-CN"/>
        </w:rPr>
        <w:t>审</w:t>
      </w:r>
      <w:r>
        <w:rPr>
          <w:rFonts w:hint="default" w:ascii="Times New Roman" w:hAnsi="Times New Roman" w:cs="Times New Roman"/>
          <w:b w:val="0"/>
          <w:bCs w:val="0"/>
          <w:i w:val="0"/>
          <w:iCs w:val="0"/>
          <w:color w:val="auto"/>
          <w:highlight w:val="none"/>
          <w:lang w:val="en-US" w:eastAsia="zh-CN"/>
        </w:rPr>
        <w:t>。经</w:t>
      </w:r>
      <w:r>
        <w:rPr>
          <w:rFonts w:hint="eastAsia" w:ascii="Times New Roman" w:cs="Times New Roman"/>
          <w:b w:val="0"/>
          <w:bCs w:val="0"/>
          <w:i w:val="0"/>
          <w:iCs w:val="0"/>
          <w:color w:val="auto"/>
          <w:highlight w:val="none"/>
          <w:lang w:val="en-US" w:eastAsia="zh-CN"/>
        </w:rPr>
        <w:t>评审</w:t>
      </w:r>
      <w:r>
        <w:rPr>
          <w:rFonts w:hint="default" w:ascii="Times New Roman" w:hAnsi="Times New Roman" w:cs="Times New Roman"/>
          <w:b w:val="0"/>
          <w:bCs w:val="0"/>
          <w:i w:val="0"/>
          <w:iCs w:val="0"/>
          <w:color w:val="auto"/>
          <w:highlight w:val="none"/>
          <w:lang w:val="en-US" w:eastAsia="zh-CN"/>
        </w:rPr>
        <w:t>符合要求的相关智能教学设备清单，由受委托的</w:t>
      </w:r>
      <w:r>
        <w:rPr>
          <w:rFonts w:hint="eastAsia" w:ascii="Times New Roman" w:cs="Times New Roman"/>
          <w:b w:val="0"/>
          <w:bCs w:val="0"/>
          <w:i w:val="0"/>
          <w:iCs w:val="0"/>
          <w:color w:val="auto"/>
          <w:highlight w:val="none"/>
          <w:lang w:val="en-US" w:eastAsia="zh-CN"/>
        </w:rPr>
        <w:t>评审机构</w:t>
      </w:r>
      <w:r>
        <w:rPr>
          <w:rFonts w:hint="default" w:ascii="Times New Roman" w:hAnsi="Times New Roman" w:cs="Times New Roman"/>
          <w:b w:val="0"/>
          <w:bCs w:val="0"/>
          <w:i w:val="0"/>
          <w:iCs w:val="0"/>
          <w:color w:val="auto"/>
          <w:highlight w:val="none"/>
          <w:lang w:val="en-US" w:eastAsia="zh-CN"/>
        </w:rPr>
        <w:t>向社会公布；经</w:t>
      </w:r>
      <w:r>
        <w:rPr>
          <w:rFonts w:hint="eastAsia" w:ascii="Times New Roman" w:cs="Times New Roman"/>
          <w:b w:val="0"/>
          <w:bCs w:val="0"/>
          <w:i w:val="0"/>
          <w:iCs w:val="0"/>
          <w:color w:val="auto"/>
          <w:highlight w:val="none"/>
          <w:lang w:val="en-US" w:eastAsia="zh-CN"/>
        </w:rPr>
        <w:t>评审</w:t>
      </w:r>
      <w:r>
        <w:rPr>
          <w:rFonts w:hint="default" w:ascii="Times New Roman" w:hAnsi="Times New Roman" w:cs="Times New Roman"/>
          <w:b w:val="0"/>
          <w:bCs w:val="0"/>
          <w:i w:val="0"/>
          <w:iCs w:val="0"/>
          <w:color w:val="auto"/>
          <w:highlight w:val="none"/>
          <w:lang w:val="en-US" w:eastAsia="zh-CN"/>
        </w:rPr>
        <w:t>符合要求的智能驾培机构（含智能模拟器培训共享服务）名单，由省交通运输管理部门向社会公布。</w:t>
      </w:r>
      <w:bookmarkEnd w:id="81"/>
      <w:bookmarkEnd w:id="82"/>
    </w:p>
    <w:p w14:paraId="4B616601">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bookmarkStart w:id="135" w:name="_Toc20516"/>
      <w:r>
        <w:rPr>
          <w:rFonts w:hint="default" w:ascii="Times New Roman" w:hAnsi="Times New Roman" w:cs="Times New Roman"/>
          <w:b w:val="0"/>
          <w:bCs w:val="0"/>
          <w:i w:val="0"/>
          <w:iCs w:val="0"/>
          <w:color w:val="auto"/>
          <w:highlight w:val="none"/>
          <w:lang w:val="en-US" w:eastAsia="zh-CN"/>
        </w:rPr>
        <w:t>7.3  省交通运输管理部门结合广东实际，严格遵循《机动车驾驶培训教学与考试大纲》总学时和内容要求，在保证培训质量的前提下，科学合理确定智能教学与传统实车教学的学时比例。</w:t>
      </w:r>
    </w:p>
    <w:p w14:paraId="78458E11">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7.4  智能模拟器教学与智能教练车教学产生的学时数据，须由设备提供商直接上传至省级驾驶培训信息化平台并对数据真实性负责，智能驾培机构负有监督责任。</w:t>
      </w:r>
    </w:p>
    <w:p w14:paraId="2B00D374">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7.5  学员在广东省内跨培训机构转学时，其已完成且经省级驾驶培训信息化平台确认有效的智能教学学时（包括智能模拟器培训学时与智能教练车培训学时），转入机构应予以认可，原有效学时记录在平台中予以保留并延续计算。</w:t>
      </w:r>
    </w:p>
    <w:p w14:paraId="68826827">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7.6  经</w:t>
      </w:r>
      <w:r>
        <w:rPr>
          <w:rFonts w:hint="eastAsia" w:ascii="Times New Roman" w:cs="Times New Roman"/>
          <w:b w:val="0"/>
          <w:bCs w:val="0"/>
          <w:i w:val="0"/>
          <w:iCs w:val="0"/>
          <w:color w:val="auto"/>
          <w:highlight w:val="none"/>
          <w:lang w:val="en-US" w:eastAsia="zh-CN"/>
        </w:rPr>
        <w:t>评审</w:t>
      </w:r>
      <w:r>
        <w:rPr>
          <w:rFonts w:hint="default" w:ascii="Times New Roman" w:hAnsi="Times New Roman" w:cs="Times New Roman"/>
          <w:b w:val="0"/>
          <w:bCs w:val="0"/>
          <w:i w:val="0"/>
          <w:iCs w:val="0"/>
          <w:color w:val="auto"/>
          <w:highlight w:val="none"/>
          <w:lang w:val="en-US" w:eastAsia="zh-CN"/>
        </w:rPr>
        <w:t>符合要求的智能模拟器和智能教练车置换的培训能力按比例予以认定，并与实车进行区分。</w:t>
      </w:r>
    </w:p>
    <w:p w14:paraId="51D147D8">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7.7  鼓励驾培机构实行</w:t>
      </w:r>
      <w:r>
        <w:rPr>
          <w:rFonts w:hint="eastAsia" w:ascii="Times New Roman" w:cs="Times New Roman"/>
          <w:b w:val="0"/>
          <w:bCs w:val="0"/>
          <w:i w:val="0"/>
          <w:iCs w:val="0"/>
          <w:color w:val="auto"/>
          <w:highlight w:val="none"/>
          <w:lang w:val="en-US" w:eastAsia="zh-CN"/>
        </w:rPr>
        <w:t>“</w:t>
      </w:r>
      <w:r>
        <w:rPr>
          <w:rFonts w:hint="default" w:ascii="Times New Roman" w:hAnsi="Times New Roman" w:cs="Times New Roman"/>
          <w:b w:val="0"/>
          <w:bCs w:val="0"/>
          <w:i w:val="0"/>
          <w:iCs w:val="0"/>
          <w:color w:val="auto"/>
          <w:highlight w:val="none"/>
          <w:lang w:val="en-US" w:eastAsia="zh-CN"/>
        </w:rPr>
        <w:t>计时培训计时收费、先培训后付费</w:t>
      </w:r>
      <w:r>
        <w:rPr>
          <w:rFonts w:hint="eastAsia" w:ascii="Times New Roman" w:cs="Times New Roman"/>
          <w:b w:val="0"/>
          <w:bCs w:val="0"/>
          <w:i w:val="0"/>
          <w:iCs w:val="0"/>
          <w:color w:val="auto"/>
          <w:highlight w:val="none"/>
          <w:lang w:val="en-US" w:eastAsia="zh-CN"/>
        </w:rPr>
        <w:t>”</w:t>
      </w:r>
      <w:r>
        <w:rPr>
          <w:rFonts w:hint="default" w:ascii="Times New Roman" w:hAnsi="Times New Roman" w:cs="Times New Roman"/>
          <w:b w:val="0"/>
          <w:bCs w:val="0"/>
          <w:i w:val="0"/>
          <w:iCs w:val="0"/>
          <w:color w:val="auto"/>
          <w:highlight w:val="none"/>
          <w:lang w:val="en-US" w:eastAsia="zh-CN"/>
        </w:rPr>
        <w:t>服务模式，探索支持</w:t>
      </w:r>
      <w:r>
        <w:rPr>
          <w:rFonts w:hint="eastAsia" w:ascii="Times New Roman" w:hAnsi="Times New Roman" w:cs="Times New Roman"/>
          <w:b w:val="0"/>
          <w:bCs w:val="0"/>
          <w:i w:val="0"/>
          <w:iCs w:val="0"/>
          <w:color w:val="auto"/>
          <w:highlight w:val="none"/>
          <w:lang w:val="en-US" w:eastAsia="zh-CN"/>
        </w:rPr>
        <w:t>课堂</w:t>
      </w:r>
      <w:r>
        <w:rPr>
          <w:rFonts w:hint="default" w:ascii="Times New Roman" w:hAnsi="Times New Roman" w:cs="Times New Roman"/>
          <w:b w:val="0"/>
          <w:bCs w:val="0"/>
          <w:i w:val="0"/>
          <w:iCs w:val="0"/>
          <w:color w:val="auto"/>
          <w:highlight w:val="none"/>
          <w:lang w:val="en-US" w:eastAsia="zh-CN"/>
        </w:rPr>
        <w:t>理论教学、智能模拟器教学的培训主体地位的教学模式。</w:t>
      </w:r>
    </w:p>
    <w:p w14:paraId="652F0782">
      <w:pPr>
        <w:pStyle w:val="24"/>
        <w:keepNext w:val="0"/>
        <w:keepLines w:val="0"/>
        <w:pageBreakBefore w:val="0"/>
        <w:widowControl/>
        <w:tabs>
          <w:tab w:val="left" w:pos="2030"/>
        </w:tabs>
        <w:kinsoku/>
        <w:wordWrap/>
        <w:overflowPunct/>
        <w:topLinePunct w:val="0"/>
        <w:autoSpaceDE/>
        <w:autoSpaceDN/>
        <w:bidi w:val="0"/>
        <w:adjustRightInd/>
        <w:snapToGrid/>
        <w:spacing w:before="156" w:after="156" w:line="400" w:lineRule="exact"/>
        <w:textAlignment w:val="auto"/>
        <w:outlineLvl w:val="0"/>
        <w:rPr>
          <w:rFonts w:hint="default" w:ascii="Times New Roman" w:hAnsi="Times New Roman" w:cs="Times New Roman"/>
          <w:b w:val="0"/>
          <w:bCs w:val="0"/>
          <w:i w:val="0"/>
          <w:iCs w:val="0"/>
          <w:color w:val="auto"/>
          <w:highlight w:val="none"/>
          <w:lang w:val="en-US" w:eastAsia="zh-CN"/>
        </w:rPr>
      </w:pPr>
      <w:bookmarkStart w:id="136" w:name="_Toc17123"/>
      <w:bookmarkStart w:id="137" w:name="_Toc26580"/>
      <w:bookmarkStart w:id="138" w:name="_Toc31642"/>
      <w:bookmarkStart w:id="139" w:name="_Toc20357"/>
      <w:bookmarkStart w:id="140" w:name="_Toc2703"/>
      <w:bookmarkStart w:id="141" w:name="_Toc26311"/>
      <w:r>
        <w:rPr>
          <w:rFonts w:hint="default" w:ascii="Times New Roman" w:hAnsi="Times New Roman" w:cs="Times New Roman"/>
          <w:b w:val="0"/>
          <w:bCs w:val="0"/>
          <w:i w:val="0"/>
          <w:iCs w:val="0"/>
          <w:color w:val="auto"/>
          <w:highlight w:val="none"/>
          <w:lang w:val="en-US" w:eastAsia="zh-CN"/>
        </w:rPr>
        <w:t>8 安全保障</w:t>
      </w:r>
      <w:bookmarkEnd w:id="136"/>
      <w:bookmarkEnd w:id="137"/>
      <w:bookmarkEnd w:id="138"/>
      <w:bookmarkEnd w:id="139"/>
      <w:bookmarkEnd w:id="140"/>
      <w:bookmarkEnd w:id="141"/>
    </w:p>
    <w:p w14:paraId="5F652BBB">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8.1  每日训练开始前，智能驾培机构应对智能模拟器和智能教练车进行运行前安全检查，按照</w:t>
      </w:r>
      <w:r>
        <w:rPr>
          <w:rFonts w:hint="eastAsia" w:ascii="Times New Roman" w:cs="Times New Roman"/>
          <w:b w:val="0"/>
          <w:bCs w:val="0"/>
          <w:i w:val="0"/>
          <w:iCs w:val="0"/>
          <w:color w:val="auto"/>
          <w:highlight w:val="none"/>
          <w:lang w:val="en-US" w:eastAsia="zh-CN"/>
        </w:rPr>
        <w:t>“</w:t>
      </w:r>
      <w:r>
        <w:rPr>
          <w:rFonts w:hint="default" w:ascii="Times New Roman" w:hAnsi="Times New Roman" w:cs="Times New Roman"/>
          <w:b w:val="0"/>
          <w:bCs w:val="0"/>
          <w:i w:val="0"/>
          <w:iCs w:val="0"/>
          <w:color w:val="auto"/>
          <w:highlight w:val="none"/>
          <w:lang w:val="en-US" w:eastAsia="zh-CN"/>
        </w:rPr>
        <w:t>一机一档</w:t>
      </w:r>
      <w:r>
        <w:rPr>
          <w:rFonts w:hint="eastAsia" w:ascii="Times New Roman" w:cs="Times New Roman"/>
          <w:b w:val="0"/>
          <w:bCs w:val="0"/>
          <w:i w:val="0"/>
          <w:iCs w:val="0"/>
          <w:color w:val="auto"/>
          <w:highlight w:val="none"/>
          <w:lang w:val="en-US" w:eastAsia="zh-CN"/>
        </w:rPr>
        <w:t>”</w:t>
      </w:r>
      <w:r>
        <w:rPr>
          <w:rFonts w:hint="default" w:ascii="Times New Roman" w:hAnsi="Times New Roman" w:cs="Times New Roman"/>
          <w:b w:val="0"/>
          <w:bCs w:val="0"/>
          <w:i w:val="0"/>
          <w:iCs w:val="0"/>
          <w:color w:val="auto"/>
          <w:highlight w:val="none"/>
          <w:lang w:val="en-US" w:eastAsia="zh-CN"/>
        </w:rPr>
        <w:t>要求，记录每日检查结果。对检查中发现的问题应立即停用并组织整改，在隐患消除前不得投入使用。</w:t>
      </w:r>
    </w:p>
    <w:p w14:paraId="6756C61E">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8.2</w:t>
      </w:r>
      <w:r>
        <w:rPr>
          <w:rFonts w:hint="eastAsia" w:ascii="Times New Roman" w:hAnsi="Times New Roman" w:cs="Times New Roman"/>
          <w:b w:val="0"/>
          <w:bCs w:val="0"/>
          <w:i w:val="0"/>
          <w:iCs w:val="0"/>
          <w:color w:val="auto"/>
          <w:highlight w:val="none"/>
          <w:lang w:val="en-US" w:eastAsia="zh-CN"/>
        </w:rPr>
        <w:t xml:space="preserve"> </w:t>
      </w:r>
      <w:r>
        <w:rPr>
          <w:rFonts w:hint="default" w:ascii="Times New Roman" w:hAnsi="Times New Roman" w:cs="Times New Roman"/>
          <w:b w:val="0"/>
          <w:bCs w:val="0"/>
          <w:i w:val="0"/>
          <w:iCs w:val="0"/>
          <w:color w:val="auto"/>
          <w:highlight w:val="none"/>
          <w:lang w:val="en-US" w:eastAsia="zh-CN"/>
        </w:rPr>
        <w:t xml:space="preserve"> 学员首次使用智能模拟器或智能教练车训练前，智能驾培机构须对其进行培训前讲解与演示，内容包括设备的操作规程及应急处置措施，确保学员规范使用设备和基本风险识别能力。</w:t>
      </w:r>
    </w:p>
    <w:p w14:paraId="63F32070">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8.3  学员使用智能教练车进行训练时，必须在符合安全标准的指定训练场地内进行，严禁驾驶车辆超越电子围栏划定的训练区域。</w:t>
      </w:r>
    </w:p>
    <w:p w14:paraId="72BC4287">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8.4  智能教练车因加油、保养等非训练作业需驶离电子围栏区域时，应退出教学状态，关闭智能教学功能。电子围栏、监控系统或者相关安全控制功能发生异常时，应立即停止训练，按照应急预案采取分级处置措施；在故障排除并确认具备安全运行条件前，不得继续开展训练。</w:t>
      </w:r>
    </w:p>
    <w:p w14:paraId="38A67F8F">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8.5  智能驾培机构主要负责人为智能驾培机构的安全生产第一责任人。智能驾培机构若租用其他培训机构的智能教练车培训场地或智能模拟器，应与具备相应安全生产条件或相应资质的单位签订的租赁协议，明确双方安全生产管理职责及权利义务。</w:t>
      </w:r>
    </w:p>
    <w:p w14:paraId="400E782A">
      <w:pPr>
        <w:pStyle w:val="24"/>
        <w:keepNext w:val="0"/>
        <w:keepLines w:val="0"/>
        <w:pageBreakBefore w:val="0"/>
        <w:widowControl/>
        <w:tabs>
          <w:tab w:val="left" w:pos="2030"/>
        </w:tabs>
        <w:kinsoku/>
        <w:wordWrap/>
        <w:overflowPunct/>
        <w:topLinePunct w:val="0"/>
        <w:autoSpaceDE/>
        <w:autoSpaceDN/>
        <w:bidi w:val="0"/>
        <w:adjustRightInd/>
        <w:snapToGrid/>
        <w:spacing w:before="156" w:after="156" w:line="400" w:lineRule="exact"/>
        <w:textAlignment w:val="auto"/>
        <w:outlineLvl w:val="0"/>
        <w:rPr>
          <w:rFonts w:hint="default" w:ascii="Times New Roman" w:hAnsi="Times New Roman" w:cs="Times New Roman"/>
          <w:b w:val="0"/>
          <w:bCs w:val="0"/>
          <w:i w:val="0"/>
          <w:iCs w:val="0"/>
          <w:color w:val="auto"/>
          <w:highlight w:val="none"/>
          <w:lang w:val="en-US" w:eastAsia="zh-CN"/>
        </w:rPr>
      </w:pPr>
      <w:bookmarkStart w:id="142" w:name="_Toc25961"/>
      <w:bookmarkStart w:id="143" w:name="_Toc2257"/>
      <w:bookmarkStart w:id="144" w:name="_Toc1620"/>
      <w:bookmarkStart w:id="145" w:name="_Toc28288"/>
      <w:bookmarkStart w:id="146" w:name="_Toc15746"/>
      <w:bookmarkStart w:id="147" w:name="_Toc22139"/>
      <w:r>
        <w:rPr>
          <w:rFonts w:hint="default" w:ascii="Times New Roman" w:hAnsi="Times New Roman" w:cs="Times New Roman"/>
          <w:b w:val="0"/>
          <w:bCs w:val="0"/>
          <w:i w:val="0"/>
          <w:iCs w:val="0"/>
          <w:color w:val="auto"/>
          <w:highlight w:val="none"/>
          <w:lang w:val="en-US" w:eastAsia="zh-CN"/>
        </w:rPr>
        <w:t>9 服务质量</w:t>
      </w:r>
      <w:bookmarkEnd w:id="142"/>
      <w:bookmarkEnd w:id="143"/>
      <w:bookmarkEnd w:id="144"/>
      <w:bookmarkEnd w:id="145"/>
      <w:bookmarkEnd w:id="146"/>
      <w:bookmarkEnd w:id="147"/>
    </w:p>
    <w:p w14:paraId="7DA7D101">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9.1  智能驾培机构采用智能模拟器或智能教练车提供智能教学服务的，应书面向学员说明智能教学的特点及与传统教学的差异，由学员自主选择传统教学模式或智能教学模式，在驾驶培训服务合同明确两种教学模式供选择，不得以价格差异为由进行倾向性的宣传。</w:t>
      </w:r>
    </w:p>
    <w:p w14:paraId="3ACD904A">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9.2  智能驾培机构应在培训服务场所、智能模拟器或智能教练车等显著位置，公示投诉电话或网站，确保投诉便利、畅通；受理投诉时，应准确、完整记录相关信息并及时处理反馈；应建立投诉处理台账与事件处置档案，并存档备查。</w:t>
      </w:r>
    </w:p>
    <w:p w14:paraId="3EC9A517">
      <w:pPr>
        <w:pStyle w:val="24"/>
        <w:keepNext w:val="0"/>
        <w:keepLines w:val="0"/>
        <w:pageBreakBefore w:val="0"/>
        <w:widowControl/>
        <w:tabs>
          <w:tab w:val="left" w:pos="2030"/>
        </w:tabs>
        <w:kinsoku/>
        <w:wordWrap/>
        <w:overflowPunct/>
        <w:topLinePunct w:val="0"/>
        <w:autoSpaceDE/>
        <w:autoSpaceDN/>
        <w:bidi w:val="0"/>
        <w:adjustRightInd/>
        <w:snapToGrid/>
        <w:spacing w:before="156" w:after="156" w:line="400" w:lineRule="exact"/>
        <w:textAlignment w:val="auto"/>
        <w:outlineLvl w:val="0"/>
        <w:rPr>
          <w:rFonts w:hint="default" w:ascii="Times New Roman" w:hAnsi="Times New Roman" w:cs="Times New Roman"/>
          <w:b w:val="0"/>
          <w:bCs w:val="0"/>
          <w:i w:val="0"/>
          <w:iCs w:val="0"/>
          <w:color w:val="auto"/>
          <w:highlight w:val="none"/>
          <w:lang w:val="en-US" w:eastAsia="zh-CN"/>
        </w:rPr>
      </w:pPr>
      <w:bookmarkStart w:id="148" w:name="_Toc25962"/>
      <w:bookmarkStart w:id="149" w:name="_Toc23703"/>
      <w:bookmarkStart w:id="150" w:name="_Toc7042"/>
      <w:bookmarkStart w:id="151" w:name="_Toc32090"/>
      <w:bookmarkStart w:id="152" w:name="_Toc18800"/>
      <w:bookmarkStart w:id="153" w:name="_Toc21482"/>
      <w:r>
        <w:rPr>
          <w:rFonts w:hint="default" w:ascii="Times New Roman" w:hAnsi="Times New Roman" w:cs="Times New Roman"/>
          <w:b w:val="0"/>
          <w:bCs w:val="0"/>
          <w:i w:val="0"/>
          <w:iCs w:val="0"/>
          <w:color w:val="auto"/>
          <w:highlight w:val="none"/>
          <w:lang w:val="en-US" w:eastAsia="zh-CN"/>
        </w:rPr>
        <w:t xml:space="preserve">10 </w:t>
      </w:r>
      <w:r>
        <w:rPr>
          <w:rFonts w:hint="eastAsia" w:ascii="Times New Roman" w:cs="Times New Roman"/>
          <w:b w:val="0"/>
          <w:bCs w:val="0"/>
          <w:i w:val="0"/>
          <w:iCs w:val="0"/>
          <w:color w:val="auto"/>
          <w:highlight w:val="none"/>
          <w:lang w:val="en-US" w:eastAsia="zh-CN"/>
        </w:rPr>
        <w:t>评审</w:t>
      </w:r>
      <w:r>
        <w:rPr>
          <w:rFonts w:hint="default" w:ascii="Times New Roman" w:hAnsi="Times New Roman" w:cs="Times New Roman"/>
          <w:b w:val="0"/>
          <w:bCs w:val="0"/>
          <w:i w:val="0"/>
          <w:iCs w:val="0"/>
          <w:color w:val="auto"/>
          <w:highlight w:val="none"/>
          <w:lang w:val="en-US" w:eastAsia="zh-CN"/>
        </w:rPr>
        <w:t>与改进</w:t>
      </w:r>
      <w:bookmarkEnd w:id="148"/>
      <w:bookmarkEnd w:id="149"/>
      <w:bookmarkEnd w:id="150"/>
      <w:bookmarkEnd w:id="151"/>
      <w:bookmarkEnd w:id="152"/>
      <w:bookmarkEnd w:id="153"/>
    </w:p>
    <w:p w14:paraId="400A298E">
      <w:pPr>
        <w:pStyle w:val="24"/>
        <w:keepNext w:val="0"/>
        <w:keepLines w:val="0"/>
        <w:pageBreakBefore w:val="0"/>
        <w:widowControl/>
        <w:tabs>
          <w:tab w:val="left" w:pos="2030"/>
        </w:tabs>
        <w:kinsoku/>
        <w:wordWrap/>
        <w:overflowPunct/>
        <w:topLinePunct w:val="0"/>
        <w:autoSpaceDE/>
        <w:autoSpaceDN/>
        <w:bidi w:val="0"/>
        <w:adjustRightInd/>
        <w:snapToGrid/>
        <w:spacing w:before="156" w:after="156" w:line="400" w:lineRule="exact"/>
        <w:textAlignment w:val="auto"/>
        <w:rPr>
          <w:rFonts w:hint="default" w:ascii="Times New Roman" w:hAnsi="Times New Roman" w:cs="Times New Roman"/>
          <w:b w:val="0"/>
          <w:bCs w:val="0"/>
          <w:i w:val="0"/>
          <w:iCs w:val="0"/>
          <w:color w:val="auto"/>
          <w:highlight w:val="none"/>
          <w:lang w:val="en-US" w:eastAsia="zh-CN"/>
        </w:rPr>
      </w:pPr>
      <w:bookmarkStart w:id="154" w:name="_Toc9195"/>
      <w:bookmarkStart w:id="155" w:name="_Toc6761"/>
      <w:bookmarkStart w:id="156" w:name="_Toc30903"/>
      <w:bookmarkStart w:id="157" w:name="_Toc22949"/>
      <w:bookmarkStart w:id="158" w:name="_Toc24549"/>
      <w:bookmarkStart w:id="159" w:name="_Toc19299"/>
      <w:r>
        <w:rPr>
          <w:rFonts w:hint="default" w:ascii="Times New Roman" w:hAnsi="Times New Roman" w:cs="Times New Roman"/>
          <w:b w:val="0"/>
          <w:bCs w:val="0"/>
          <w:i w:val="0"/>
          <w:iCs w:val="0"/>
          <w:color w:val="auto"/>
          <w:highlight w:val="none"/>
          <w:lang w:val="en-US" w:eastAsia="zh-CN"/>
        </w:rPr>
        <w:t xml:space="preserve">10.1 </w:t>
      </w:r>
      <w:bookmarkEnd w:id="154"/>
      <w:bookmarkEnd w:id="155"/>
      <w:bookmarkEnd w:id="156"/>
      <w:r>
        <w:rPr>
          <w:rFonts w:hint="eastAsia" w:ascii="Times New Roman" w:cs="Times New Roman"/>
          <w:b w:val="0"/>
          <w:bCs w:val="0"/>
          <w:i w:val="0"/>
          <w:iCs w:val="0"/>
          <w:color w:val="auto"/>
          <w:highlight w:val="none"/>
          <w:lang w:val="en-US" w:eastAsia="zh-CN"/>
        </w:rPr>
        <w:t>评审</w:t>
      </w:r>
      <w:bookmarkEnd w:id="157"/>
      <w:bookmarkEnd w:id="158"/>
      <w:bookmarkEnd w:id="159"/>
    </w:p>
    <w:p w14:paraId="2D4ED35A">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 xml:space="preserve">10.1.1  </w:t>
      </w:r>
      <w:r>
        <w:rPr>
          <w:rFonts w:hint="eastAsia" w:ascii="Times New Roman" w:cs="Times New Roman"/>
          <w:b w:val="0"/>
          <w:bCs w:val="0"/>
          <w:i w:val="0"/>
          <w:iCs w:val="0"/>
          <w:color w:val="auto"/>
          <w:highlight w:val="none"/>
          <w:lang w:val="en-US" w:eastAsia="zh-CN"/>
        </w:rPr>
        <w:t>服务</w:t>
      </w:r>
      <w:r>
        <w:rPr>
          <w:rFonts w:hint="default" w:ascii="Times New Roman" w:hAnsi="Times New Roman" w:cs="Times New Roman"/>
          <w:b w:val="0"/>
          <w:bCs w:val="0"/>
          <w:i w:val="0"/>
          <w:iCs w:val="0"/>
          <w:color w:val="auto"/>
          <w:highlight w:val="none"/>
          <w:lang w:val="en-US" w:eastAsia="zh-CN"/>
        </w:rPr>
        <w:t>机构开展智能教学服务（含模拟器培训共享服务）前，应通过省交通运输管理部门委托的</w:t>
      </w:r>
      <w:r>
        <w:rPr>
          <w:rFonts w:hint="eastAsia" w:ascii="Times New Roman" w:cs="Times New Roman"/>
          <w:b w:val="0"/>
          <w:bCs w:val="0"/>
          <w:i w:val="0"/>
          <w:iCs w:val="0"/>
          <w:color w:val="auto"/>
          <w:highlight w:val="none"/>
          <w:lang w:val="en-US" w:eastAsia="zh-CN"/>
        </w:rPr>
        <w:t>评审机构</w:t>
      </w:r>
      <w:r>
        <w:rPr>
          <w:rFonts w:hint="default" w:ascii="Times New Roman" w:hAnsi="Times New Roman" w:cs="Times New Roman"/>
          <w:b w:val="0"/>
          <w:bCs w:val="0"/>
          <w:i w:val="0"/>
          <w:iCs w:val="0"/>
          <w:color w:val="auto"/>
          <w:highlight w:val="none"/>
          <w:lang w:val="en-US" w:eastAsia="zh-CN"/>
        </w:rPr>
        <w:t>的综合能力</w:t>
      </w:r>
      <w:r>
        <w:rPr>
          <w:rFonts w:hint="eastAsia" w:ascii="Times New Roman" w:cs="Times New Roman"/>
          <w:b w:val="0"/>
          <w:bCs w:val="0"/>
          <w:i w:val="0"/>
          <w:iCs w:val="0"/>
          <w:color w:val="auto"/>
          <w:highlight w:val="none"/>
          <w:lang w:val="en-US" w:eastAsia="zh-CN"/>
        </w:rPr>
        <w:t>评审</w:t>
      </w:r>
      <w:r>
        <w:rPr>
          <w:rFonts w:hint="default" w:ascii="Times New Roman" w:hAnsi="Times New Roman" w:cs="Times New Roman"/>
          <w:b w:val="0"/>
          <w:bCs w:val="0"/>
          <w:i w:val="0"/>
          <w:iCs w:val="0"/>
          <w:color w:val="auto"/>
          <w:highlight w:val="none"/>
          <w:lang w:val="en-US" w:eastAsia="zh-CN"/>
        </w:rPr>
        <w:t>。</w:t>
      </w:r>
    </w:p>
    <w:p w14:paraId="1D642BE2">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 xml:space="preserve">10.1.2  </w:t>
      </w:r>
      <w:r>
        <w:rPr>
          <w:rFonts w:hint="eastAsia" w:ascii="Times New Roman" w:cs="Times New Roman"/>
          <w:b w:val="0"/>
          <w:bCs w:val="0"/>
          <w:i w:val="0"/>
          <w:iCs w:val="0"/>
          <w:color w:val="auto"/>
          <w:highlight w:val="none"/>
          <w:lang w:val="en-US" w:eastAsia="zh-CN"/>
        </w:rPr>
        <w:t>评审</w:t>
      </w:r>
      <w:r>
        <w:rPr>
          <w:rFonts w:hint="default" w:ascii="Times New Roman" w:hAnsi="Times New Roman" w:cs="Times New Roman"/>
          <w:b w:val="0"/>
          <w:bCs w:val="0"/>
          <w:i w:val="0"/>
          <w:iCs w:val="0"/>
          <w:color w:val="auto"/>
          <w:highlight w:val="none"/>
          <w:lang w:val="en-US" w:eastAsia="zh-CN"/>
        </w:rPr>
        <w:t>工作应当遵循</w:t>
      </w:r>
      <w:r>
        <w:rPr>
          <w:rFonts w:hint="eastAsia" w:ascii="Times New Roman" w:cs="Times New Roman"/>
          <w:b w:val="0"/>
          <w:bCs w:val="0"/>
          <w:i w:val="0"/>
          <w:iCs w:val="0"/>
          <w:color w:val="auto"/>
          <w:highlight w:val="none"/>
          <w:lang w:val="en-US" w:eastAsia="zh-CN"/>
        </w:rPr>
        <w:t>“</w:t>
      </w:r>
      <w:r>
        <w:rPr>
          <w:rFonts w:hint="default" w:ascii="Times New Roman" w:hAnsi="Times New Roman" w:cs="Times New Roman"/>
          <w:b w:val="0"/>
          <w:bCs w:val="0"/>
          <w:i w:val="0"/>
          <w:iCs w:val="0"/>
          <w:color w:val="auto"/>
          <w:highlight w:val="none"/>
          <w:lang w:val="en-US" w:eastAsia="zh-CN"/>
        </w:rPr>
        <w:t>权威、专业、公平、规范</w:t>
      </w:r>
      <w:r>
        <w:rPr>
          <w:rFonts w:hint="eastAsia" w:ascii="Times New Roman" w:cs="Times New Roman"/>
          <w:b w:val="0"/>
          <w:bCs w:val="0"/>
          <w:i w:val="0"/>
          <w:iCs w:val="0"/>
          <w:color w:val="auto"/>
          <w:highlight w:val="none"/>
          <w:lang w:val="en-US" w:eastAsia="zh-CN"/>
        </w:rPr>
        <w:t>”</w:t>
      </w:r>
      <w:r>
        <w:rPr>
          <w:rFonts w:hint="default" w:ascii="Times New Roman" w:hAnsi="Times New Roman" w:cs="Times New Roman"/>
          <w:b w:val="0"/>
          <w:bCs w:val="0"/>
          <w:i w:val="0"/>
          <w:iCs w:val="0"/>
          <w:color w:val="auto"/>
          <w:highlight w:val="none"/>
          <w:lang w:val="en-US" w:eastAsia="zh-CN"/>
        </w:rPr>
        <w:t>原则，确保智能教学服务的质量与安全。</w:t>
      </w:r>
    </w:p>
    <w:p w14:paraId="224ADAB3">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 xml:space="preserve">10.1.3  </w:t>
      </w:r>
      <w:r>
        <w:rPr>
          <w:rFonts w:hint="eastAsia" w:ascii="Times New Roman" w:cs="Times New Roman"/>
          <w:b w:val="0"/>
          <w:bCs w:val="0"/>
          <w:i w:val="0"/>
          <w:iCs w:val="0"/>
          <w:color w:val="auto"/>
          <w:highlight w:val="none"/>
          <w:lang w:val="en-US" w:eastAsia="zh-CN"/>
        </w:rPr>
        <w:t>评审机构</w:t>
      </w:r>
      <w:r>
        <w:rPr>
          <w:rFonts w:hint="default" w:ascii="Times New Roman" w:hAnsi="Times New Roman" w:cs="Times New Roman"/>
          <w:b w:val="0"/>
          <w:bCs w:val="0"/>
          <w:i w:val="0"/>
          <w:iCs w:val="0"/>
          <w:color w:val="auto"/>
          <w:highlight w:val="none"/>
          <w:lang w:val="en-US" w:eastAsia="zh-CN"/>
        </w:rPr>
        <w:t>应组建智能驾培</w:t>
      </w:r>
      <w:r>
        <w:rPr>
          <w:rFonts w:hint="eastAsia" w:ascii="Times New Roman" w:cs="Times New Roman"/>
          <w:b w:val="0"/>
          <w:bCs w:val="0"/>
          <w:i w:val="0"/>
          <w:iCs w:val="0"/>
          <w:color w:val="auto"/>
          <w:highlight w:val="none"/>
          <w:lang w:val="en-US" w:eastAsia="zh-CN"/>
        </w:rPr>
        <w:t>评审</w:t>
      </w:r>
      <w:r>
        <w:rPr>
          <w:rFonts w:hint="default" w:ascii="Times New Roman" w:hAnsi="Times New Roman" w:cs="Times New Roman"/>
          <w:b w:val="0"/>
          <w:bCs w:val="0"/>
          <w:i w:val="0"/>
          <w:iCs w:val="0"/>
          <w:color w:val="auto"/>
          <w:highlight w:val="none"/>
          <w:lang w:val="en-US" w:eastAsia="zh-CN"/>
        </w:rPr>
        <w:t>专家</w:t>
      </w:r>
      <w:r>
        <w:rPr>
          <w:rFonts w:hint="eastAsia" w:ascii="Times New Roman" w:hAnsi="Times New Roman" w:cs="Times New Roman"/>
          <w:b w:val="0"/>
          <w:bCs w:val="0"/>
          <w:i w:val="0"/>
          <w:iCs w:val="0"/>
          <w:color w:val="auto"/>
          <w:highlight w:val="none"/>
          <w:lang w:val="en-US" w:eastAsia="zh-CN"/>
        </w:rPr>
        <w:t>团队</w:t>
      </w:r>
      <w:r>
        <w:rPr>
          <w:rFonts w:hint="default" w:ascii="Times New Roman" w:hAnsi="Times New Roman" w:cs="Times New Roman"/>
          <w:b w:val="0"/>
          <w:bCs w:val="0"/>
          <w:i w:val="0"/>
          <w:iCs w:val="0"/>
          <w:color w:val="auto"/>
          <w:highlight w:val="none"/>
          <w:lang w:val="en-US" w:eastAsia="zh-CN"/>
        </w:rPr>
        <w:t>。</w:t>
      </w:r>
      <w:r>
        <w:rPr>
          <w:rFonts w:hint="eastAsia" w:ascii="Times New Roman" w:cs="Times New Roman"/>
          <w:b w:val="0"/>
          <w:bCs w:val="0"/>
          <w:i w:val="0"/>
          <w:iCs w:val="0"/>
          <w:color w:val="auto"/>
          <w:highlight w:val="none"/>
          <w:lang w:val="en-US" w:eastAsia="zh-CN"/>
        </w:rPr>
        <w:t>评审</w:t>
      </w:r>
      <w:r>
        <w:rPr>
          <w:rFonts w:hint="default" w:ascii="Times New Roman" w:hAnsi="Times New Roman" w:cs="Times New Roman"/>
          <w:b w:val="0"/>
          <w:bCs w:val="0"/>
          <w:i w:val="0"/>
          <w:iCs w:val="0"/>
          <w:color w:val="auto"/>
          <w:highlight w:val="none"/>
          <w:lang w:val="en-US" w:eastAsia="zh-CN"/>
        </w:rPr>
        <w:t>专家来自高等院校、研究机构、交通运输行业重点实验室、行业管理部门及行业协会等单位的专业人才，应熟悉智能教学设备、教学课件或机动车驾驶培训行业相关法律法规。</w:t>
      </w:r>
    </w:p>
    <w:p w14:paraId="55431BBF">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 xml:space="preserve">10.1.4  </w:t>
      </w:r>
      <w:r>
        <w:rPr>
          <w:rFonts w:hint="eastAsia" w:ascii="Times New Roman" w:cs="Times New Roman"/>
          <w:b w:val="0"/>
          <w:bCs w:val="0"/>
          <w:i w:val="0"/>
          <w:iCs w:val="0"/>
          <w:color w:val="auto"/>
          <w:highlight w:val="none"/>
          <w:lang w:val="en-US" w:eastAsia="zh-CN"/>
        </w:rPr>
        <w:t>评审</w:t>
      </w:r>
      <w:r>
        <w:rPr>
          <w:rFonts w:hint="default" w:ascii="Times New Roman" w:hAnsi="Times New Roman" w:cs="Times New Roman"/>
          <w:b w:val="0"/>
          <w:bCs w:val="0"/>
          <w:i w:val="0"/>
          <w:iCs w:val="0"/>
          <w:color w:val="auto"/>
          <w:highlight w:val="none"/>
          <w:lang w:val="en-US" w:eastAsia="zh-CN"/>
        </w:rPr>
        <w:t>内容主要包括智能驾驶培训设备软、硬件，教学课件及组织机构资质条件等，具体如下：</w:t>
      </w:r>
    </w:p>
    <w:p w14:paraId="6102E4D7">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——电子围栏、监控系统及相关安全控制功能的完整性、有效性、异常处置能力和记录留痕情况；</w:t>
      </w:r>
    </w:p>
    <w:p w14:paraId="0D005C0A">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——智能教练车实车智能培训系统、车载智能教学系统及相关软硬件的功能、性能、安全性、稳定性及其与质量检测报告的符合情况，核查是否存在减配、降级和安全风险隐患；</w:t>
      </w:r>
    </w:p>
    <w:p w14:paraId="45AD7A71">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——智能模拟器和车载智能教学系统课件内容与《机动车驾驶培训教学与考试大纲》中相应教学目标的符合度、科学性与教学有效性；</w:t>
      </w:r>
    </w:p>
    <w:p w14:paraId="1E71A433">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420" w:firstLineChars="20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——智能驾培机构和提供智能模拟器培训共享服务的组织机构的场地、人员和管理制度等综合运营条件。</w:t>
      </w:r>
    </w:p>
    <w:p w14:paraId="3592D501">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 xml:space="preserve">10.1.5  </w:t>
      </w:r>
      <w:r>
        <w:rPr>
          <w:rFonts w:hint="eastAsia" w:ascii="Times New Roman" w:cs="Times New Roman"/>
          <w:b w:val="0"/>
          <w:bCs w:val="0"/>
          <w:i w:val="0"/>
          <w:iCs w:val="0"/>
          <w:color w:val="auto"/>
          <w:highlight w:val="none"/>
          <w:lang w:val="en-US" w:eastAsia="zh-CN"/>
        </w:rPr>
        <w:t>评审</w:t>
      </w:r>
      <w:r>
        <w:rPr>
          <w:rFonts w:hint="default" w:ascii="Times New Roman" w:hAnsi="Times New Roman" w:cs="Times New Roman"/>
          <w:b w:val="0"/>
          <w:bCs w:val="0"/>
          <w:i w:val="0"/>
          <w:iCs w:val="0"/>
          <w:color w:val="auto"/>
          <w:highlight w:val="none"/>
          <w:lang w:val="en-US" w:eastAsia="zh-CN"/>
        </w:rPr>
        <w:t>细则由</w:t>
      </w:r>
      <w:r>
        <w:rPr>
          <w:rFonts w:hint="eastAsia" w:ascii="Times New Roman" w:cs="Times New Roman"/>
          <w:b w:val="0"/>
          <w:bCs w:val="0"/>
          <w:i w:val="0"/>
          <w:iCs w:val="0"/>
          <w:color w:val="auto"/>
          <w:highlight w:val="none"/>
          <w:lang w:val="en-US" w:eastAsia="zh-CN"/>
        </w:rPr>
        <w:t>评审机构</w:t>
      </w:r>
      <w:r>
        <w:rPr>
          <w:rFonts w:hint="default" w:ascii="Times New Roman" w:hAnsi="Times New Roman" w:cs="Times New Roman"/>
          <w:b w:val="0"/>
          <w:bCs w:val="0"/>
          <w:i w:val="0"/>
          <w:iCs w:val="0"/>
          <w:color w:val="auto"/>
          <w:highlight w:val="none"/>
          <w:lang w:val="en-US" w:eastAsia="zh-CN"/>
        </w:rPr>
        <w:t>另行</w:t>
      </w:r>
      <w:r>
        <w:rPr>
          <w:rFonts w:hint="eastAsia" w:ascii="Times New Roman" w:cs="Times New Roman"/>
          <w:b w:val="0"/>
          <w:bCs w:val="0"/>
          <w:i w:val="0"/>
          <w:iCs w:val="0"/>
          <w:color w:val="auto"/>
          <w:highlight w:val="none"/>
          <w:lang w:val="en-US" w:eastAsia="zh-CN"/>
        </w:rPr>
        <w:t>制定</w:t>
      </w:r>
      <w:r>
        <w:rPr>
          <w:rFonts w:hint="default" w:ascii="Times New Roman" w:hAnsi="Times New Roman" w:cs="Times New Roman"/>
          <w:b w:val="0"/>
          <w:bCs w:val="0"/>
          <w:i w:val="0"/>
          <w:iCs w:val="0"/>
          <w:color w:val="auto"/>
          <w:highlight w:val="none"/>
          <w:lang w:val="en-US" w:eastAsia="zh-CN"/>
        </w:rPr>
        <w:t>。</w:t>
      </w:r>
    </w:p>
    <w:p w14:paraId="6FF040F3">
      <w:pPr>
        <w:pStyle w:val="24"/>
        <w:keepNext w:val="0"/>
        <w:keepLines w:val="0"/>
        <w:pageBreakBefore w:val="0"/>
        <w:widowControl/>
        <w:tabs>
          <w:tab w:val="left" w:pos="2030"/>
        </w:tabs>
        <w:kinsoku/>
        <w:wordWrap/>
        <w:overflowPunct/>
        <w:topLinePunct w:val="0"/>
        <w:autoSpaceDE/>
        <w:autoSpaceDN/>
        <w:bidi w:val="0"/>
        <w:adjustRightInd/>
        <w:snapToGrid/>
        <w:spacing w:before="156" w:after="156" w:line="400" w:lineRule="exact"/>
        <w:textAlignment w:val="auto"/>
        <w:rPr>
          <w:rFonts w:hint="default" w:ascii="Times New Roman" w:hAnsi="Times New Roman" w:cs="Times New Roman"/>
          <w:b w:val="0"/>
          <w:bCs w:val="0"/>
          <w:i w:val="0"/>
          <w:iCs w:val="0"/>
          <w:color w:val="auto"/>
          <w:highlight w:val="none"/>
          <w:lang w:val="en-US" w:eastAsia="zh-CN"/>
        </w:rPr>
      </w:pPr>
      <w:bookmarkStart w:id="160" w:name="_Toc24403"/>
      <w:bookmarkStart w:id="161" w:name="_Toc25134"/>
      <w:bookmarkStart w:id="162" w:name="_Toc17480"/>
      <w:bookmarkStart w:id="163" w:name="_Toc22346"/>
      <w:bookmarkStart w:id="164" w:name="_Toc25562"/>
      <w:bookmarkStart w:id="165" w:name="_Toc19745"/>
      <w:r>
        <w:rPr>
          <w:rFonts w:hint="default" w:ascii="Times New Roman" w:hAnsi="Times New Roman" w:cs="Times New Roman"/>
          <w:b w:val="0"/>
          <w:bCs w:val="0"/>
          <w:i w:val="0"/>
          <w:iCs w:val="0"/>
          <w:color w:val="auto"/>
          <w:highlight w:val="none"/>
          <w:lang w:val="en-US" w:eastAsia="zh-CN"/>
        </w:rPr>
        <w:t>10.2 服务改进</w:t>
      </w:r>
      <w:bookmarkEnd w:id="160"/>
      <w:bookmarkEnd w:id="161"/>
      <w:bookmarkEnd w:id="162"/>
      <w:bookmarkEnd w:id="163"/>
      <w:bookmarkEnd w:id="164"/>
      <w:bookmarkEnd w:id="165"/>
    </w:p>
    <w:p w14:paraId="5541DA39">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10.2.1  县级以上交通运输管理部门在日常行业监管或</w:t>
      </w:r>
      <w:r>
        <w:rPr>
          <w:rFonts w:hint="eastAsia" w:ascii="Times New Roman" w:cs="Times New Roman"/>
          <w:b w:val="0"/>
          <w:bCs w:val="0"/>
          <w:i w:val="0"/>
          <w:iCs w:val="0"/>
          <w:color w:val="auto"/>
          <w:highlight w:val="none"/>
          <w:lang w:val="en-US" w:eastAsia="zh-CN"/>
        </w:rPr>
        <w:t>“</w:t>
      </w:r>
      <w:r>
        <w:rPr>
          <w:rFonts w:hint="default" w:ascii="Times New Roman" w:hAnsi="Times New Roman" w:cs="Times New Roman"/>
          <w:b w:val="0"/>
          <w:bCs w:val="0"/>
          <w:i w:val="0"/>
          <w:iCs w:val="0"/>
          <w:color w:val="auto"/>
          <w:highlight w:val="none"/>
          <w:lang w:val="en-US" w:eastAsia="zh-CN"/>
        </w:rPr>
        <w:t>双随机、一公开</w:t>
      </w:r>
      <w:r>
        <w:rPr>
          <w:rFonts w:hint="eastAsia" w:ascii="Times New Roman" w:cs="Times New Roman"/>
          <w:b w:val="0"/>
          <w:bCs w:val="0"/>
          <w:i w:val="0"/>
          <w:iCs w:val="0"/>
          <w:color w:val="auto"/>
          <w:highlight w:val="none"/>
          <w:lang w:val="en-US" w:eastAsia="zh-CN"/>
        </w:rPr>
        <w:t>”</w:t>
      </w:r>
      <w:r>
        <w:rPr>
          <w:rFonts w:hint="default" w:ascii="Times New Roman" w:hAnsi="Times New Roman" w:cs="Times New Roman"/>
          <w:b w:val="0"/>
          <w:bCs w:val="0"/>
          <w:i w:val="0"/>
          <w:iCs w:val="0"/>
          <w:color w:val="auto"/>
          <w:highlight w:val="none"/>
          <w:lang w:val="en-US" w:eastAsia="zh-CN"/>
        </w:rPr>
        <w:t>检查过程中，发现智能驾培机构学时造假、智能教学设备及教学课件等要件减配降级等不再符合智能教学业务条件等情形的，应责令其暂停智能教学服务并进行整改；整改完成后且通过</w:t>
      </w:r>
      <w:r>
        <w:rPr>
          <w:rFonts w:hint="eastAsia" w:ascii="Times New Roman" w:cs="Times New Roman"/>
          <w:b w:val="0"/>
          <w:bCs w:val="0"/>
          <w:i w:val="0"/>
          <w:iCs w:val="0"/>
          <w:color w:val="auto"/>
          <w:highlight w:val="none"/>
          <w:lang w:val="en-US" w:eastAsia="zh-CN"/>
        </w:rPr>
        <w:t>评审机构评审</w:t>
      </w:r>
      <w:r>
        <w:rPr>
          <w:rFonts w:hint="default" w:ascii="Times New Roman" w:hAnsi="Times New Roman" w:cs="Times New Roman"/>
          <w:b w:val="0"/>
          <w:bCs w:val="0"/>
          <w:i w:val="0"/>
          <w:iCs w:val="0"/>
          <w:color w:val="auto"/>
          <w:highlight w:val="none"/>
          <w:lang w:val="en-US" w:eastAsia="zh-CN"/>
        </w:rPr>
        <w:t>的，方可继续开展智能教学服务。</w:t>
      </w:r>
    </w:p>
    <w:p w14:paraId="07A7449D">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pPr>
      <w:r>
        <w:rPr>
          <w:rFonts w:hint="default" w:ascii="Times New Roman" w:hAnsi="Times New Roman" w:cs="Times New Roman"/>
          <w:b w:val="0"/>
          <w:bCs w:val="0"/>
          <w:i w:val="0"/>
          <w:iCs w:val="0"/>
          <w:color w:val="auto"/>
          <w:highlight w:val="none"/>
          <w:lang w:val="en-US" w:eastAsia="zh-CN"/>
        </w:rPr>
        <w:t>10.2.2  智能驾培机构应建立学员反馈渠道和内部服务质量自</w:t>
      </w:r>
      <w:r>
        <w:rPr>
          <w:rFonts w:hint="eastAsia" w:ascii="Times New Roman" w:cs="Times New Roman"/>
          <w:b w:val="0"/>
          <w:bCs w:val="0"/>
          <w:i w:val="0"/>
          <w:iCs w:val="0"/>
          <w:color w:val="auto"/>
          <w:highlight w:val="none"/>
          <w:lang w:val="en-US" w:eastAsia="zh-CN"/>
        </w:rPr>
        <w:t>评</w:t>
      </w:r>
      <w:r>
        <w:rPr>
          <w:rFonts w:hint="default" w:ascii="Times New Roman" w:hAnsi="Times New Roman" w:cs="Times New Roman"/>
          <w:b w:val="0"/>
          <w:bCs w:val="0"/>
          <w:i w:val="0"/>
          <w:iCs w:val="0"/>
          <w:color w:val="auto"/>
          <w:highlight w:val="none"/>
          <w:lang w:val="en-US" w:eastAsia="zh-CN"/>
        </w:rPr>
        <w:t>制度，主动配合管理部门的监督检查。</w:t>
      </w:r>
    </w:p>
    <w:p w14:paraId="047A5311">
      <w:pPr>
        <w:pStyle w:val="22"/>
        <w:keepNext w:val="0"/>
        <w:keepLines w:val="0"/>
        <w:pageBreakBefore w:val="0"/>
        <w:widowControl/>
        <w:kinsoku/>
        <w:wordWrap/>
        <w:overflowPunct/>
        <w:topLinePunct w:val="0"/>
        <w:autoSpaceDE w:val="0"/>
        <w:autoSpaceDN w:val="0"/>
        <w:bidi w:val="0"/>
        <w:adjustRightInd/>
        <w:snapToGrid/>
        <w:spacing w:before="157" w:beforeLines="50" w:line="400" w:lineRule="exact"/>
        <w:ind w:left="0" w:leftChars="0" w:firstLine="0" w:firstLineChars="0"/>
        <w:textAlignment w:val="auto"/>
        <w:rPr>
          <w:rFonts w:hint="default" w:ascii="Times New Roman" w:hAnsi="Times New Roman" w:cs="Times New Roman"/>
          <w:b w:val="0"/>
          <w:bCs w:val="0"/>
          <w:i w:val="0"/>
          <w:iCs w:val="0"/>
          <w:color w:val="auto"/>
          <w:highlight w:val="none"/>
          <w:lang w:val="en-US" w:eastAsia="zh-CN"/>
        </w:rPr>
        <w:sectPr>
          <w:headerReference r:id="rId8" w:type="default"/>
          <w:footerReference r:id="rId9" w:type="default"/>
          <w:pgSz w:w="11906" w:h="16838"/>
          <w:pgMar w:top="1440" w:right="1417" w:bottom="1440" w:left="1417"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r>
        <w:rPr>
          <w:rFonts w:hint="default" w:ascii="Times New Roman" w:hAnsi="Times New Roman" w:cs="Times New Roman"/>
          <w:b w:val="0"/>
          <w:bCs w:val="0"/>
          <w:i w:val="0"/>
          <w:iCs w:val="0"/>
          <w:color w:val="auto"/>
          <w:highlight w:val="none"/>
          <w:lang w:val="en-US" w:eastAsia="zh-CN"/>
        </w:rPr>
        <w:t>10.2.3  智能驾培机构应建立智能驾培服务质量和培训效果电子台账。</w:t>
      </w:r>
    </w:p>
    <w:p w14:paraId="65438DE8">
      <w:pPr>
        <w:pStyle w:val="25"/>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textAlignment w:val="auto"/>
        <w:rPr>
          <w:rFonts w:hint="default" w:ascii="Times New Roman" w:hAnsi="Times New Roman" w:eastAsia="宋体" w:cs="Times New Roman"/>
          <w:b w:val="0"/>
          <w:bCs w:val="0"/>
          <w:i w:val="0"/>
          <w:iCs w:val="0"/>
          <w:color w:val="auto"/>
          <w:szCs w:val="21"/>
          <w:highlight w:val="none"/>
          <w:lang w:val="en-US" w:eastAsia="zh-CN"/>
        </w:rPr>
      </w:pPr>
    </w:p>
    <w:bookmarkEnd w:id="65"/>
    <w:bookmarkEnd w:id="66"/>
    <w:bookmarkEnd w:id="135"/>
    <w:p w14:paraId="505A1BE4">
      <w:pPr>
        <w:pStyle w:val="27"/>
        <w:keepNext/>
        <w:keepLines w:val="0"/>
        <w:pageBreakBefore w:val="0"/>
        <w:widowControl/>
        <w:shd w:val="clear" w:color="FFFFFF" w:fill="FFFFFF"/>
        <w:tabs>
          <w:tab w:val="left" w:pos="360"/>
          <w:tab w:val="left" w:pos="6405"/>
        </w:tabs>
        <w:kinsoku/>
        <w:wordWrap/>
        <w:overflowPunct/>
        <w:topLinePunct w:val="0"/>
        <w:autoSpaceDE w:val="0"/>
        <w:autoSpaceDN w:val="0"/>
        <w:bidi w:val="0"/>
        <w:adjustRightInd/>
        <w:snapToGrid/>
        <w:spacing w:before="0" w:beforeLines="0" w:after="0" w:afterLines="0" w:line="400" w:lineRule="exact"/>
        <w:jc w:val="center"/>
        <w:textAlignment w:val="auto"/>
        <w:rPr>
          <w:rFonts w:hint="default" w:ascii="Times New Roman" w:hAnsi="Times New Roman" w:cs="Times New Roman"/>
          <w:b w:val="0"/>
          <w:bCs w:val="0"/>
          <w:i w:val="0"/>
          <w:iCs w:val="0"/>
          <w:color w:val="auto"/>
          <w:spacing w:val="0"/>
          <w:highlight w:val="none"/>
          <w:lang w:val="en-US" w:eastAsia="zh-CN"/>
        </w:rPr>
      </w:pPr>
      <w:bookmarkStart w:id="166" w:name="_Toc26074"/>
      <w:bookmarkStart w:id="167" w:name="_Toc12600"/>
      <w:bookmarkStart w:id="168" w:name="_Toc19854"/>
      <w:bookmarkStart w:id="169" w:name="_Toc20663"/>
      <w:bookmarkStart w:id="170" w:name="_Toc3561"/>
      <w:r>
        <w:rPr>
          <w:rFonts w:hint="default" w:ascii="Times New Roman" w:hAnsi="Times New Roman" w:cs="Times New Roman"/>
          <w:b w:val="0"/>
          <w:bCs w:val="0"/>
          <w:i w:val="0"/>
          <w:iCs w:val="0"/>
          <w:color w:val="auto"/>
          <w:spacing w:val="0"/>
          <w:highlight w:val="none"/>
          <w:lang w:val="en-US" w:eastAsia="zh-CN"/>
        </w:rPr>
        <w:t>附录</w:t>
      </w:r>
      <w:bookmarkEnd w:id="166"/>
      <w:bookmarkEnd w:id="167"/>
      <w:bookmarkEnd w:id="168"/>
      <w:bookmarkEnd w:id="169"/>
      <w:bookmarkEnd w:id="170"/>
    </w:p>
    <w:p w14:paraId="3A796786">
      <w:pPr>
        <w:pStyle w:val="27"/>
        <w:keepNext/>
        <w:keepLines w:val="0"/>
        <w:pageBreakBefore w:val="0"/>
        <w:widowControl/>
        <w:shd w:val="clear" w:color="FFFFFF" w:fill="FFFFFF"/>
        <w:tabs>
          <w:tab w:val="left" w:pos="360"/>
          <w:tab w:val="left" w:pos="6405"/>
        </w:tabs>
        <w:kinsoku/>
        <w:wordWrap/>
        <w:overflowPunct/>
        <w:topLinePunct w:val="0"/>
        <w:autoSpaceDE w:val="0"/>
        <w:autoSpaceDN w:val="0"/>
        <w:bidi w:val="0"/>
        <w:adjustRightInd/>
        <w:snapToGrid/>
        <w:spacing w:before="0" w:beforeLines="0" w:after="0" w:afterLines="0" w:line="400" w:lineRule="exact"/>
        <w:jc w:val="center"/>
        <w:textAlignment w:val="auto"/>
        <w:outlineLvl w:val="9"/>
        <w:rPr>
          <w:rFonts w:hint="default" w:ascii="Times New Roman" w:hAnsi="Times New Roman" w:cs="Times New Roman"/>
          <w:b w:val="0"/>
          <w:bCs w:val="0"/>
          <w:i w:val="0"/>
          <w:iCs w:val="0"/>
          <w:color w:val="auto"/>
          <w:spacing w:val="0"/>
          <w:highlight w:val="none"/>
          <w:lang w:val="en-US" w:eastAsia="zh-CN"/>
        </w:rPr>
      </w:pPr>
      <w:bookmarkStart w:id="171" w:name="_Toc999"/>
      <w:bookmarkStart w:id="172" w:name="_Toc14785"/>
      <w:bookmarkStart w:id="173" w:name="_Toc17740"/>
      <w:r>
        <w:rPr>
          <w:rFonts w:hint="default" w:ascii="Times New Roman" w:hAnsi="Times New Roman" w:cs="Times New Roman"/>
          <w:b w:val="0"/>
          <w:bCs w:val="0"/>
          <w:i w:val="0"/>
          <w:iCs w:val="0"/>
          <w:color w:val="auto"/>
          <w:spacing w:val="0"/>
          <w:highlight w:val="none"/>
          <w:lang w:val="en-US" w:eastAsia="zh-CN"/>
        </w:rPr>
        <w:t>（规范性）</w:t>
      </w:r>
      <w:bookmarkEnd w:id="171"/>
      <w:bookmarkEnd w:id="172"/>
      <w:bookmarkEnd w:id="173"/>
    </w:p>
    <w:p w14:paraId="2ABCA00E">
      <w:pPr>
        <w:keepNext/>
        <w:keepLines w:val="0"/>
        <w:pageBreakBefore w:val="0"/>
        <w:widowControl/>
        <w:kinsoku/>
        <w:wordWrap/>
        <w:overflowPunct/>
        <w:topLinePunct w:val="0"/>
        <w:autoSpaceDE w:val="0"/>
        <w:autoSpaceDN w:val="0"/>
        <w:bidi w:val="0"/>
        <w:adjustRightInd w:val="0"/>
        <w:snapToGrid w:val="0"/>
        <w:spacing w:before="0" w:beforeLines="0" w:afterLines="0" w:line="240" w:lineRule="auto"/>
        <w:jc w:val="center"/>
        <w:textAlignment w:val="auto"/>
        <w:rPr>
          <w:rFonts w:hint="default" w:ascii="Times New Roman" w:hAnsi="Times New Roman" w:eastAsia="黑体" w:cs="Times New Roman"/>
          <w:b w:val="0"/>
          <w:bCs w:val="0"/>
          <w:i w:val="0"/>
          <w:iCs w:val="0"/>
          <w:color w:val="auto"/>
          <w:szCs w:val="21"/>
          <w:highlight w:val="none"/>
          <w:lang w:val="en-US" w:eastAsia="zh-CN"/>
        </w:rPr>
      </w:pPr>
      <w:r>
        <w:rPr>
          <w:rFonts w:hint="default" w:ascii="Times New Roman" w:hAnsi="Times New Roman" w:eastAsia="黑体" w:cs="Times New Roman"/>
          <w:b w:val="0"/>
          <w:bCs w:val="0"/>
          <w:i w:val="0"/>
          <w:iCs w:val="0"/>
          <w:color w:val="auto"/>
          <w:szCs w:val="21"/>
          <w:highlight w:val="none"/>
          <w:lang w:val="en-US" w:eastAsia="zh-CN"/>
        </w:rPr>
        <w:t>汽车驾驶培训模拟器预装培训课程及其要求</w:t>
      </w:r>
    </w:p>
    <w:p w14:paraId="2BD13AC9">
      <w:pPr>
        <w:keepNext/>
        <w:keepLines w:val="0"/>
        <w:pageBreakBefore w:val="0"/>
        <w:widowControl/>
        <w:kinsoku/>
        <w:wordWrap/>
        <w:overflowPunct/>
        <w:topLinePunct w:val="0"/>
        <w:autoSpaceDE w:val="0"/>
        <w:autoSpaceDN w:val="0"/>
        <w:bidi w:val="0"/>
        <w:adjustRightInd w:val="0"/>
        <w:snapToGrid w:val="0"/>
        <w:spacing w:before="0" w:beforeLines="0" w:afterLines="0" w:line="240" w:lineRule="auto"/>
        <w:jc w:val="left"/>
        <w:textAlignment w:val="auto"/>
        <w:rPr>
          <w:rFonts w:hint="default" w:ascii="Times New Roman" w:hAnsi="Times New Roman" w:eastAsia="宋体" w:cs="Times New Roman"/>
          <w:b w:val="0"/>
          <w:bCs w:val="0"/>
          <w:i w:val="0"/>
          <w:iCs w:val="0"/>
          <w:color w:val="auto"/>
          <w:szCs w:val="21"/>
          <w:highlight w:val="none"/>
          <w:lang w:val="en-US" w:eastAsia="zh-CN"/>
        </w:rPr>
      </w:pPr>
    </w:p>
    <w:p w14:paraId="574F1F97">
      <w:pPr>
        <w:keepNext/>
        <w:keepLines w:val="0"/>
        <w:pageBreakBefore w:val="0"/>
        <w:widowControl/>
        <w:kinsoku/>
        <w:wordWrap/>
        <w:overflowPunct/>
        <w:topLinePunct w:val="0"/>
        <w:autoSpaceDE w:val="0"/>
        <w:autoSpaceDN w:val="0"/>
        <w:bidi w:val="0"/>
        <w:adjustRightInd w:val="0"/>
        <w:snapToGrid w:val="0"/>
        <w:spacing w:before="0" w:beforeLines="0" w:afterLines="0" w:line="240" w:lineRule="auto"/>
        <w:jc w:val="left"/>
        <w:textAlignment w:val="auto"/>
        <w:rPr>
          <w:rFonts w:hint="default" w:ascii="Times New Roman" w:hAnsi="Times New Roman" w:eastAsia="宋体" w:cs="Times New Roman"/>
          <w:b w:val="0"/>
          <w:bCs w:val="0"/>
          <w:i w:val="0"/>
          <w:iCs w:val="0"/>
          <w:color w:val="auto"/>
          <w:szCs w:val="21"/>
          <w:highlight w:val="none"/>
          <w:lang w:val="en-US" w:eastAsia="zh-CN"/>
        </w:rPr>
      </w:pPr>
      <w:r>
        <w:rPr>
          <w:rFonts w:hint="default" w:ascii="Times New Roman" w:hAnsi="Times New Roman" w:eastAsia="宋体" w:cs="Times New Roman"/>
          <w:b w:val="0"/>
          <w:bCs w:val="0"/>
          <w:i w:val="0"/>
          <w:iCs w:val="0"/>
          <w:color w:val="auto"/>
          <w:szCs w:val="21"/>
          <w:highlight w:val="none"/>
          <w:lang w:val="en-US" w:eastAsia="zh-CN"/>
        </w:rPr>
        <w:t>汽车驾驶培训模拟器预装</w:t>
      </w:r>
      <w:r>
        <w:rPr>
          <w:rFonts w:hint="default" w:ascii="Times New Roman" w:hAnsi="Times New Roman" w:cs="Times New Roman"/>
          <w:b w:val="0"/>
          <w:bCs w:val="0"/>
          <w:i w:val="0"/>
          <w:iCs w:val="0"/>
          <w:color w:val="auto"/>
          <w:szCs w:val="21"/>
          <w:highlight w:val="none"/>
          <w:lang w:val="en-US" w:eastAsia="zh-CN"/>
        </w:rPr>
        <w:t>的</w:t>
      </w:r>
      <w:r>
        <w:rPr>
          <w:rFonts w:hint="default" w:ascii="Times New Roman" w:hAnsi="Times New Roman" w:eastAsia="宋体" w:cs="Times New Roman"/>
          <w:b w:val="0"/>
          <w:bCs w:val="0"/>
          <w:i w:val="0"/>
          <w:iCs w:val="0"/>
          <w:color w:val="auto"/>
          <w:szCs w:val="21"/>
          <w:highlight w:val="none"/>
          <w:lang w:val="en-US" w:eastAsia="zh-CN"/>
        </w:rPr>
        <w:t>基础驾驶培训课程及其要求</w:t>
      </w:r>
      <w:r>
        <w:rPr>
          <w:rFonts w:hint="default" w:ascii="Times New Roman" w:hAnsi="Times New Roman" w:cs="Times New Roman"/>
          <w:b w:val="0"/>
          <w:bCs w:val="0"/>
          <w:i w:val="0"/>
          <w:iCs w:val="0"/>
          <w:color w:val="auto"/>
          <w:szCs w:val="21"/>
          <w:highlight w:val="none"/>
          <w:lang w:val="en-US" w:eastAsia="zh-CN"/>
        </w:rPr>
        <w:t>见表</w:t>
      </w:r>
      <w:r>
        <w:rPr>
          <w:rFonts w:hint="default" w:ascii="Times New Roman" w:hAnsi="Times New Roman" w:eastAsia="宋体" w:cs="Times New Roman"/>
          <w:b w:val="0"/>
          <w:bCs w:val="0"/>
          <w:i w:val="0"/>
          <w:iCs w:val="0"/>
          <w:color w:val="auto"/>
          <w:szCs w:val="21"/>
          <w:highlight w:val="none"/>
          <w:lang w:val="en-US" w:eastAsia="zh-CN"/>
        </w:rPr>
        <w:t>1。</w:t>
      </w:r>
    </w:p>
    <w:p w14:paraId="6003A166">
      <w:pPr>
        <w:pStyle w:val="29"/>
        <w:tabs>
          <w:tab w:val="left" w:pos="0"/>
        </w:tabs>
        <w:bidi w:val="0"/>
        <w:adjustRightInd w:val="0"/>
        <w:snapToGrid w:val="0"/>
        <w:spacing w:before="0" w:beforeLines="0"/>
        <w:outlineLvl w:val="1"/>
        <w:rPr>
          <w:rFonts w:hint="default" w:ascii="Times New Roman" w:hAnsi="Times New Roman" w:eastAsia="黑体" w:cs="Times New Roman"/>
          <w:b w:val="0"/>
          <w:bCs w:val="0"/>
          <w:i w:val="0"/>
          <w:iCs w:val="0"/>
          <w:color w:val="auto"/>
          <w:kern w:val="0"/>
          <w:sz w:val="21"/>
          <w:szCs w:val="21"/>
          <w:highlight w:val="none"/>
          <w:u w:val="none"/>
          <w:lang w:val="en-US" w:eastAsia="zh-CN" w:bidi="ar"/>
        </w:rPr>
      </w:pPr>
      <w:bookmarkStart w:id="174" w:name="_Toc3972"/>
      <w:r>
        <w:rPr>
          <w:rFonts w:hint="default" w:ascii="Times New Roman" w:hAnsi="Times New Roman" w:eastAsia="黑体" w:cs="Times New Roman"/>
          <w:b w:val="0"/>
          <w:bCs w:val="0"/>
          <w:i w:val="0"/>
          <w:iCs w:val="0"/>
          <w:color w:val="auto"/>
          <w:kern w:val="0"/>
          <w:sz w:val="21"/>
          <w:szCs w:val="21"/>
          <w:highlight w:val="none"/>
          <w:u w:val="none"/>
          <w:lang w:val="en-US" w:eastAsia="zh-CN" w:bidi="ar"/>
        </w:rPr>
        <w:t>表1 基础驾驶培训课程及其要求</w:t>
      </w:r>
      <w:bookmarkEnd w:id="174"/>
    </w:p>
    <w:tbl>
      <w:tblPr>
        <w:tblStyle w:val="15"/>
        <w:tblW w:w="50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7"/>
        <w:gridCol w:w="1239"/>
        <w:gridCol w:w="3806"/>
        <w:gridCol w:w="5763"/>
        <w:gridCol w:w="2406"/>
      </w:tblGrid>
      <w:tr w14:paraId="55CA2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blHeader/>
          <w:jc w:val="center"/>
        </w:trPr>
        <w:tc>
          <w:tcPr>
            <w:tcW w:w="412" w:type="pct"/>
            <w:noWrap w:val="0"/>
            <w:vAlign w:val="center"/>
          </w:tcPr>
          <w:p w14:paraId="2D1AC9EE">
            <w:pPr>
              <w:jc w:val="center"/>
              <w:rPr>
                <w:rFonts w:hint="default" w:ascii="Times New Roman" w:hAnsi="Times New Roman" w:eastAsia="宋体" w:cs="Times New Roman"/>
                <w:b/>
                <w:bCs/>
                <w:i w:val="0"/>
                <w:iCs w:val="0"/>
                <w:color w:val="auto"/>
                <w:szCs w:val="21"/>
                <w:highlight w:val="none"/>
                <w:vertAlign w:val="baseline"/>
                <w:lang w:val="en-US" w:eastAsia="zh-CN"/>
              </w:rPr>
            </w:pPr>
            <w:r>
              <w:rPr>
                <w:rFonts w:hint="default" w:ascii="Times New Roman" w:hAnsi="Times New Roman" w:eastAsia="宋体" w:cs="Times New Roman"/>
                <w:b/>
                <w:bCs/>
                <w:i w:val="0"/>
                <w:iCs w:val="0"/>
                <w:color w:val="auto"/>
                <w:szCs w:val="21"/>
                <w:highlight w:val="none"/>
                <w:vertAlign w:val="baseline"/>
                <w:lang w:val="en-US" w:eastAsia="zh-CN"/>
              </w:rPr>
              <w:t>教学项目</w:t>
            </w:r>
          </w:p>
        </w:tc>
        <w:tc>
          <w:tcPr>
            <w:tcW w:w="430" w:type="pct"/>
            <w:noWrap w:val="0"/>
            <w:vAlign w:val="center"/>
          </w:tcPr>
          <w:p w14:paraId="36765852">
            <w:pPr>
              <w:jc w:val="center"/>
              <w:rPr>
                <w:rFonts w:hint="default" w:ascii="Times New Roman" w:hAnsi="Times New Roman" w:eastAsia="宋体" w:cs="Times New Roman"/>
                <w:b/>
                <w:bCs/>
                <w:i w:val="0"/>
                <w:iCs w:val="0"/>
                <w:color w:val="auto"/>
                <w:szCs w:val="21"/>
                <w:highlight w:val="none"/>
                <w:vertAlign w:val="baseline"/>
                <w:lang w:val="en-US" w:eastAsia="zh-CN"/>
              </w:rPr>
            </w:pPr>
            <w:r>
              <w:rPr>
                <w:rFonts w:hint="default" w:ascii="Times New Roman" w:hAnsi="Times New Roman" w:eastAsia="宋体" w:cs="Times New Roman"/>
                <w:b/>
                <w:bCs/>
                <w:i w:val="0"/>
                <w:iCs w:val="0"/>
                <w:color w:val="auto"/>
                <w:szCs w:val="21"/>
                <w:highlight w:val="none"/>
                <w:vertAlign w:val="baseline"/>
                <w:lang w:val="en-US" w:eastAsia="zh-CN"/>
              </w:rPr>
              <w:t>内容</w:t>
            </w:r>
          </w:p>
        </w:tc>
        <w:tc>
          <w:tcPr>
            <w:tcW w:w="1321" w:type="pct"/>
            <w:noWrap w:val="0"/>
            <w:vAlign w:val="center"/>
          </w:tcPr>
          <w:p w14:paraId="5260A8CE">
            <w:pPr>
              <w:jc w:val="center"/>
              <w:rPr>
                <w:rFonts w:hint="default" w:ascii="Times New Roman" w:hAnsi="Times New Roman" w:eastAsia="宋体" w:cs="Times New Roman"/>
                <w:b/>
                <w:bCs/>
                <w:i w:val="0"/>
                <w:iCs w:val="0"/>
                <w:color w:val="auto"/>
                <w:szCs w:val="21"/>
                <w:highlight w:val="none"/>
                <w:vertAlign w:val="baseline"/>
                <w:lang w:val="en-US" w:eastAsia="zh-CN"/>
              </w:rPr>
            </w:pPr>
            <w:r>
              <w:rPr>
                <w:rFonts w:hint="default" w:ascii="Times New Roman" w:hAnsi="Times New Roman" w:eastAsia="宋体" w:cs="Times New Roman"/>
                <w:b/>
                <w:bCs/>
                <w:i w:val="0"/>
                <w:iCs w:val="0"/>
                <w:color w:val="auto"/>
                <w:szCs w:val="21"/>
                <w:highlight w:val="none"/>
                <w:vertAlign w:val="baseline"/>
                <w:lang w:val="en-US" w:eastAsia="zh-CN"/>
              </w:rPr>
              <w:t>培训功能要求</w:t>
            </w:r>
          </w:p>
        </w:tc>
        <w:tc>
          <w:tcPr>
            <w:tcW w:w="2000" w:type="pct"/>
            <w:noWrap w:val="0"/>
            <w:vAlign w:val="center"/>
          </w:tcPr>
          <w:p w14:paraId="00B067DE">
            <w:pPr>
              <w:ind w:firstLine="0"/>
              <w:jc w:val="center"/>
              <w:rPr>
                <w:rFonts w:hint="default" w:ascii="Times New Roman" w:hAnsi="Times New Roman" w:eastAsia="宋体" w:cs="Times New Roman"/>
                <w:b/>
                <w:bCs/>
                <w:i w:val="0"/>
                <w:iCs w:val="0"/>
                <w:color w:val="auto"/>
                <w:szCs w:val="21"/>
                <w:highlight w:val="none"/>
                <w:vertAlign w:val="baseline"/>
                <w:lang w:val="en-US" w:eastAsia="zh-CN"/>
              </w:rPr>
            </w:pPr>
            <w:r>
              <w:rPr>
                <w:rFonts w:hint="default" w:ascii="Times New Roman" w:hAnsi="Times New Roman" w:eastAsia="宋体" w:cs="Times New Roman"/>
                <w:b/>
                <w:bCs/>
                <w:i w:val="0"/>
                <w:iCs w:val="0"/>
                <w:color w:val="auto"/>
                <w:szCs w:val="21"/>
                <w:highlight w:val="none"/>
                <w:vertAlign w:val="baseline"/>
                <w:lang w:val="en-US" w:eastAsia="zh-CN"/>
              </w:rPr>
              <w:t>驾驶视景要求</w:t>
            </w:r>
          </w:p>
        </w:tc>
        <w:tc>
          <w:tcPr>
            <w:tcW w:w="835" w:type="pct"/>
            <w:noWrap w:val="0"/>
            <w:vAlign w:val="center"/>
          </w:tcPr>
          <w:p w14:paraId="37529C0F">
            <w:pPr>
              <w:ind w:firstLine="0"/>
              <w:jc w:val="center"/>
              <w:rPr>
                <w:rFonts w:hint="default" w:ascii="Times New Roman" w:hAnsi="Times New Roman" w:eastAsia="宋体" w:cs="Times New Roman"/>
                <w:b/>
                <w:bCs/>
                <w:i w:val="0"/>
                <w:iCs w:val="0"/>
                <w:color w:val="auto"/>
                <w:szCs w:val="21"/>
                <w:highlight w:val="none"/>
                <w:vertAlign w:val="baseline"/>
                <w:lang w:val="en-US" w:eastAsia="zh-CN"/>
              </w:rPr>
            </w:pPr>
            <w:r>
              <w:rPr>
                <w:rFonts w:hint="default" w:ascii="Times New Roman" w:hAnsi="Times New Roman" w:eastAsia="宋体" w:cs="Times New Roman"/>
                <w:b/>
                <w:bCs/>
                <w:i w:val="0"/>
                <w:iCs w:val="0"/>
                <w:color w:val="auto"/>
                <w:szCs w:val="21"/>
                <w:highlight w:val="none"/>
                <w:vertAlign w:val="baseline"/>
                <w:lang w:val="en-US" w:eastAsia="zh-CN"/>
              </w:rPr>
              <w:t>适用培训车型</w:t>
            </w:r>
          </w:p>
        </w:tc>
      </w:tr>
      <w:tr w14:paraId="48A76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 w:type="pct"/>
            <w:vMerge w:val="restart"/>
            <w:noWrap w:val="0"/>
            <w:vAlign w:val="center"/>
          </w:tcPr>
          <w:p w14:paraId="4B7E3985">
            <w:pPr>
              <w:jc w:val="center"/>
              <w:rPr>
                <w:rFonts w:hint="default" w:ascii="Times New Roman" w:hAnsi="Times New Roman" w:eastAsia="宋体" w:cs="Times New Roman"/>
                <w:b w:val="0"/>
                <w:bCs w:val="0"/>
                <w:i w:val="0"/>
                <w:iCs w:val="0"/>
                <w:color w:val="auto"/>
                <w:szCs w:val="21"/>
                <w:highlight w:val="none"/>
                <w:vertAlign w:val="baseline"/>
                <w:lang w:val="en-US" w:eastAsia="zh-CN"/>
              </w:rPr>
            </w:pPr>
            <w:r>
              <w:rPr>
                <w:rFonts w:hint="default" w:ascii="Times New Roman" w:hAnsi="Times New Roman" w:eastAsia="宋体" w:cs="Times New Roman"/>
                <w:b w:val="0"/>
                <w:bCs w:val="0"/>
                <w:i w:val="0"/>
                <w:iCs w:val="0"/>
                <w:color w:val="auto"/>
                <w:szCs w:val="21"/>
                <w:highlight w:val="none"/>
                <w:vertAlign w:val="baseline"/>
                <w:lang w:val="en-US" w:eastAsia="zh-CN"/>
              </w:rPr>
              <w:t>基础驾驶</w:t>
            </w:r>
          </w:p>
        </w:tc>
        <w:tc>
          <w:tcPr>
            <w:tcW w:w="430" w:type="pct"/>
            <w:noWrap w:val="0"/>
            <w:vAlign w:val="center"/>
          </w:tcPr>
          <w:p w14:paraId="03BFF6B6">
            <w:pPr>
              <w:jc w:val="center"/>
              <w:rPr>
                <w:rFonts w:hint="default" w:ascii="Times New Roman" w:hAnsi="Times New Roman" w:eastAsia="宋体" w:cs="Times New Roman"/>
                <w:b w:val="0"/>
                <w:bCs w:val="0"/>
                <w:i w:val="0"/>
                <w:iCs w:val="0"/>
                <w:color w:val="auto"/>
                <w:szCs w:val="21"/>
                <w:highlight w:val="none"/>
                <w:vertAlign w:val="baseline"/>
                <w:lang w:val="en-US" w:eastAsia="zh-CN"/>
              </w:rPr>
            </w:pPr>
            <w:r>
              <w:rPr>
                <w:rFonts w:hint="default" w:ascii="Times New Roman" w:hAnsi="Times New Roman" w:eastAsia="宋体" w:cs="Times New Roman"/>
                <w:b w:val="0"/>
                <w:bCs w:val="0"/>
                <w:i w:val="0"/>
                <w:iCs w:val="0"/>
                <w:color w:val="auto"/>
                <w:szCs w:val="21"/>
                <w:highlight w:val="none"/>
                <w:vertAlign w:val="baseline"/>
                <w:lang w:val="en-US" w:eastAsia="zh-CN"/>
              </w:rPr>
              <w:t>基础驾驶操作及模拟器介绍</w:t>
            </w:r>
          </w:p>
        </w:tc>
        <w:tc>
          <w:tcPr>
            <w:tcW w:w="1321" w:type="pct"/>
            <w:noWrap w:val="0"/>
            <w:vAlign w:val="center"/>
          </w:tcPr>
          <w:p w14:paraId="13DB781F">
            <w:pPr>
              <w:rPr>
                <w:rFonts w:hint="default" w:ascii="Times New Roman" w:hAnsi="Times New Roman" w:eastAsia="宋体" w:cs="Times New Roman"/>
                <w:b w:val="0"/>
                <w:bCs w:val="0"/>
                <w:i w:val="0"/>
                <w:iCs w:val="0"/>
                <w:color w:val="auto"/>
                <w:szCs w:val="21"/>
                <w:highlight w:val="none"/>
                <w:vertAlign w:val="baseline"/>
                <w:lang w:val="en-US" w:eastAsia="zh-CN"/>
              </w:rPr>
            </w:pPr>
            <w:r>
              <w:rPr>
                <w:rFonts w:hint="default" w:ascii="Times New Roman" w:hAnsi="Times New Roman" w:eastAsia="宋体" w:cs="Times New Roman"/>
                <w:b w:val="0"/>
                <w:bCs w:val="0"/>
                <w:i w:val="0"/>
                <w:iCs w:val="0"/>
                <w:color w:val="auto"/>
                <w:szCs w:val="21"/>
                <w:highlight w:val="none"/>
                <w:vertAlign w:val="baseline"/>
                <w:lang w:val="en-US" w:eastAsia="zh-CN"/>
              </w:rPr>
              <w:t>掌握基础驾驶课程内容及认识模拟器</w:t>
            </w:r>
          </w:p>
        </w:tc>
        <w:tc>
          <w:tcPr>
            <w:tcW w:w="2000" w:type="pct"/>
            <w:noWrap w:val="0"/>
            <w:vAlign w:val="center"/>
          </w:tcPr>
          <w:p w14:paraId="600E25DC">
            <w:pPr>
              <w:rPr>
                <w:rFonts w:hint="default" w:ascii="Times New Roman" w:hAnsi="Times New Roman" w:eastAsia="宋体" w:cs="Times New Roman"/>
                <w:b w:val="0"/>
                <w:bCs w:val="0"/>
                <w:i w:val="0"/>
                <w:iCs w:val="0"/>
                <w:color w:val="auto"/>
                <w:szCs w:val="21"/>
                <w:highlight w:val="none"/>
                <w:vertAlign w:val="baseline"/>
                <w:lang w:val="en-US" w:eastAsia="zh-CN"/>
              </w:rPr>
            </w:pPr>
            <w:r>
              <w:rPr>
                <w:rFonts w:hint="default" w:ascii="Times New Roman" w:hAnsi="Times New Roman" w:eastAsia="宋体" w:cs="Times New Roman"/>
                <w:b w:val="0"/>
                <w:bCs w:val="0"/>
                <w:i w:val="0"/>
                <w:iCs w:val="0"/>
                <w:color w:val="auto"/>
                <w:szCs w:val="21"/>
                <w:highlight w:val="none"/>
                <w:vertAlign w:val="baseline"/>
                <w:lang w:val="en-US" w:eastAsia="zh-CN"/>
              </w:rPr>
              <w:t>讲解基础驾驶操作内容及要求，介绍模拟器座舱部件名称、标志、作用及示范操作教学视频。</w:t>
            </w:r>
          </w:p>
        </w:tc>
        <w:tc>
          <w:tcPr>
            <w:tcW w:w="835" w:type="pct"/>
            <w:vMerge w:val="restart"/>
            <w:noWrap w:val="0"/>
            <w:vAlign w:val="center"/>
          </w:tcPr>
          <w:p w14:paraId="31AB100A">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C1、C2、C5</w:t>
            </w:r>
          </w:p>
          <w:p w14:paraId="596125EC">
            <w:pPr>
              <w:rPr>
                <w:rFonts w:hint="default" w:ascii="Times New Roman" w:hAnsi="Times New Roman" w:eastAsia="宋体" w:cs="Times New Roman"/>
                <w:b w:val="0"/>
                <w:bCs w:val="0"/>
                <w:i w:val="0"/>
                <w:iCs w:val="0"/>
                <w:color w:val="auto"/>
                <w:szCs w:val="21"/>
                <w:highlight w:val="none"/>
                <w:vertAlign w:val="baseline"/>
                <w:lang w:val="en-US" w:eastAsia="zh-CN"/>
              </w:rPr>
            </w:pPr>
          </w:p>
        </w:tc>
      </w:tr>
      <w:tr w14:paraId="26D4B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 w:type="pct"/>
            <w:vMerge w:val="continue"/>
            <w:noWrap w:val="0"/>
            <w:vAlign w:val="center"/>
          </w:tcPr>
          <w:p w14:paraId="1BB799A0">
            <w:pPr>
              <w:jc w:val="center"/>
              <w:rPr>
                <w:rFonts w:hint="default" w:ascii="Times New Roman" w:hAnsi="Times New Roman" w:eastAsia="宋体" w:cs="Times New Roman"/>
                <w:b w:val="0"/>
                <w:bCs w:val="0"/>
                <w:i w:val="0"/>
                <w:iCs w:val="0"/>
                <w:color w:val="auto"/>
                <w:szCs w:val="21"/>
                <w:highlight w:val="none"/>
                <w:vertAlign w:val="baseline"/>
                <w:lang w:val="en-US" w:eastAsia="zh-CN"/>
              </w:rPr>
            </w:pPr>
          </w:p>
        </w:tc>
        <w:tc>
          <w:tcPr>
            <w:tcW w:w="430" w:type="pct"/>
            <w:noWrap w:val="0"/>
            <w:vAlign w:val="center"/>
          </w:tcPr>
          <w:p w14:paraId="7D45D635">
            <w:pPr>
              <w:jc w:val="center"/>
              <w:rPr>
                <w:rFonts w:hint="default" w:ascii="Times New Roman" w:hAnsi="Times New Roman" w:eastAsia="宋体" w:cs="Times New Roman"/>
                <w:b w:val="0"/>
                <w:bCs w:val="0"/>
                <w:i w:val="0"/>
                <w:iCs w:val="0"/>
                <w:color w:val="auto"/>
                <w:szCs w:val="21"/>
                <w:highlight w:val="none"/>
                <w:vertAlign w:val="baseline"/>
                <w:lang w:val="en-US" w:eastAsia="zh-CN"/>
              </w:rPr>
            </w:pPr>
            <w:r>
              <w:rPr>
                <w:rFonts w:hint="default" w:ascii="Times New Roman" w:hAnsi="Times New Roman" w:eastAsia="宋体" w:cs="Times New Roman"/>
                <w:b w:val="0"/>
                <w:bCs w:val="0"/>
                <w:i w:val="0"/>
                <w:iCs w:val="0"/>
                <w:color w:val="auto"/>
                <w:szCs w:val="21"/>
                <w:highlight w:val="none"/>
                <w:vertAlign w:val="baseline"/>
                <w:lang w:val="en-US" w:eastAsia="zh-CN"/>
              </w:rPr>
              <w:t>驾驶姿势</w:t>
            </w:r>
          </w:p>
        </w:tc>
        <w:tc>
          <w:tcPr>
            <w:tcW w:w="1321" w:type="pct"/>
            <w:noWrap w:val="0"/>
            <w:vAlign w:val="center"/>
          </w:tcPr>
          <w:p w14:paraId="6A1438E6">
            <w:pPr>
              <w:rPr>
                <w:rFonts w:hint="default" w:ascii="Times New Roman" w:hAnsi="Times New Roman" w:eastAsia="宋体" w:cs="Times New Roman"/>
                <w:b w:val="0"/>
                <w:bCs w:val="0"/>
                <w:i w:val="0"/>
                <w:iCs w:val="0"/>
                <w:color w:val="auto"/>
                <w:szCs w:val="21"/>
                <w:highlight w:val="none"/>
                <w:vertAlign w:val="baseline"/>
                <w:lang w:val="en-US" w:eastAsia="zh-CN"/>
              </w:rPr>
            </w:pPr>
            <w:r>
              <w:rPr>
                <w:rFonts w:hint="default" w:ascii="Times New Roman" w:hAnsi="Times New Roman" w:eastAsia="宋体" w:cs="Times New Roman"/>
                <w:b w:val="0"/>
                <w:bCs w:val="0"/>
                <w:i w:val="0"/>
                <w:iCs w:val="0"/>
                <w:color w:val="auto"/>
                <w:szCs w:val="21"/>
                <w:highlight w:val="none"/>
                <w:vertAlign w:val="baseline"/>
                <w:lang w:val="en-US" w:eastAsia="zh-CN"/>
              </w:rPr>
              <w:t>掌握正确的驾驶姿势。</w:t>
            </w:r>
          </w:p>
        </w:tc>
        <w:tc>
          <w:tcPr>
            <w:tcW w:w="2000" w:type="pct"/>
            <w:noWrap w:val="0"/>
            <w:vAlign w:val="center"/>
          </w:tcPr>
          <w:p w14:paraId="23A4D747">
            <w:pPr>
              <w:rPr>
                <w:rFonts w:hint="default" w:ascii="Times New Roman" w:hAnsi="Times New Roman" w:eastAsia="宋体" w:cs="Times New Roman"/>
                <w:b w:val="0"/>
                <w:bCs w:val="0"/>
                <w:i w:val="0"/>
                <w:iCs w:val="0"/>
                <w:color w:val="auto"/>
                <w:szCs w:val="21"/>
                <w:highlight w:val="none"/>
                <w:vertAlign w:val="baseline"/>
                <w:lang w:val="en-US" w:eastAsia="zh-CN"/>
              </w:rPr>
            </w:pPr>
            <w:r>
              <w:rPr>
                <w:rFonts w:hint="default" w:ascii="Times New Roman" w:hAnsi="Times New Roman" w:eastAsia="宋体" w:cs="Times New Roman"/>
                <w:b w:val="0"/>
                <w:bCs w:val="0"/>
                <w:i w:val="0"/>
                <w:iCs w:val="0"/>
                <w:color w:val="auto"/>
                <w:szCs w:val="21"/>
                <w:highlight w:val="none"/>
                <w:vertAlign w:val="baseline"/>
                <w:lang w:val="en-US" w:eastAsia="zh-CN"/>
              </w:rPr>
              <w:t>讲解正确的驾驶姿势及示范操作教学视频。</w:t>
            </w:r>
          </w:p>
        </w:tc>
        <w:tc>
          <w:tcPr>
            <w:tcW w:w="835" w:type="pct"/>
            <w:vMerge w:val="continue"/>
            <w:noWrap w:val="0"/>
            <w:vAlign w:val="center"/>
          </w:tcPr>
          <w:p w14:paraId="6D2C3688">
            <w:pPr>
              <w:rPr>
                <w:rFonts w:hint="default" w:ascii="Times New Roman" w:hAnsi="Times New Roman" w:eastAsia="宋体" w:cs="Times New Roman"/>
                <w:b w:val="0"/>
                <w:bCs w:val="0"/>
                <w:i w:val="0"/>
                <w:iCs w:val="0"/>
                <w:color w:val="auto"/>
                <w:szCs w:val="21"/>
                <w:highlight w:val="none"/>
                <w:vertAlign w:val="baseline"/>
                <w:lang w:val="en-US" w:eastAsia="zh-CN"/>
              </w:rPr>
            </w:pPr>
          </w:p>
        </w:tc>
      </w:tr>
      <w:tr w14:paraId="2F00E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 w:type="pct"/>
            <w:vMerge w:val="continue"/>
            <w:noWrap w:val="0"/>
            <w:vAlign w:val="center"/>
          </w:tcPr>
          <w:p w14:paraId="6CA002F7">
            <w:pPr>
              <w:jc w:val="center"/>
              <w:rPr>
                <w:rFonts w:hint="default" w:ascii="Times New Roman" w:hAnsi="Times New Roman" w:eastAsia="宋体" w:cs="Times New Roman"/>
                <w:b w:val="0"/>
                <w:bCs w:val="0"/>
                <w:i w:val="0"/>
                <w:iCs w:val="0"/>
                <w:color w:val="auto"/>
                <w:szCs w:val="21"/>
                <w:highlight w:val="none"/>
                <w:vertAlign w:val="baseline"/>
                <w:lang w:val="en-US" w:eastAsia="zh-CN"/>
              </w:rPr>
            </w:pPr>
          </w:p>
        </w:tc>
        <w:tc>
          <w:tcPr>
            <w:tcW w:w="430" w:type="pct"/>
            <w:vMerge w:val="restart"/>
            <w:noWrap w:val="0"/>
            <w:vAlign w:val="center"/>
          </w:tcPr>
          <w:p w14:paraId="66CCE247">
            <w:pPr>
              <w:jc w:val="center"/>
              <w:rPr>
                <w:rFonts w:hint="default" w:ascii="Times New Roman" w:hAnsi="Times New Roman" w:eastAsia="宋体" w:cs="Times New Roman"/>
                <w:b w:val="0"/>
                <w:bCs w:val="0"/>
                <w:i w:val="0"/>
                <w:iCs w:val="0"/>
                <w:color w:val="auto"/>
                <w:szCs w:val="21"/>
                <w:highlight w:val="none"/>
                <w:vertAlign w:val="baseline"/>
                <w:lang w:val="en-US" w:eastAsia="zh-CN"/>
              </w:rPr>
            </w:pPr>
            <w:r>
              <w:rPr>
                <w:rFonts w:hint="default" w:ascii="Times New Roman" w:hAnsi="Times New Roman" w:eastAsia="宋体" w:cs="Times New Roman"/>
                <w:b w:val="0"/>
                <w:bCs w:val="0"/>
                <w:i w:val="0"/>
                <w:iCs w:val="0"/>
                <w:color w:val="auto"/>
                <w:szCs w:val="21"/>
                <w:highlight w:val="none"/>
                <w:vertAlign w:val="baseline"/>
                <w:lang w:val="en-US" w:eastAsia="zh-CN"/>
              </w:rPr>
              <w:t>操纵装置的规范操作</w:t>
            </w:r>
          </w:p>
        </w:tc>
        <w:tc>
          <w:tcPr>
            <w:tcW w:w="1321" w:type="pct"/>
            <w:noWrap w:val="0"/>
            <w:vAlign w:val="center"/>
          </w:tcPr>
          <w:p w14:paraId="75A7A153">
            <w:pPr>
              <w:rPr>
                <w:rFonts w:hint="default" w:ascii="Times New Roman" w:hAnsi="Times New Roman" w:eastAsia="宋体" w:cs="Times New Roman"/>
                <w:b w:val="0"/>
                <w:bCs w:val="0"/>
                <w:i w:val="0"/>
                <w:iCs w:val="0"/>
                <w:color w:val="auto"/>
                <w:szCs w:val="21"/>
                <w:highlight w:val="none"/>
                <w:vertAlign w:val="baseline"/>
                <w:lang w:val="en-US" w:eastAsia="zh-CN"/>
              </w:rPr>
            </w:pPr>
            <w:r>
              <w:rPr>
                <w:rFonts w:hint="default" w:ascii="Times New Roman" w:hAnsi="Times New Roman" w:eastAsia="宋体" w:cs="Times New Roman"/>
                <w:b w:val="0"/>
                <w:bCs w:val="0"/>
                <w:i w:val="0"/>
                <w:iCs w:val="0"/>
                <w:color w:val="auto"/>
                <w:szCs w:val="21"/>
                <w:highlight w:val="none"/>
                <w:vertAlign w:val="baseline"/>
                <w:lang w:val="en-US" w:eastAsia="zh-CN"/>
              </w:rPr>
              <w:t>掌握转向装置、变速器操纵装置、驻车制动装置、行车制动装置、加速操纵装置的正确操作方法。</w:t>
            </w:r>
          </w:p>
        </w:tc>
        <w:tc>
          <w:tcPr>
            <w:tcW w:w="2000" w:type="pct"/>
            <w:noWrap w:val="0"/>
            <w:vAlign w:val="center"/>
          </w:tcPr>
          <w:p w14:paraId="0D1BE047">
            <w:pPr>
              <w:rPr>
                <w:rFonts w:hint="default" w:ascii="Times New Roman" w:hAnsi="Times New Roman" w:eastAsia="宋体" w:cs="Times New Roman"/>
                <w:b w:val="0"/>
                <w:bCs w:val="0"/>
                <w:i w:val="0"/>
                <w:iCs w:val="0"/>
                <w:color w:val="auto"/>
                <w:szCs w:val="21"/>
                <w:highlight w:val="none"/>
                <w:vertAlign w:val="baseline"/>
                <w:lang w:val="en-US" w:eastAsia="zh-CN"/>
              </w:rPr>
            </w:pPr>
            <w:r>
              <w:rPr>
                <w:rFonts w:hint="default" w:ascii="Times New Roman" w:hAnsi="Times New Roman" w:eastAsia="宋体" w:cs="Times New Roman"/>
                <w:b w:val="0"/>
                <w:bCs w:val="0"/>
                <w:i w:val="0"/>
                <w:iCs w:val="0"/>
                <w:color w:val="auto"/>
                <w:szCs w:val="21"/>
                <w:highlight w:val="none"/>
                <w:vertAlign w:val="baseline"/>
                <w:lang w:val="en-US" w:eastAsia="zh-CN"/>
              </w:rPr>
              <w:t>讲解转向装置、变速器操纵装置、驻车制动装置、行车制动装置、加速操纵装置的正确操作方法及示范操作教学视频。</w:t>
            </w:r>
          </w:p>
        </w:tc>
        <w:tc>
          <w:tcPr>
            <w:tcW w:w="835" w:type="pct"/>
            <w:vMerge w:val="continue"/>
            <w:noWrap w:val="0"/>
            <w:vAlign w:val="center"/>
          </w:tcPr>
          <w:p w14:paraId="4410430C">
            <w:pPr>
              <w:rPr>
                <w:rFonts w:hint="default" w:ascii="Times New Roman" w:hAnsi="Times New Roman" w:eastAsia="宋体" w:cs="Times New Roman"/>
                <w:b w:val="0"/>
                <w:bCs w:val="0"/>
                <w:i w:val="0"/>
                <w:iCs w:val="0"/>
                <w:color w:val="auto"/>
                <w:szCs w:val="21"/>
                <w:highlight w:val="none"/>
                <w:vertAlign w:val="baseline"/>
                <w:lang w:val="en-US" w:eastAsia="zh-CN"/>
              </w:rPr>
            </w:pPr>
          </w:p>
        </w:tc>
      </w:tr>
      <w:tr w14:paraId="75738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 w:type="pct"/>
            <w:vMerge w:val="continue"/>
            <w:noWrap w:val="0"/>
            <w:vAlign w:val="center"/>
          </w:tcPr>
          <w:p w14:paraId="17EFFE9D">
            <w:pPr>
              <w:jc w:val="center"/>
              <w:rPr>
                <w:rFonts w:hint="default" w:ascii="Times New Roman" w:hAnsi="Times New Roman" w:eastAsia="宋体" w:cs="Times New Roman"/>
                <w:b w:val="0"/>
                <w:bCs w:val="0"/>
                <w:i w:val="0"/>
                <w:iCs w:val="0"/>
                <w:color w:val="auto"/>
                <w:szCs w:val="21"/>
                <w:highlight w:val="none"/>
                <w:vertAlign w:val="baseline"/>
                <w:lang w:val="en-US" w:eastAsia="zh-CN"/>
              </w:rPr>
            </w:pPr>
          </w:p>
        </w:tc>
        <w:tc>
          <w:tcPr>
            <w:tcW w:w="430" w:type="pct"/>
            <w:vMerge w:val="continue"/>
            <w:noWrap w:val="0"/>
            <w:vAlign w:val="center"/>
          </w:tcPr>
          <w:p w14:paraId="0096782D">
            <w:pPr>
              <w:jc w:val="center"/>
              <w:rPr>
                <w:rFonts w:hint="default" w:ascii="Times New Roman" w:hAnsi="Times New Roman" w:eastAsia="宋体" w:cs="Times New Roman"/>
                <w:b w:val="0"/>
                <w:bCs w:val="0"/>
                <w:i w:val="0"/>
                <w:iCs w:val="0"/>
                <w:color w:val="auto"/>
                <w:szCs w:val="21"/>
                <w:highlight w:val="none"/>
                <w:vertAlign w:val="baseline"/>
                <w:lang w:val="en-US" w:eastAsia="zh-CN"/>
              </w:rPr>
            </w:pPr>
          </w:p>
        </w:tc>
        <w:tc>
          <w:tcPr>
            <w:tcW w:w="1321" w:type="pct"/>
            <w:noWrap w:val="0"/>
            <w:vAlign w:val="center"/>
          </w:tcPr>
          <w:p w14:paraId="5F0D2369">
            <w:pPr>
              <w:rPr>
                <w:rFonts w:hint="default" w:ascii="Times New Roman" w:hAnsi="Times New Roman" w:eastAsia="宋体" w:cs="Times New Roman"/>
                <w:b w:val="0"/>
                <w:bCs w:val="0"/>
                <w:i w:val="0"/>
                <w:iCs w:val="0"/>
                <w:color w:val="auto"/>
                <w:szCs w:val="21"/>
                <w:highlight w:val="none"/>
                <w:vertAlign w:val="baseline"/>
                <w:lang w:val="en-US" w:eastAsia="zh-CN"/>
              </w:rPr>
            </w:pPr>
            <w:r>
              <w:rPr>
                <w:rFonts w:hint="default" w:ascii="Times New Roman" w:hAnsi="Times New Roman" w:eastAsia="宋体" w:cs="Times New Roman"/>
                <w:b w:val="0"/>
                <w:bCs w:val="0"/>
                <w:i w:val="0"/>
                <w:iCs w:val="0"/>
                <w:color w:val="auto"/>
                <w:szCs w:val="21"/>
                <w:highlight w:val="none"/>
                <w:vertAlign w:val="baseline"/>
                <w:lang w:val="en-US" w:eastAsia="zh-CN"/>
              </w:rPr>
              <w:t>掌握灯光信号、喇叭及其他操纵装置的正确操作。</w:t>
            </w:r>
          </w:p>
        </w:tc>
        <w:tc>
          <w:tcPr>
            <w:tcW w:w="2000" w:type="pct"/>
            <w:noWrap w:val="0"/>
            <w:vAlign w:val="center"/>
          </w:tcPr>
          <w:p w14:paraId="00F89261">
            <w:pPr>
              <w:rPr>
                <w:rFonts w:hint="default" w:ascii="Times New Roman" w:hAnsi="Times New Roman" w:eastAsia="宋体" w:cs="Times New Roman"/>
                <w:b w:val="0"/>
                <w:bCs w:val="0"/>
                <w:i w:val="0"/>
                <w:iCs w:val="0"/>
                <w:color w:val="auto"/>
                <w:szCs w:val="21"/>
                <w:highlight w:val="none"/>
                <w:vertAlign w:val="baseline"/>
                <w:lang w:val="en-US" w:eastAsia="zh-CN"/>
              </w:rPr>
            </w:pPr>
            <w:r>
              <w:rPr>
                <w:rFonts w:hint="default" w:ascii="Times New Roman" w:hAnsi="Times New Roman" w:eastAsia="宋体" w:cs="Times New Roman"/>
                <w:b w:val="0"/>
                <w:bCs w:val="0"/>
                <w:i w:val="0"/>
                <w:iCs w:val="0"/>
                <w:color w:val="auto"/>
                <w:szCs w:val="21"/>
                <w:highlight w:val="none"/>
                <w:vertAlign w:val="baseline"/>
                <w:lang w:val="en-US" w:eastAsia="zh-CN"/>
              </w:rPr>
              <w:t>讲解灯光信号、喇叭及其他操纵装置的正确操作及示范操作教学视频</w:t>
            </w:r>
          </w:p>
        </w:tc>
        <w:tc>
          <w:tcPr>
            <w:tcW w:w="835" w:type="pct"/>
            <w:vMerge w:val="continue"/>
            <w:noWrap w:val="0"/>
            <w:vAlign w:val="center"/>
          </w:tcPr>
          <w:p w14:paraId="796D4B0D">
            <w:pPr>
              <w:rPr>
                <w:rFonts w:hint="default" w:ascii="Times New Roman" w:hAnsi="Times New Roman" w:eastAsia="宋体" w:cs="Times New Roman"/>
                <w:b w:val="0"/>
                <w:bCs w:val="0"/>
                <w:i w:val="0"/>
                <w:iCs w:val="0"/>
                <w:color w:val="auto"/>
                <w:szCs w:val="21"/>
                <w:highlight w:val="none"/>
                <w:vertAlign w:val="baseline"/>
                <w:lang w:val="en-US" w:eastAsia="zh-CN"/>
              </w:rPr>
            </w:pPr>
          </w:p>
        </w:tc>
      </w:tr>
      <w:tr w14:paraId="71A05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412" w:type="pct"/>
            <w:vMerge w:val="continue"/>
            <w:noWrap w:val="0"/>
            <w:vAlign w:val="center"/>
          </w:tcPr>
          <w:p w14:paraId="08FEADFF">
            <w:pPr>
              <w:jc w:val="center"/>
              <w:rPr>
                <w:rFonts w:hint="default" w:ascii="Times New Roman" w:hAnsi="Times New Roman" w:eastAsia="宋体" w:cs="Times New Roman"/>
                <w:b w:val="0"/>
                <w:bCs w:val="0"/>
                <w:i w:val="0"/>
                <w:iCs w:val="0"/>
                <w:color w:val="auto"/>
                <w:szCs w:val="21"/>
                <w:highlight w:val="none"/>
                <w:vertAlign w:val="baseline"/>
                <w:lang w:val="en-US" w:eastAsia="zh-CN"/>
              </w:rPr>
            </w:pPr>
          </w:p>
        </w:tc>
        <w:tc>
          <w:tcPr>
            <w:tcW w:w="430" w:type="pct"/>
            <w:vMerge w:val="continue"/>
            <w:noWrap w:val="0"/>
            <w:vAlign w:val="center"/>
          </w:tcPr>
          <w:p w14:paraId="66DC2125">
            <w:pPr>
              <w:jc w:val="center"/>
              <w:rPr>
                <w:rFonts w:hint="default" w:ascii="Times New Roman" w:hAnsi="Times New Roman" w:eastAsia="宋体" w:cs="Times New Roman"/>
                <w:b w:val="0"/>
                <w:bCs w:val="0"/>
                <w:i w:val="0"/>
                <w:iCs w:val="0"/>
                <w:color w:val="auto"/>
                <w:szCs w:val="21"/>
                <w:highlight w:val="none"/>
                <w:vertAlign w:val="baseline"/>
                <w:lang w:val="en-US" w:eastAsia="zh-CN"/>
              </w:rPr>
            </w:pPr>
          </w:p>
        </w:tc>
        <w:tc>
          <w:tcPr>
            <w:tcW w:w="1321" w:type="pct"/>
            <w:noWrap w:val="0"/>
            <w:vAlign w:val="center"/>
          </w:tcPr>
          <w:p w14:paraId="679ABC64">
            <w:pPr>
              <w:rPr>
                <w:rFonts w:hint="default" w:ascii="Times New Roman" w:hAnsi="Times New Roman" w:eastAsia="宋体" w:cs="Times New Roman"/>
                <w:b w:val="0"/>
                <w:bCs w:val="0"/>
                <w:i w:val="0"/>
                <w:iCs w:val="0"/>
                <w:color w:val="auto"/>
                <w:szCs w:val="21"/>
                <w:highlight w:val="none"/>
                <w:vertAlign w:val="baseline"/>
                <w:lang w:val="en-US" w:eastAsia="zh-CN"/>
              </w:rPr>
            </w:pPr>
            <w:r>
              <w:rPr>
                <w:rFonts w:hint="default" w:ascii="Times New Roman" w:hAnsi="Times New Roman" w:eastAsia="宋体" w:cs="Times New Roman"/>
                <w:b w:val="0"/>
                <w:bCs w:val="0"/>
                <w:i w:val="0"/>
                <w:iCs w:val="0"/>
                <w:color w:val="auto"/>
                <w:szCs w:val="21"/>
                <w:highlight w:val="none"/>
                <w:vertAlign w:val="baseline"/>
                <w:lang w:val="en-US" w:eastAsia="zh-CN"/>
              </w:rPr>
              <w:t>掌握离合器操纵装置的正确操作方法</w:t>
            </w:r>
          </w:p>
        </w:tc>
        <w:tc>
          <w:tcPr>
            <w:tcW w:w="2000" w:type="pct"/>
            <w:noWrap w:val="0"/>
            <w:vAlign w:val="center"/>
          </w:tcPr>
          <w:p w14:paraId="545E9BB6">
            <w:pPr>
              <w:rPr>
                <w:rFonts w:hint="default" w:ascii="Times New Roman" w:hAnsi="Times New Roman" w:eastAsia="宋体" w:cs="Times New Roman"/>
                <w:b w:val="0"/>
                <w:bCs w:val="0"/>
                <w:i w:val="0"/>
                <w:iCs w:val="0"/>
                <w:color w:val="auto"/>
                <w:szCs w:val="21"/>
                <w:highlight w:val="none"/>
                <w:vertAlign w:val="baseline"/>
                <w:lang w:val="en-US" w:eastAsia="zh-CN"/>
              </w:rPr>
            </w:pPr>
            <w:r>
              <w:rPr>
                <w:rFonts w:hint="default" w:ascii="Times New Roman" w:hAnsi="Times New Roman" w:eastAsia="宋体" w:cs="Times New Roman"/>
                <w:b w:val="0"/>
                <w:bCs w:val="0"/>
                <w:i w:val="0"/>
                <w:iCs w:val="0"/>
                <w:color w:val="auto"/>
                <w:szCs w:val="21"/>
                <w:highlight w:val="none"/>
                <w:vertAlign w:val="baseline"/>
                <w:lang w:val="en-US" w:eastAsia="zh-CN"/>
              </w:rPr>
              <w:t>讲解离合器操纵装置的正确操作方法及示范操作教学视频</w:t>
            </w:r>
          </w:p>
        </w:tc>
        <w:tc>
          <w:tcPr>
            <w:tcW w:w="835" w:type="pct"/>
            <w:noWrap w:val="0"/>
            <w:vAlign w:val="center"/>
          </w:tcPr>
          <w:p w14:paraId="348C7F84">
            <w:pPr>
              <w:rPr>
                <w:rFonts w:hint="default" w:ascii="Times New Roman" w:hAnsi="Times New Roman" w:eastAsia="宋体" w:cs="Times New Roman"/>
                <w:b w:val="0"/>
                <w:bCs w:val="0"/>
                <w:i w:val="0"/>
                <w:iCs w:val="0"/>
                <w:color w:val="auto"/>
                <w:szCs w:val="21"/>
                <w:highlight w:val="none"/>
                <w:vertAlign w:val="baseline"/>
                <w:lang w:val="en-US" w:eastAsia="zh-CN"/>
              </w:rPr>
            </w:pPr>
            <w:r>
              <w:rPr>
                <w:rFonts w:hint="default" w:ascii="Times New Roman" w:hAnsi="Times New Roman" w:eastAsia="宋体" w:cs="Times New Roman"/>
                <w:color w:val="auto"/>
                <w:szCs w:val="21"/>
                <w:highlight w:val="none"/>
              </w:rPr>
              <w:t>C1</w:t>
            </w:r>
          </w:p>
        </w:tc>
      </w:tr>
      <w:tr w14:paraId="56A75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 w:type="pct"/>
            <w:vMerge w:val="continue"/>
            <w:noWrap w:val="0"/>
            <w:vAlign w:val="center"/>
          </w:tcPr>
          <w:p w14:paraId="7322B272">
            <w:pPr>
              <w:jc w:val="center"/>
              <w:rPr>
                <w:rFonts w:hint="default" w:ascii="Times New Roman" w:hAnsi="Times New Roman" w:eastAsia="宋体" w:cs="Times New Roman"/>
                <w:b w:val="0"/>
                <w:bCs w:val="0"/>
                <w:i w:val="0"/>
                <w:iCs w:val="0"/>
                <w:color w:val="auto"/>
                <w:szCs w:val="21"/>
                <w:highlight w:val="none"/>
                <w:vertAlign w:val="baseline"/>
                <w:lang w:val="en-US" w:eastAsia="zh-CN"/>
              </w:rPr>
            </w:pPr>
          </w:p>
        </w:tc>
        <w:tc>
          <w:tcPr>
            <w:tcW w:w="430" w:type="pct"/>
            <w:noWrap w:val="0"/>
            <w:vAlign w:val="center"/>
          </w:tcPr>
          <w:p w14:paraId="70517C5E">
            <w:pPr>
              <w:jc w:val="center"/>
              <w:rPr>
                <w:rFonts w:hint="default" w:ascii="Times New Roman" w:hAnsi="Times New Roman" w:eastAsia="宋体" w:cs="Times New Roman"/>
                <w:b w:val="0"/>
                <w:bCs w:val="0"/>
                <w:i w:val="0"/>
                <w:iCs w:val="0"/>
                <w:color w:val="auto"/>
                <w:szCs w:val="21"/>
                <w:highlight w:val="none"/>
                <w:vertAlign w:val="baseline"/>
                <w:lang w:val="en-US" w:eastAsia="zh-CN"/>
              </w:rPr>
            </w:pPr>
            <w:r>
              <w:rPr>
                <w:rFonts w:hint="default" w:ascii="Times New Roman" w:hAnsi="Times New Roman" w:eastAsia="宋体" w:cs="Times New Roman"/>
                <w:b w:val="0"/>
                <w:bCs w:val="0"/>
                <w:i w:val="0"/>
                <w:iCs w:val="0"/>
                <w:color w:val="auto"/>
                <w:szCs w:val="21"/>
                <w:highlight w:val="none"/>
                <w:vertAlign w:val="baseline"/>
                <w:lang w:val="en-US" w:eastAsia="zh-CN"/>
              </w:rPr>
              <w:t>起步前车辆检查与调整</w:t>
            </w:r>
          </w:p>
        </w:tc>
        <w:tc>
          <w:tcPr>
            <w:tcW w:w="1321" w:type="pct"/>
            <w:noWrap w:val="0"/>
            <w:vAlign w:val="center"/>
          </w:tcPr>
          <w:p w14:paraId="74A58569">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掌握调整座椅、头枕、后视镜，以及系、松安全带的正确方法；</w:t>
            </w:r>
          </w:p>
          <w:p w14:paraId="696AFC1E">
            <w:pP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掌握检查操纵装置、起动发动机、检查仪表、停熄发动机的正确方法</w:t>
            </w:r>
            <w:r>
              <w:rPr>
                <w:rFonts w:hint="default" w:ascii="Times New Roman" w:hAnsi="Times New Roman" w:eastAsia="宋体" w:cs="Times New Roman"/>
                <w:color w:val="auto"/>
                <w:szCs w:val="21"/>
                <w:highlight w:val="none"/>
                <w:lang w:eastAsia="zh-CN"/>
              </w:rPr>
              <w:t>。</w:t>
            </w:r>
          </w:p>
        </w:tc>
        <w:tc>
          <w:tcPr>
            <w:tcW w:w="2000" w:type="pct"/>
            <w:noWrap w:val="0"/>
            <w:vAlign w:val="center"/>
          </w:tcPr>
          <w:p w14:paraId="17B0564F">
            <w:pPr>
              <w:rPr>
                <w:rFonts w:hint="default" w:ascii="Times New Roman" w:hAnsi="Times New Roman" w:eastAsia="宋体" w:cs="Times New Roman"/>
                <w:b w:val="0"/>
                <w:bCs w:val="0"/>
                <w:i w:val="0"/>
                <w:iCs w:val="0"/>
                <w:color w:val="auto"/>
                <w:szCs w:val="21"/>
                <w:highlight w:val="none"/>
                <w:vertAlign w:val="baseline"/>
                <w:lang w:val="en-US" w:eastAsia="zh-CN"/>
              </w:rPr>
            </w:pPr>
            <w:r>
              <w:rPr>
                <w:rFonts w:hint="default" w:ascii="Times New Roman" w:hAnsi="Times New Roman" w:eastAsia="宋体" w:cs="Times New Roman"/>
                <w:b w:val="0"/>
                <w:bCs w:val="0"/>
                <w:i w:val="0"/>
                <w:iCs w:val="0"/>
                <w:color w:val="auto"/>
                <w:szCs w:val="21"/>
                <w:highlight w:val="none"/>
                <w:vertAlign w:val="baseline"/>
                <w:lang w:val="en-US" w:eastAsia="zh-CN"/>
              </w:rPr>
              <w:t>讲解</w:t>
            </w:r>
            <w:r>
              <w:rPr>
                <w:rFonts w:hint="default" w:ascii="Times New Roman" w:hAnsi="Times New Roman" w:eastAsia="宋体" w:cs="Times New Roman"/>
                <w:color w:val="auto"/>
                <w:szCs w:val="21"/>
                <w:highlight w:val="none"/>
              </w:rPr>
              <w:t>调整座椅、头枕、后视镜，以及系、松安全带</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检查操纵装置、起动发动机、检查仪表、停熄发动机的正确方法</w:t>
            </w:r>
            <w:r>
              <w:rPr>
                <w:rFonts w:hint="default" w:ascii="Times New Roman" w:hAnsi="Times New Roman" w:eastAsia="宋体" w:cs="Times New Roman"/>
                <w:color w:val="auto"/>
                <w:szCs w:val="21"/>
                <w:highlight w:val="none"/>
                <w:lang w:val="en-US" w:eastAsia="zh-CN"/>
              </w:rPr>
              <w:t>及</w:t>
            </w:r>
            <w:r>
              <w:rPr>
                <w:rFonts w:hint="default" w:ascii="Times New Roman" w:hAnsi="Times New Roman" w:eastAsia="宋体" w:cs="Times New Roman"/>
                <w:b w:val="0"/>
                <w:bCs w:val="0"/>
                <w:i w:val="0"/>
                <w:iCs w:val="0"/>
                <w:color w:val="auto"/>
                <w:szCs w:val="21"/>
                <w:highlight w:val="none"/>
                <w:vertAlign w:val="baseline"/>
                <w:lang w:val="en-US" w:eastAsia="zh-CN"/>
              </w:rPr>
              <w:t>示范操作教学视频。</w:t>
            </w:r>
          </w:p>
        </w:tc>
        <w:tc>
          <w:tcPr>
            <w:tcW w:w="835" w:type="pct"/>
            <w:noWrap w:val="0"/>
            <w:vAlign w:val="center"/>
          </w:tcPr>
          <w:p w14:paraId="433C8A8B">
            <w:pPr>
              <w:rPr>
                <w:rFonts w:hint="default" w:ascii="Times New Roman" w:hAnsi="Times New Roman" w:eastAsia="宋体" w:cs="Times New Roman"/>
                <w:b w:val="0"/>
                <w:bCs w:val="0"/>
                <w:i w:val="0"/>
                <w:iCs w:val="0"/>
                <w:color w:val="auto"/>
                <w:szCs w:val="21"/>
                <w:highlight w:val="none"/>
                <w:vertAlign w:val="baseline"/>
                <w:lang w:val="en-US" w:eastAsia="zh-CN"/>
              </w:rPr>
            </w:pPr>
            <w:r>
              <w:rPr>
                <w:rFonts w:hint="default" w:ascii="Times New Roman" w:hAnsi="Times New Roman" w:eastAsia="宋体" w:cs="Times New Roman"/>
                <w:color w:val="auto"/>
                <w:szCs w:val="21"/>
                <w:highlight w:val="none"/>
              </w:rPr>
              <w:t>C1、C2、C5</w:t>
            </w:r>
          </w:p>
        </w:tc>
      </w:tr>
      <w:tr w14:paraId="21920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412" w:type="pct"/>
            <w:vMerge w:val="continue"/>
            <w:noWrap w:val="0"/>
            <w:vAlign w:val="center"/>
          </w:tcPr>
          <w:p w14:paraId="28FE720C">
            <w:pPr>
              <w:jc w:val="center"/>
              <w:rPr>
                <w:rFonts w:hint="default" w:ascii="Times New Roman" w:hAnsi="Times New Roman" w:eastAsia="宋体" w:cs="Times New Roman"/>
                <w:b w:val="0"/>
                <w:bCs w:val="0"/>
                <w:i w:val="0"/>
                <w:iCs w:val="0"/>
                <w:color w:val="auto"/>
                <w:szCs w:val="21"/>
                <w:highlight w:val="none"/>
                <w:vertAlign w:val="baseline"/>
                <w:lang w:val="en-US" w:eastAsia="zh-CN"/>
              </w:rPr>
            </w:pPr>
          </w:p>
        </w:tc>
        <w:tc>
          <w:tcPr>
            <w:tcW w:w="430" w:type="pct"/>
            <w:noWrap w:val="0"/>
            <w:vAlign w:val="center"/>
          </w:tcPr>
          <w:p w14:paraId="7773308B">
            <w:pPr>
              <w:jc w:val="center"/>
              <w:rPr>
                <w:rFonts w:hint="default" w:ascii="Times New Roman" w:hAnsi="Times New Roman" w:eastAsia="宋体" w:cs="Times New Roman"/>
                <w:b w:val="0"/>
                <w:bCs w:val="0"/>
                <w:i w:val="0"/>
                <w:iCs w:val="0"/>
                <w:color w:val="auto"/>
                <w:szCs w:val="21"/>
                <w:highlight w:val="none"/>
                <w:vertAlign w:val="baseline"/>
                <w:lang w:val="en-US" w:eastAsia="zh-CN"/>
              </w:rPr>
            </w:pPr>
            <w:r>
              <w:rPr>
                <w:rFonts w:hint="default" w:ascii="Times New Roman" w:hAnsi="Times New Roman" w:eastAsia="宋体" w:cs="Times New Roman"/>
                <w:b w:val="0"/>
                <w:bCs w:val="0"/>
                <w:i w:val="0"/>
                <w:iCs w:val="0"/>
                <w:color w:val="auto"/>
                <w:szCs w:val="21"/>
                <w:highlight w:val="none"/>
                <w:vertAlign w:val="baseline"/>
                <w:lang w:val="en-US" w:eastAsia="zh-CN"/>
              </w:rPr>
              <w:t>上车、下车动作</w:t>
            </w:r>
          </w:p>
        </w:tc>
        <w:tc>
          <w:tcPr>
            <w:tcW w:w="1321" w:type="pct"/>
            <w:noWrap w:val="0"/>
            <w:vAlign w:val="center"/>
          </w:tcPr>
          <w:p w14:paraId="00890DF1">
            <w:pP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掌握正确的上车、下车动作</w:t>
            </w:r>
            <w:r>
              <w:rPr>
                <w:rFonts w:hint="default" w:ascii="Times New Roman" w:hAnsi="Times New Roman" w:eastAsia="宋体" w:cs="Times New Roman"/>
                <w:color w:val="auto"/>
                <w:szCs w:val="21"/>
                <w:highlight w:val="none"/>
                <w:lang w:eastAsia="zh-CN"/>
              </w:rPr>
              <w:t>。</w:t>
            </w:r>
          </w:p>
        </w:tc>
        <w:tc>
          <w:tcPr>
            <w:tcW w:w="2000" w:type="pct"/>
            <w:noWrap w:val="0"/>
            <w:vAlign w:val="center"/>
          </w:tcPr>
          <w:p w14:paraId="4EBB4893">
            <w:pPr>
              <w:rPr>
                <w:rFonts w:hint="default" w:ascii="Times New Roman" w:hAnsi="Times New Roman" w:eastAsia="宋体" w:cs="Times New Roman"/>
                <w:b w:val="0"/>
                <w:bCs w:val="0"/>
                <w:i w:val="0"/>
                <w:iCs w:val="0"/>
                <w:color w:val="auto"/>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rPr>
              <w:t>讲解正确的上车、下车动作</w:t>
            </w:r>
            <w:r>
              <w:rPr>
                <w:rFonts w:hint="default" w:ascii="Times New Roman" w:hAnsi="Times New Roman" w:eastAsia="宋体" w:cs="Times New Roman"/>
                <w:color w:val="auto"/>
                <w:szCs w:val="21"/>
                <w:highlight w:val="none"/>
                <w:lang w:val="en-US" w:eastAsia="zh-CN"/>
              </w:rPr>
              <w:t>及</w:t>
            </w:r>
            <w:r>
              <w:rPr>
                <w:rFonts w:hint="default" w:ascii="Times New Roman" w:hAnsi="Times New Roman" w:eastAsia="宋体" w:cs="Times New Roman"/>
                <w:b w:val="0"/>
                <w:bCs w:val="0"/>
                <w:i w:val="0"/>
                <w:iCs w:val="0"/>
                <w:color w:val="auto"/>
                <w:szCs w:val="21"/>
                <w:highlight w:val="none"/>
                <w:vertAlign w:val="baseline"/>
                <w:lang w:val="en-US" w:eastAsia="zh-CN"/>
              </w:rPr>
              <w:t>示范操作教学视频。</w:t>
            </w:r>
          </w:p>
        </w:tc>
        <w:tc>
          <w:tcPr>
            <w:tcW w:w="835" w:type="pct"/>
            <w:noWrap w:val="0"/>
            <w:vAlign w:val="center"/>
          </w:tcPr>
          <w:p w14:paraId="6B0628DE">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color w:val="auto"/>
                <w:szCs w:val="21"/>
                <w:highlight w:val="none"/>
              </w:rPr>
              <w:t>C1、C2</w:t>
            </w:r>
          </w:p>
        </w:tc>
      </w:tr>
      <w:tr w14:paraId="5DCF0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 w:type="pct"/>
            <w:vMerge w:val="continue"/>
            <w:noWrap w:val="0"/>
            <w:vAlign w:val="center"/>
          </w:tcPr>
          <w:p w14:paraId="63C9780A">
            <w:pPr>
              <w:jc w:val="center"/>
              <w:rPr>
                <w:rFonts w:hint="default" w:ascii="Times New Roman" w:hAnsi="Times New Roman" w:eastAsia="宋体" w:cs="Times New Roman"/>
                <w:b w:val="0"/>
                <w:bCs w:val="0"/>
                <w:i w:val="0"/>
                <w:iCs w:val="0"/>
                <w:color w:val="auto"/>
                <w:szCs w:val="21"/>
                <w:highlight w:val="none"/>
                <w:vertAlign w:val="baseline"/>
                <w:lang w:val="en-US" w:eastAsia="zh-CN"/>
              </w:rPr>
            </w:pPr>
          </w:p>
        </w:tc>
        <w:tc>
          <w:tcPr>
            <w:tcW w:w="430" w:type="pct"/>
            <w:noWrap w:val="0"/>
            <w:vAlign w:val="center"/>
          </w:tcPr>
          <w:p w14:paraId="41241AEC">
            <w:pPr>
              <w:jc w:val="center"/>
              <w:rPr>
                <w:rFonts w:hint="default" w:ascii="Times New Roman" w:hAnsi="Times New Roman" w:eastAsia="宋体" w:cs="Times New Roman"/>
                <w:b w:val="0"/>
                <w:bCs w:val="0"/>
                <w:i w:val="0"/>
                <w:iCs w:val="0"/>
                <w:color w:val="auto"/>
                <w:szCs w:val="21"/>
                <w:highlight w:val="none"/>
                <w:vertAlign w:val="baseline"/>
                <w:lang w:val="en-US" w:eastAsia="zh-CN"/>
              </w:rPr>
            </w:pPr>
            <w:r>
              <w:rPr>
                <w:rFonts w:hint="default" w:ascii="Times New Roman" w:hAnsi="Times New Roman" w:eastAsia="宋体" w:cs="Times New Roman"/>
                <w:b w:val="0"/>
                <w:bCs w:val="0"/>
                <w:i w:val="0"/>
                <w:iCs w:val="0"/>
                <w:color w:val="auto"/>
                <w:szCs w:val="21"/>
                <w:highlight w:val="none"/>
                <w:vertAlign w:val="baseline"/>
                <w:lang w:val="en-US" w:eastAsia="zh-CN"/>
              </w:rPr>
              <w:t>起步、停车、变速、换挡、倒车</w:t>
            </w:r>
          </w:p>
        </w:tc>
        <w:tc>
          <w:tcPr>
            <w:tcW w:w="1321" w:type="pct"/>
            <w:noWrap w:val="0"/>
            <w:vAlign w:val="center"/>
          </w:tcPr>
          <w:p w14:paraId="6F6ADEAF">
            <w:pPr>
              <w:rPr>
                <w:rFonts w:hint="default" w:ascii="Times New Roman" w:hAnsi="Times New Roman" w:eastAsia="宋体" w:cs="Times New Roman"/>
                <w:b w:val="0"/>
                <w:bCs w:val="0"/>
                <w:color w:val="auto"/>
                <w:sz w:val="18"/>
                <w:szCs w:val="18"/>
                <w:highlight w:val="none"/>
                <w:lang w:eastAsia="zh-CN"/>
              </w:rPr>
            </w:pPr>
            <w:r>
              <w:rPr>
                <w:rFonts w:hint="default" w:ascii="Times New Roman" w:hAnsi="Times New Roman" w:eastAsia="宋体" w:cs="Times New Roman"/>
                <w:b w:val="0"/>
                <w:bCs w:val="0"/>
                <w:color w:val="auto"/>
                <w:sz w:val="21"/>
                <w:szCs w:val="21"/>
                <w:highlight w:val="none"/>
              </w:rPr>
              <w:t>掌握起步、停车前观察后方、侧方交通情况，安全平稳起步、停车的正确操作方法</w:t>
            </w:r>
            <w:r>
              <w:rPr>
                <w:rFonts w:hint="default" w:ascii="Times New Roman" w:hAnsi="Times New Roman" w:eastAsia="宋体" w:cs="Times New Roman"/>
                <w:b w:val="0"/>
                <w:bCs w:val="0"/>
                <w:color w:val="auto"/>
                <w:sz w:val="21"/>
                <w:szCs w:val="21"/>
                <w:highlight w:val="none"/>
                <w:lang w:eastAsia="zh-CN"/>
              </w:rPr>
              <w:t>；</w:t>
            </w:r>
            <w:r>
              <w:rPr>
                <w:rFonts w:hint="default" w:ascii="Times New Roman" w:hAnsi="Times New Roman" w:eastAsia="宋体" w:cs="Times New Roman"/>
                <w:b w:val="0"/>
                <w:bCs w:val="0"/>
                <w:color w:val="auto"/>
                <w:sz w:val="21"/>
                <w:szCs w:val="21"/>
                <w:highlight w:val="none"/>
              </w:rPr>
              <w:t>掌握加速、减速、换挡和倒车的正确操作方法</w:t>
            </w:r>
            <w:r>
              <w:rPr>
                <w:rFonts w:hint="default" w:ascii="Times New Roman" w:hAnsi="Times New Roman" w:eastAsia="宋体" w:cs="Times New Roman"/>
                <w:b w:val="0"/>
                <w:bCs w:val="0"/>
                <w:color w:val="auto"/>
                <w:sz w:val="21"/>
                <w:szCs w:val="21"/>
                <w:highlight w:val="none"/>
                <w:lang w:eastAsia="zh-CN"/>
              </w:rPr>
              <w:t>。</w:t>
            </w:r>
          </w:p>
        </w:tc>
        <w:tc>
          <w:tcPr>
            <w:tcW w:w="2000" w:type="pct"/>
            <w:noWrap w:val="0"/>
            <w:vAlign w:val="center"/>
          </w:tcPr>
          <w:p w14:paraId="79FCD4D8">
            <w:pPr>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val="en-US" w:eastAsia="zh-CN"/>
              </w:rPr>
              <w:t>讲解</w:t>
            </w:r>
            <w:r>
              <w:rPr>
                <w:rFonts w:hint="default" w:ascii="Times New Roman" w:hAnsi="Times New Roman" w:eastAsia="宋体" w:cs="Times New Roman"/>
                <w:b w:val="0"/>
                <w:bCs w:val="0"/>
                <w:color w:val="auto"/>
                <w:sz w:val="21"/>
                <w:szCs w:val="21"/>
                <w:highlight w:val="none"/>
              </w:rPr>
              <w:t>起步、停车前观察后方、侧方交通情况，安全平稳起步、停车的正确操作方法</w:t>
            </w:r>
            <w:r>
              <w:rPr>
                <w:rFonts w:hint="default" w:ascii="Times New Roman" w:hAnsi="Times New Roman" w:eastAsia="宋体" w:cs="Times New Roman"/>
                <w:b w:val="0"/>
                <w:bCs w:val="0"/>
                <w:color w:val="auto"/>
                <w:sz w:val="21"/>
                <w:szCs w:val="21"/>
                <w:highlight w:val="none"/>
                <w:lang w:eastAsia="zh-CN"/>
              </w:rPr>
              <w:t>；</w:t>
            </w:r>
          </w:p>
          <w:p w14:paraId="47F4584F">
            <w:pPr>
              <w:rPr>
                <w:rFonts w:hint="default" w:ascii="Times New Roman" w:hAnsi="Times New Roman" w:eastAsia="宋体" w:cs="Times New Roman"/>
                <w:b w:val="0"/>
                <w:bCs w:val="0"/>
                <w:i w:val="0"/>
                <w:iCs w:val="0"/>
                <w:color w:val="auto"/>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rPr>
              <w:t>掌握加速、减速、换挡和倒车的正确操作方法</w:t>
            </w:r>
            <w:r>
              <w:rPr>
                <w:rFonts w:hint="default" w:ascii="Times New Roman" w:hAnsi="Times New Roman" w:eastAsia="宋体" w:cs="Times New Roman"/>
                <w:color w:val="auto"/>
                <w:szCs w:val="21"/>
                <w:highlight w:val="none"/>
                <w:lang w:val="en-US" w:eastAsia="zh-CN"/>
              </w:rPr>
              <w:t>及</w:t>
            </w:r>
            <w:r>
              <w:rPr>
                <w:rFonts w:hint="default" w:ascii="Times New Roman" w:hAnsi="Times New Roman" w:eastAsia="宋体" w:cs="Times New Roman"/>
                <w:b w:val="0"/>
                <w:bCs w:val="0"/>
                <w:i w:val="0"/>
                <w:iCs w:val="0"/>
                <w:color w:val="auto"/>
                <w:szCs w:val="21"/>
                <w:highlight w:val="none"/>
                <w:vertAlign w:val="baseline"/>
                <w:lang w:val="en-US" w:eastAsia="zh-CN"/>
              </w:rPr>
              <w:t>示范操作教学视频。</w:t>
            </w:r>
          </w:p>
        </w:tc>
        <w:tc>
          <w:tcPr>
            <w:tcW w:w="835" w:type="pct"/>
            <w:noWrap w:val="0"/>
            <w:vAlign w:val="center"/>
          </w:tcPr>
          <w:p w14:paraId="3466E7E5">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C1、C2、C5</w:t>
            </w:r>
          </w:p>
        </w:tc>
      </w:tr>
    </w:tbl>
    <w:p w14:paraId="4B77D515">
      <w:pPr>
        <w:widowControl/>
        <w:adjustRightInd/>
        <w:spacing w:before="157" w:beforeLines="50" w:after="157" w:afterLines="50" w:line="400" w:lineRule="exact"/>
        <w:jc w:val="left"/>
        <w:rPr>
          <w:rFonts w:hint="default" w:ascii="Times New Roman" w:hAnsi="Times New Roman" w:eastAsia="宋体" w:cs="Times New Roman"/>
          <w:b w:val="0"/>
          <w:bCs w:val="0"/>
          <w:i w:val="0"/>
          <w:iCs w:val="0"/>
          <w:color w:val="auto"/>
          <w:szCs w:val="21"/>
          <w:highlight w:val="none"/>
          <w:lang w:val="en-US" w:eastAsia="zh-CN"/>
        </w:rPr>
        <w:sectPr>
          <w:pgSz w:w="16838" w:h="11906" w:orient="landscape"/>
          <w:pgMar w:top="1417" w:right="1440" w:bottom="1417" w:left="144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4FEAD54B">
      <w:pPr>
        <w:keepNext/>
        <w:keepLines w:val="0"/>
        <w:pageBreakBefore w:val="0"/>
        <w:widowControl/>
        <w:kinsoku/>
        <w:wordWrap/>
        <w:overflowPunct/>
        <w:topLinePunct w:val="0"/>
        <w:autoSpaceDE w:val="0"/>
        <w:autoSpaceDN w:val="0"/>
        <w:bidi w:val="0"/>
        <w:adjustRightInd w:val="0"/>
        <w:snapToGrid w:val="0"/>
        <w:spacing w:before="0" w:beforeLines="0" w:afterLines="0" w:line="240" w:lineRule="auto"/>
        <w:jc w:val="left"/>
        <w:textAlignment w:val="auto"/>
        <w:rPr>
          <w:rFonts w:hint="default" w:ascii="Times New Roman" w:hAnsi="Times New Roman" w:eastAsia="黑体" w:cs="Times New Roman"/>
          <w:b w:val="0"/>
          <w:bCs w:val="0"/>
          <w:i w:val="0"/>
          <w:iCs w:val="0"/>
          <w:color w:val="auto"/>
          <w:szCs w:val="21"/>
          <w:highlight w:val="none"/>
          <w:lang w:val="en-US" w:eastAsia="zh-CN"/>
        </w:rPr>
      </w:pPr>
      <w:r>
        <w:rPr>
          <w:rFonts w:hint="default" w:ascii="Times New Roman" w:hAnsi="Times New Roman" w:eastAsia="宋体" w:cs="Times New Roman"/>
          <w:b w:val="0"/>
          <w:bCs w:val="0"/>
          <w:i w:val="0"/>
          <w:iCs w:val="0"/>
          <w:color w:val="auto"/>
          <w:szCs w:val="21"/>
          <w:highlight w:val="none"/>
          <w:lang w:val="en-US" w:eastAsia="zh-CN"/>
        </w:rPr>
        <w:t>汽车驾驶培训模拟器预装</w:t>
      </w:r>
      <w:r>
        <w:rPr>
          <w:rFonts w:hint="default" w:ascii="Times New Roman" w:hAnsi="Times New Roman" w:cs="Times New Roman"/>
          <w:b w:val="0"/>
          <w:bCs w:val="0"/>
          <w:i w:val="0"/>
          <w:iCs w:val="0"/>
          <w:color w:val="auto"/>
          <w:szCs w:val="21"/>
          <w:highlight w:val="none"/>
          <w:lang w:val="en-US" w:eastAsia="zh-CN"/>
        </w:rPr>
        <w:t>的</w:t>
      </w:r>
      <w:r>
        <w:rPr>
          <w:rFonts w:hint="default" w:ascii="Times New Roman" w:hAnsi="Times New Roman" w:eastAsia="宋体" w:cs="Times New Roman"/>
          <w:b w:val="0"/>
          <w:bCs w:val="0"/>
          <w:i w:val="0"/>
          <w:iCs w:val="0"/>
          <w:color w:val="auto"/>
          <w:szCs w:val="21"/>
          <w:highlight w:val="none"/>
          <w:lang w:val="en-US" w:eastAsia="zh-CN"/>
        </w:rPr>
        <w:t>场地驾驶培训课程及其要求</w:t>
      </w:r>
      <w:r>
        <w:rPr>
          <w:rFonts w:hint="default" w:ascii="Times New Roman" w:hAnsi="Times New Roman" w:cs="Times New Roman"/>
          <w:b w:val="0"/>
          <w:bCs w:val="0"/>
          <w:i w:val="0"/>
          <w:iCs w:val="0"/>
          <w:color w:val="auto"/>
          <w:szCs w:val="21"/>
          <w:highlight w:val="none"/>
          <w:lang w:val="en-US" w:eastAsia="zh-CN"/>
        </w:rPr>
        <w:t>见表</w:t>
      </w:r>
      <w:r>
        <w:rPr>
          <w:rFonts w:hint="default" w:ascii="Times New Roman" w:hAnsi="Times New Roman" w:eastAsia="宋体" w:cs="Times New Roman"/>
          <w:b w:val="0"/>
          <w:bCs w:val="0"/>
          <w:i w:val="0"/>
          <w:iCs w:val="0"/>
          <w:color w:val="auto"/>
          <w:szCs w:val="21"/>
          <w:highlight w:val="none"/>
          <w:lang w:val="en-US" w:eastAsia="zh-CN"/>
        </w:rPr>
        <w:t>2。</w:t>
      </w:r>
    </w:p>
    <w:p w14:paraId="32066B84">
      <w:pPr>
        <w:pStyle w:val="29"/>
        <w:tabs>
          <w:tab w:val="left" w:pos="0"/>
        </w:tabs>
        <w:bidi w:val="0"/>
        <w:adjustRightInd w:val="0"/>
        <w:outlineLvl w:val="1"/>
        <w:rPr>
          <w:rFonts w:hint="default" w:ascii="Times New Roman" w:hAnsi="Times New Roman" w:eastAsia="黑体" w:cs="Times New Roman"/>
          <w:b w:val="0"/>
          <w:bCs w:val="0"/>
          <w:i w:val="0"/>
          <w:iCs w:val="0"/>
          <w:color w:val="auto"/>
          <w:kern w:val="0"/>
          <w:sz w:val="21"/>
          <w:szCs w:val="21"/>
          <w:highlight w:val="none"/>
          <w:u w:val="none"/>
          <w:lang w:val="en-US" w:eastAsia="zh-CN" w:bidi="ar"/>
        </w:rPr>
      </w:pPr>
      <w:bookmarkStart w:id="175" w:name="_Toc3830"/>
      <w:r>
        <w:rPr>
          <w:rFonts w:hint="default" w:ascii="Times New Roman" w:hAnsi="Times New Roman" w:eastAsia="黑体" w:cs="Times New Roman"/>
          <w:b w:val="0"/>
          <w:bCs w:val="0"/>
          <w:i w:val="0"/>
          <w:iCs w:val="0"/>
          <w:color w:val="auto"/>
          <w:kern w:val="0"/>
          <w:sz w:val="21"/>
          <w:szCs w:val="21"/>
          <w:highlight w:val="none"/>
          <w:u w:val="none"/>
          <w:lang w:val="en-US" w:eastAsia="zh-CN" w:bidi="ar"/>
        </w:rPr>
        <w:t>表</w:t>
      </w:r>
      <w:r>
        <w:rPr>
          <w:rFonts w:hint="default" w:ascii="Times New Roman" w:hAnsi="Times New Roman" w:cs="Times New Roman"/>
          <w:b w:val="0"/>
          <w:bCs w:val="0"/>
          <w:i w:val="0"/>
          <w:iCs w:val="0"/>
          <w:color w:val="auto"/>
          <w:kern w:val="0"/>
          <w:sz w:val="21"/>
          <w:szCs w:val="21"/>
          <w:highlight w:val="none"/>
          <w:u w:val="none"/>
          <w:lang w:val="en-US" w:eastAsia="zh-CN" w:bidi="ar"/>
        </w:rPr>
        <w:t>2</w:t>
      </w:r>
      <w:r>
        <w:rPr>
          <w:rFonts w:hint="default" w:ascii="Times New Roman" w:hAnsi="Times New Roman" w:eastAsia="黑体" w:cs="Times New Roman"/>
          <w:b w:val="0"/>
          <w:bCs w:val="0"/>
          <w:i w:val="0"/>
          <w:iCs w:val="0"/>
          <w:color w:val="auto"/>
          <w:kern w:val="0"/>
          <w:sz w:val="21"/>
          <w:szCs w:val="21"/>
          <w:highlight w:val="none"/>
          <w:u w:val="none"/>
          <w:lang w:val="en-US" w:eastAsia="zh-CN" w:bidi="ar"/>
        </w:rPr>
        <w:t xml:space="preserve"> </w:t>
      </w:r>
      <w:r>
        <w:rPr>
          <w:rFonts w:hint="default" w:ascii="Times New Roman" w:hAnsi="Times New Roman" w:cs="Times New Roman"/>
          <w:b w:val="0"/>
          <w:bCs w:val="0"/>
          <w:i w:val="0"/>
          <w:iCs w:val="0"/>
          <w:color w:val="auto"/>
          <w:kern w:val="0"/>
          <w:sz w:val="21"/>
          <w:szCs w:val="21"/>
          <w:highlight w:val="none"/>
          <w:u w:val="none"/>
          <w:lang w:val="en-US" w:eastAsia="zh-CN" w:bidi="ar"/>
        </w:rPr>
        <w:t>场地</w:t>
      </w:r>
      <w:r>
        <w:rPr>
          <w:rFonts w:hint="default" w:ascii="Times New Roman" w:hAnsi="Times New Roman" w:eastAsia="黑体" w:cs="Times New Roman"/>
          <w:b w:val="0"/>
          <w:bCs w:val="0"/>
          <w:i w:val="0"/>
          <w:iCs w:val="0"/>
          <w:color w:val="auto"/>
          <w:kern w:val="0"/>
          <w:sz w:val="21"/>
          <w:szCs w:val="21"/>
          <w:highlight w:val="none"/>
          <w:u w:val="none"/>
          <w:lang w:val="en-US" w:eastAsia="zh-CN" w:bidi="ar"/>
        </w:rPr>
        <w:t>驾驶培训课程及其要求</w:t>
      </w:r>
      <w:bookmarkEnd w:id="175"/>
    </w:p>
    <w:tbl>
      <w:tblPr>
        <w:tblStyle w:val="15"/>
        <w:tblW w:w="51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9"/>
        <w:gridCol w:w="1478"/>
        <w:gridCol w:w="3557"/>
        <w:gridCol w:w="6318"/>
        <w:gridCol w:w="2023"/>
      </w:tblGrid>
      <w:tr w14:paraId="108C8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blHeader/>
        </w:trPr>
        <w:tc>
          <w:tcPr>
            <w:tcW w:w="455" w:type="pct"/>
            <w:noWrap w:val="0"/>
            <w:vAlign w:val="center"/>
          </w:tcPr>
          <w:p w14:paraId="2A11BA10">
            <w:pPr>
              <w:jc w:val="center"/>
              <w:rPr>
                <w:rFonts w:hint="default" w:ascii="Times New Roman" w:hAnsi="Times New Roman" w:eastAsia="宋体" w:cs="Times New Roman"/>
                <w:b/>
                <w:bCs/>
                <w:i w:val="0"/>
                <w:iCs w:val="0"/>
                <w:color w:val="auto"/>
                <w:sz w:val="21"/>
                <w:szCs w:val="21"/>
                <w:highlight w:val="none"/>
                <w:vertAlign w:val="baseline"/>
                <w:lang w:val="en-US" w:eastAsia="zh-CN"/>
              </w:rPr>
            </w:pPr>
            <w:r>
              <w:rPr>
                <w:rFonts w:hint="default" w:ascii="Times New Roman" w:hAnsi="Times New Roman" w:eastAsia="宋体" w:cs="Times New Roman"/>
                <w:b/>
                <w:bCs/>
                <w:i w:val="0"/>
                <w:iCs w:val="0"/>
                <w:color w:val="auto"/>
                <w:sz w:val="21"/>
                <w:szCs w:val="21"/>
                <w:highlight w:val="none"/>
                <w:vertAlign w:val="baseline"/>
                <w:lang w:val="en-US" w:eastAsia="zh-CN"/>
              </w:rPr>
              <w:t>教学项目</w:t>
            </w:r>
          </w:p>
        </w:tc>
        <w:tc>
          <w:tcPr>
            <w:tcW w:w="502" w:type="pct"/>
            <w:noWrap w:val="0"/>
            <w:vAlign w:val="center"/>
          </w:tcPr>
          <w:p w14:paraId="7BE9013F">
            <w:pPr>
              <w:jc w:val="center"/>
              <w:rPr>
                <w:rFonts w:hint="default" w:ascii="Times New Roman" w:hAnsi="Times New Roman" w:eastAsia="宋体" w:cs="Times New Roman"/>
                <w:b/>
                <w:bCs/>
                <w:i w:val="0"/>
                <w:iCs w:val="0"/>
                <w:color w:val="auto"/>
                <w:sz w:val="21"/>
                <w:szCs w:val="21"/>
                <w:highlight w:val="none"/>
                <w:vertAlign w:val="baseline"/>
                <w:lang w:val="en-US" w:eastAsia="zh-CN"/>
              </w:rPr>
            </w:pPr>
            <w:r>
              <w:rPr>
                <w:rFonts w:hint="default" w:ascii="Times New Roman" w:hAnsi="Times New Roman" w:eastAsia="宋体" w:cs="Times New Roman"/>
                <w:b/>
                <w:bCs/>
                <w:i w:val="0"/>
                <w:iCs w:val="0"/>
                <w:color w:val="auto"/>
                <w:sz w:val="21"/>
                <w:szCs w:val="21"/>
                <w:highlight w:val="none"/>
                <w:vertAlign w:val="baseline"/>
                <w:lang w:val="en-US" w:eastAsia="zh-CN"/>
              </w:rPr>
              <w:t>内容</w:t>
            </w:r>
          </w:p>
        </w:tc>
        <w:tc>
          <w:tcPr>
            <w:tcW w:w="1208" w:type="pct"/>
            <w:noWrap w:val="0"/>
            <w:vAlign w:val="center"/>
          </w:tcPr>
          <w:p w14:paraId="3BE7BEE3">
            <w:pPr>
              <w:jc w:val="center"/>
              <w:rPr>
                <w:rFonts w:hint="default" w:ascii="Times New Roman" w:hAnsi="Times New Roman" w:eastAsia="宋体" w:cs="Times New Roman"/>
                <w:b/>
                <w:bCs/>
                <w:i w:val="0"/>
                <w:iCs w:val="0"/>
                <w:color w:val="auto"/>
                <w:sz w:val="21"/>
                <w:szCs w:val="21"/>
                <w:highlight w:val="none"/>
                <w:vertAlign w:val="baseline"/>
                <w:lang w:val="en-US" w:eastAsia="zh-CN"/>
              </w:rPr>
            </w:pPr>
            <w:r>
              <w:rPr>
                <w:rFonts w:hint="default" w:ascii="Times New Roman" w:hAnsi="Times New Roman" w:eastAsia="宋体" w:cs="Times New Roman"/>
                <w:b/>
                <w:bCs/>
                <w:i w:val="0"/>
                <w:iCs w:val="0"/>
                <w:color w:val="auto"/>
                <w:sz w:val="21"/>
                <w:szCs w:val="21"/>
                <w:highlight w:val="none"/>
                <w:vertAlign w:val="baseline"/>
                <w:lang w:val="en-US" w:eastAsia="zh-CN"/>
              </w:rPr>
              <w:t>培训功能要求</w:t>
            </w:r>
          </w:p>
        </w:tc>
        <w:tc>
          <w:tcPr>
            <w:tcW w:w="2146" w:type="pct"/>
            <w:noWrap w:val="0"/>
            <w:vAlign w:val="center"/>
          </w:tcPr>
          <w:p w14:paraId="451EFDF5">
            <w:pPr>
              <w:ind w:firstLine="0" w:firstLineChars="0"/>
              <w:jc w:val="center"/>
              <w:rPr>
                <w:rFonts w:hint="default" w:ascii="Times New Roman" w:hAnsi="Times New Roman" w:eastAsia="宋体" w:cs="Times New Roman"/>
                <w:b/>
                <w:bCs/>
                <w:i w:val="0"/>
                <w:iCs w:val="0"/>
                <w:color w:val="auto"/>
                <w:sz w:val="21"/>
                <w:szCs w:val="21"/>
                <w:highlight w:val="none"/>
                <w:vertAlign w:val="baseline"/>
                <w:lang w:val="en-US" w:eastAsia="zh-CN"/>
              </w:rPr>
            </w:pPr>
            <w:r>
              <w:rPr>
                <w:rFonts w:hint="default" w:ascii="Times New Roman" w:hAnsi="Times New Roman" w:eastAsia="宋体" w:cs="Times New Roman"/>
                <w:b/>
                <w:bCs/>
                <w:i w:val="0"/>
                <w:iCs w:val="0"/>
                <w:color w:val="auto"/>
                <w:sz w:val="21"/>
                <w:szCs w:val="21"/>
                <w:highlight w:val="none"/>
                <w:vertAlign w:val="baseline"/>
                <w:lang w:val="en-US" w:eastAsia="zh-CN"/>
              </w:rPr>
              <w:t>驾驶视景要求</w:t>
            </w:r>
          </w:p>
        </w:tc>
        <w:tc>
          <w:tcPr>
            <w:tcW w:w="687" w:type="pct"/>
            <w:noWrap w:val="0"/>
            <w:vAlign w:val="center"/>
          </w:tcPr>
          <w:p w14:paraId="3AFCC347">
            <w:pPr>
              <w:ind w:firstLine="0" w:firstLineChars="0"/>
              <w:jc w:val="center"/>
              <w:rPr>
                <w:rFonts w:hint="default" w:ascii="Times New Roman" w:hAnsi="Times New Roman" w:eastAsia="宋体" w:cs="Times New Roman"/>
                <w:b/>
                <w:bCs/>
                <w:i w:val="0"/>
                <w:iCs w:val="0"/>
                <w:color w:val="auto"/>
                <w:sz w:val="21"/>
                <w:szCs w:val="21"/>
                <w:highlight w:val="none"/>
                <w:vertAlign w:val="baseline"/>
                <w:lang w:val="en-US" w:eastAsia="zh-CN"/>
              </w:rPr>
            </w:pPr>
            <w:r>
              <w:rPr>
                <w:rFonts w:hint="default" w:ascii="Times New Roman" w:hAnsi="Times New Roman" w:eastAsia="宋体" w:cs="Times New Roman"/>
                <w:b/>
                <w:bCs/>
                <w:i w:val="0"/>
                <w:iCs w:val="0"/>
                <w:color w:val="auto"/>
                <w:sz w:val="21"/>
                <w:szCs w:val="21"/>
                <w:highlight w:val="none"/>
                <w:vertAlign w:val="baseline"/>
                <w:lang w:val="en-US" w:eastAsia="zh-CN"/>
              </w:rPr>
              <w:t>适用培训车型</w:t>
            </w:r>
          </w:p>
        </w:tc>
      </w:tr>
      <w:tr w14:paraId="2484F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5" w:type="pct"/>
            <w:vMerge w:val="restart"/>
            <w:noWrap w:val="0"/>
            <w:vAlign w:val="center"/>
          </w:tcPr>
          <w:p w14:paraId="20D6FDEB">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场地驾驶</w:t>
            </w:r>
          </w:p>
        </w:tc>
        <w:tc>
          <w:tcPr>
            <w:tcW w:w="502" w:type="pct"/>
            <w:noWrap w:val="0"/>
            <w:vAlign w:val="center"/>
          </w:tcPr>
          <w:p w14:paraId="6B4FC0D0">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场地驾驶操作内容介绍</w:t>
            </w:r>
          </w:p>
        </w:tc>
        <w:tc>
          <w:tcPr>
            <w:tcW w:w="1208" w:type="pct"/>
            <w:noWrap w:val="0"/>
            <w:vAlign w:val="center"/>
          </w:tcPr>
          <w:p w14:paraId="488A0D1E">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介绍场地驾驶课程内容</w:t>
            </w:r>
          </w:p>
        </w:tc>
        <w:tc>
          <w:tcPr>
            <w:tcW w:w="2146" w:type="pct"/>
            <w:noWrap w:val="0"/>
            <w:vAlign w:val="center"/>
          </w:tcPr>
          <w:p w14:paraId="33B41505">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讲解场地础驾驶操作内容及要求。</w:t>
            </w:r>
          </w:p>
        </w:tc>
        <w:tc>
          <w:tcPr>
            <w:tcW w:w="687" w:type="pct"/>
            <w:noWrap w:val="0"/>
            <w:vAlign w:val="center"/>
          </w:tcPr>
          <w:p w14:paraId="6BA96488">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C1、C2、C5</w:t>
            </w:r>
          </w:p>
        </w:tc>
      </w:tr>
      <w:tr w14:paraId="1DF3C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5" w:type="pct"/>
            <w:vMerge w:val="continue"/>
            <w:noWrap w:val="0"/>
            <w:vAlign w:val="center"/>
          </w:tcPr>
          <w:p w14:paraId="5E3E6AF4">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p>
        </w:tc>
        <w:tc>
          <w:tcPr>
            <w:tcW w:w="502" w:type="pct"/>
            <w:noWrap w:val="0"/>
            <w:vAlign w:val="center"/>
          </w:tcPr>
          <w:p w14:paraId="284B7A89">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倒车入库</w:t>
            </w:r>
          </w:p>
        </w:tc>
        <w:tc>
          <w:tcPr>
            <w:tcW w:w="1208" w:type="pct"/>
            <w:noWrap w:val="0"/>
            <w:vAlign w:val="center"/>
          </w:tcPr>
          <w:p w14:paraId="6D0F063C">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1.应支持学员练习倒车入库、移位全流程操作，并实时反馈操作偏差；2.需提示</w:t>
            </w:r>
            <w:r>
              <w:rPr>
                <w:rFonts w:hint="default" w:ascii="Times New Roman" w:hAnsi="Times New Roman" w:eastAsia="宋体" w:cs="Times New Roman"/>
                <w:color w:val="auto"/>
                <w:sz w:val="21"/>
                <w:szCs w:val="21"/>
                <w:highlight w:val="none"/>
                <w:lang w:val="en-US" w:eastAsia="zh-CN"/>
              </w:rPr>
              <w:t>车辆转向信号灯</w:t>
            </w:r>
            <w:r>
              <w:rPr>
                <w:rFonts w:hint="default" w:ascii="Times New Roman" w:hAnsi="Times New Roman" w:eastAsia="宋体" w:cs="Times New Roman"/>
                <w:b w:val="0"/>
                <w:bCs w:val="0"/>
                <w:i w:val="0"/>
                <w:iCs w:val="0"/>
                <w:color w:val="auto"/>
                <w:sz w:val="21"/>
                <w:szCs w:val="21"/>
                <w:highlight w:val="none"/>
                <w:vertAlign w:val="baseline"/>
                <w:lang w:val="en-US" w:eastAsia="zh-CN"/>
              </w:rPr>
              <w:t>使用、车速控制、轨迹判断的关键节点</w:t>
            </w:r>
            <w:r>
              <w:rPr>
                <w:rFonts w:hint="default" w:ascii="Times New Roman" w:hAnsi="Times New Roman" w:cs="Times New Roman"/>
                <w:b w:val="0"/>
                <w:bCs w:val="0"/>
                <w:i w:val="0"/>
                <w:iCs w:val="0"/>
                <w:color w:val="auto"/>
                <w:sz w:val="21"/>
                <w:szCs w:val="21"/>
                <w:highlight w:val="none"/>
                <w:vertAlign w:val="baseline"/>
                <w:lang w:val="en-US" w:eastAsia="zh-CN"/>
              </w:rPr>
              <w:t>；3.强化入库前观察车库位置、边线、后视镜、盲区，倒车全程持续交替观察左右后视镜与后方盲区，系统实时识别未观察行为并预警。</w:t>
            </w:r>
          </w:p>
        </w:tc>
        <w:tc>
          <w:tcPr>
            <w:tcW w:w="2146" w:type="pct"/>
            <w:noWrap w:val="0"/>
            <w:vAlign w:val="center"/>
          </w:tcPr>
          <w:p w14:paraId="4C7862FE">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小型车模拟器视景为单停车位车库及连接道路；2.视景中标划车库边界线、行驶引导线，清晰呈现车辆与库位的相对位置</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3.示范操作教学视频。</w:t>
            </w:r>
          </w:p>
        </w:tc>
        <w:tc>
          <w:tcPr>
            <w:tcW w:w="687" w:type="pct"/>
            <w:noWrap w:val="0"/>
            <w:vAlign w:val="center"/>
          </w:tcPr>
          <w:p w14:paraId="68B1248D">
            <w:pPr>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C1、C2、C5</w:t>
            </w:r>
          </w:p>
        </w:tc>
      </w:tr>
      <w:tr w14:paraId="78035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5" w:type="pct"/>
            <w:vMerge w:val="continue"/>
            <w:noWrap w:val="0"/>
            <w:vAlign w:val="center"/>
          </w:tcPr>
          <w:p w14:paraId="5E4F84E6">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p>
        </w:tc>
        <w:tc>
          <w:tcPr>
            <w:tcW w:w="502" w:type="pct"/>
            <w:noWrap w:val="0"/>
            <w:vAlign w:val="center"/>
          </w:tcPr>
          <w:p w14:paraId="52AFCB73">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坡道定点停车和起步</w:t>
            </w:r>
          </w:p>
        </w:tc>
        <w:tc>
          <w:tcPr>
            <w:tcW w:w="1208" w:type="pct"/>
            <w:noWrap w:val="0"/>
            <w:vAlign w:val="center"/>
          </w:tcPr>
          <w:p w14:paraId="79A576AC">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1.应支持学员练习坡道定点停车与起步全流程，实时提示停车位置偏差；2.需反馈</w:t>
            </w:r>
            <w:r>
              <w:rPr>
                <w:rFonts w:hint="default" w:ascii="Times New Roman" w:hAnsi="Times New Roman" w:eastAsia="宋体" w:cs="Times New Roman"/>
                <w:color w:val="auto"/>
                <w:sz w:val="21"/>
                <w:szCs w:val="21"/>
                <w:highlight w:val="none"/>
                <w:lang w:val="en-US" w:eastAsia="zh-CN"/>
              </w:rPr>
              <w:t>挡位、</w:t>
            </w:r>
            <w:r>
              <w:rPr>
                <w:rFonts w:hint="default" w:ascii="Times New Roman" w:hAnsi="Times New Roman" w:eastAsia="宋体" w:cs="Times New Roman"/>
                <w:color w:val="auto"/>
                <w:sz w:val="21"/>
                <w:szCs w:val="21"/>
                <w:highlight w:val="none"/>
              </w:rPr>
              <w:t>离合器、驻车制动操作</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车辆转向信号灯</w:t>
            </w:r>
            <w:r>
              <w:rPr>
                <w:rFonts w:hint="default" w:ascii="Times New Roman" w:hAnsi="Times New Roman" w:eastAsia="宋体" w:cs="Times New Roman"/>
                <w:color w:val="auto"/>
                <w:sz w:val="21"/>
                <w:szCs w:val="21"/>
                <w:highlight w:val="none"/>
              </w:rPr>
              <w:t>的正确性</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3.强化上坡前观察坡道坡度、边线、定点位置、后视镜、后方车况，停车时观察车身位置、左右距离，起步前观察前方、盲区、坡道下方车辆，引导多角度、持续观察</w:t>
            </w:r>
            <w:r>
              <w:rPr>
                <w:rFonts w:hint="default" w:ascii="Times New Roman" w:hAnsi="Times New Roman" w:eastAsia="宋体" w:cs="Times New Roman"/>
                <w:color w:val="auto"/>
                <w:sz w:val="21"/>
                <w:szCs w:val="21"/>
                <w:highlight w:val="none"/>
                <w:lang w:eastAsia="zh-CN"/>
              </w:rPr>
              <w:t>。</w:t>
            </w:r>
          </w:p>
        </w:tc>
        <w:tc>
          <w:tcPr>
            <w:tcW w:w="2146" w:type="pct"/>
            <w:noWrap w:val="0"/>
            <w:vAlign w:val="center"/>
          </w:tcPr>
          <w:p w14:paraId="6F1CF840">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1.视景为标准坡道场景，匹配GB/T30341表 C.1序号8；2.坡道标划停车控制线、边线，设置醒目的停车标识；3.视景中呈现坡道周边基础环境（如路侧护栏、指示牌），模拟真实坡道视觉效果</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4.示范操作教学视频。</w:t>
            </w:r>
          </w:p>
        </w:tc>
        <w:tc>
          <w:tcPr>
            <w:tcW w:w="687" w:type="pct"/>
            <w:noWrap w:val="0"/>
            <w:vAlign w:val="center"/>
          </w:tcPr>
          <w:p w14:paraId="774C27DB">
            <w:pPr>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Cs w:val="21"/>
                <w:highlight w:val="none"/>
              </w:rPr>
              <w:t>C1、C2、C5</w:t>
            </w:r>
          </w:p>
        </w:tc>
      </w:tr>
      <w:tr w14:paraId="597BA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5" w:type="pct"/>
            <w:vMerge w:val="continue"/>
            <w:noWrap w:val="0"/>
            <w:vAlign w:val="center"/>
          </w:tcPr>
          <w:p w14:paraId="7418F093">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p>
        </w:tc>
        <w:tc>
          <w:tcPr>
            <w:tcW w:w="502" w:type="pct"/>
            <w:noWrap w:val="0"/>
            <w:vAlign w:val="center"/>
          </w:tcPr>
          <w:p w14:paraId="3F8F7A90">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侧方停车</w:t>
            </w:r>
          </w:p>
        </w:tc>
        <w:tc>
          <w:tcPr>
            <w:tcW w:w="1208" w:type="pct"/>
            <w:noWrap w:val="0"/>
            <w:vAlign w:val="center"/>
          </w:tcPr>
          <w:p w14:paraId="43B2DB16">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1.应支持学员练习侧方停车全流程操作，实时反馈车身与边线距离、停车位置偏差；2.需提示转向灯使用、倒车轨迹判断的关键节点</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3.强化停车前观察车位长度、前后车、右侧盲区、后视镜，倒车时持续交替观察三镜与后方盲区。</w:t>
            </w:r>
          </w:p>
        </w:tc>
        <w:tc>
          <w:tcPr>
            <w:tcW w:w="2146" w:type="pct"/>
            <w:noWrap w:val="0"/>
            <w:vAlign w:val="center"/>
          </w:tcPr>
          <w:p w14:paraId="36DE2F40">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1.视景为侧方停车位及连接道路场景，匹配GB/T30341表C.1序号4；2.车位标划边界线、停车引导线，清晰呈现车辆与车位的相对位置；3.视景中可添加低流量行驶车辆及行人，模拟真实道路交互环境</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4.示范操作教学视频。</w:t>
            </w:r>
          </w:p>
        </w:tc>
        <w:tc>
          <w:tcPr>
            <w:tcW w:w="687" w:type="pct"/>
            <w:noWrap w:val="0"/>
            <w:vAlign w:val="center"/>
          </w:tcPr>
          <w:p w14:paraId="672820A4">
            <w:pPr>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Cs w:val="21"/>
                <w:highlight w:val="none"/>
              </w:rPr>
              <w:t>C1、C2、C5</w:t>
            </w:r>
          </w:p>
        </w:tc>
      </w:tr>
      <w:tr w14:paraId="30106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5" w:type="pct"/>
            <w:vMerge w:val="continue"/>
            <w:noWrap w:val="0"/>
            <w:vAlign w:val="center"/>
          </w:tcPr>
          <w:p w14:paraId="176BDEA7">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p>
        </w:tc>
        <w:tc>
          <w:tcPr>
            <w:tcW w:w="502" w:type="pct"/>
            <w:noWrap w:val="0"/>
            <w:vAlign w:val="center"/>
          </w:tcPr>
          <w:p w14:paraId="46644B19">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曲线行驶</w:t>
            </w:r>
          </w:p>
        </w:tc>
        <w:tc>
          <w:tcPr>
            <w:tcW w:w="1208" w:type="pct"/>
            <w:noWrap w:val="0"/>
            <w:vAlign w:val="center"/>
          </w:tcPr>
          <w:p w14:paraId="2385D962">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 应支持学员练习曲线行驶全流程，实时反馈车轮轨迹偏2.需提示弯道入口减速、出口观察</w:t>
            </w:r>
            <w:r>
              <w:rPr>
                <w:rFonts w:hint="default" w:ascii="Times New Roman" w:hAnsi="Times New Roman" w:eastAsia="宋体" w:cs="Times New Roman"/>
                <w:color w:val="auto"/>
                <w:sz w:val="21"/>
                <w:szCs w:val="21"/>
                <w:highlight w:val="none"/>
                <w:lang w:val="en-US" w:eastAsia="zh-CN"/>
              </w:rPr>
              <w:t>等</w:t>
            </w:r>
            <w:r>
              <w:rPr>
                <w:rFonts w:hint="default" w:ascii="Times New Roman" w:hAnsi="Times New Roman" w:eastAsia="宋体" w:cs="Times New Roman"/>
                <w:color w:val="auto"/>
                <w:sz w:val="21"/>
                <w:szCs w:val="21"/>
                <w:highlight w:val="none"/>
              </w:rPr>
              <w:t>操作要点</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3.</w:t>
            </w:r>
            <w:r>
              <w:rPr>
                <w:rFonts w:hint="default" w:ascii="Times New Roman" w:hAnsi="Times New Roman" w:cs="Times New Roman"/>
                <w:color w:val="auto"/>
                <w:szCs w:val="21"/>
                <w:highlight w:val="none"/>
              </w:rPr>
              <w:t>强化入弯前提前观察弯道走向、宽度、盲区、标线，弯中持续观察车头、边线、后视镜、盲区，引导视线随弯移动</w:t>
            </w:r>
            <w:r>
              <w:rPr>
                <w:rFonts w:hint="default" w:ascii="Times New Roman" w:hAnsi="Times New Roman" w:cs="Times New Roman"/>
                <w:color w:val="auto"/>
                <w:szCs w:val="21"/>
                <w:highlight w:val="none"/>
                <w:lang w:eastAsia="zh-CN"/>
              </w:rPr>
              <w:t>。</w:t>
            </w:r>
          </w:p>
        </w:tc>
        <w:tc>
          <w:tcPr>
            <w:tcW w:w="2146" w:type="pct"/>
            <w:noWrap w:val="0"/>
            <w:vAlign w:val="center"/>
          </w:tcPr>
          <w:p w14:paraId="6FEF030B">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1.视景为曲线道路场景，匹配GB/T 30341表C.1序号9；2.道路标划中心线、边线及曲线引导标识；3.视景中呈现弯道周边环境（如路侧树木、指示牌），模拟真实弯道视觉透视效果</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4.示范操作教学视频。</w:t>
            </w:r>
          </w:p>
        </w:tc>
        <w:tc>
          <w:tcPr>
            <w:tcW w:w="687" w:type="pct"/>
            <w:vMerge w:val="restart"/>
            <w:noWrap w:val="0"/>
            <w:vAlign w:val="center"/>
          </w:tcPr>
          <w:p w14:paraId="5E1747F3">
            <w:pPr>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Cs w:val="21"/>
                <w:highlight w:val="none"/>
              </w:rPr>
              <w:t>C1、C2、C5</w:t>
            </w:r>
          </w:p>
        </w:tc>
      </w:tr>
      <w:tr w14:paraId="5B027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5" w:type="pct"/>
            <w:vMerge w:val="continue"/>
            <w:noWrap w:val="0"/>
            <w:vAlign w:val="center"/>
          </w:tcPr>
          <w:p w14:paraId="7DFDEED4">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p>
        </w:tc>
        <w:tc>
          <w:tcPr>
            <w:tcW w:w="502" w:type="pct"/>
            <w:noWrap w:val="0"/>
            <w:vAlign w:val="center"/>
          </w:tcPr>
          <w:p w14:paraId="5754812C">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直角转弯</w:t>
            </w:r>
          </w:p>
        </w:tc>
        <w:tc>
          <w:tcPr>
            <w:tcW w:w="1208" w:type="pct"/>
            <w:noWrap w:val="0"/>
            <w:vAlign w:val="center"/>
          </w:tcPr>
          <w:p w14:paraId="11D288F7">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应支持学员练习直角转弯全流程，实时反馈内外轮差判断偏差、方向调整时机；2.需提示转向灯开启、转弯前减速</w:t>
            </w:r>
            <w:r>
              <w:rPr>
                <w:rFonts w:hint="default" w:ascii="Times New Roman" w:hAnsi="Times New Roman" w:eastAsia="宋体" w:cs="Times New Roman"/>
                <w:color w:val="auto"/>
                <w:sz w:val="21"/>
                <w:szCs w:val="21"/>
                <w:highlight w:val="none"/>
                <w:lang w:val="en-US" w:eastAsia="zh-CN"/>
              </w:rPr>
              <w:t>等</w:t>
            </w:r>
            <w:r>
              <w:rPr>
                <w:rFonts w:hint="default" w:ascii="Times New Roman" w:hAnsi="Times New Roman" w:eastAsia="宋体" w:cs="Times New Roman"/>
                <w:color w:val="auto"/>
                <w:sz w:val="21"/>
                <w:szCs w:val="21"/>
                <w:highlight w:val="none"/>
              </w:rPr>
              <w:t>操作要点</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3.</w:t>
            </w:r>
            <w:r>
              <w:rPr>
                <w:rFonts w:hint="default" w:ascii="Times New Roman" w:hAnsi="Times New Roman" w:cs="Times New Roman"/>
                <w:color w:val="auto"/>
                <w:szCs w:val="21"/>
                <w:highlight w:val="none"/>
              </w:rPr>
              <w:t>强化转弯前观察角度、边线、盲区、对向来车，转弯中持续观察内轮差、后视镜、盲区</w:t>
            </w:r>
            <w:r>
              <w:rPr>
                <w:rFonts w:hint="default" w:ascii="Times New Roman" w:hAnsi="Times New Roman" w:cs="Times New Roman"/>
                <w:color w:val="auto"/>
                <w:szCs w:val="21"/>
                <w:highlight w:val="none"/>
                <w:lang w:eastAsia="zh-CN"/>
              </w:rPr>
              <w:t>。</w:t>
            </w:r>
          </w:p>
        </w:tc>
        <w:tc>
          <w:tcPr>
            <w:tcW w:w="2146" w:type="pct"/>
            <w:noWrap w:val="0"/>
            <w:vAlign w:val="center"/>
          </w:tcPr>
          <w:p w14:paraId="432F9486">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视景为直角弯路场景，匹配GB/T 30341表C.1序号10；2.道路标划中心线、边线及直角转弯引导标识；3.视景中可添加路侧障碍物（如路缘石、警示桩），强化转弯轨迹判断需求</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4.示范操作教学视频。</w:t>
            </w:r>
          </w:p>
        </w:tc>
        <w:tc>
          <w:tcPr>
            <w:tcW w:w="687" w:type="pct"/>
            <w:vMerge w:val="continue"/>
            <w:noWrap w:val="0"/>
            <w:vAlign w:val="center"/>
          </w:tcPr>
          <w:p w14:paraId="0340EDD3">
            <w:pPr>
              <w:jc w:val="both"/>
              <w:rPr>
                <w:rFonts w:hint="default" w:ascii="Times New Roman" w:hAnsi="Times New Roman" w:eastAsia="宋体" w:cs="Times New Roman"/>
                <w:color w:val="auto"/>
                <w:sz w:val="21"/>
                <w:szCs w:val="21"/>
                <w:highlight w:val="none"/>
              </w:rPr>
            </w:pPr>
          </w:p>
        </w:tc>
      </w:tr>
      <w:tr w14:paraId="12FDF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2" w:hRule="atLeast"/>
        </w:trPr>
        <w:tc>
          <w:tcPr>
            <w:tcW w:w="455" w:type="pct"/>
            <w:vMerge w:val="continue"/>
            <w:noWrap w:val="0"/>
            <w:vAlign w:val="center"/>
          </w:tcPr>
          <w:p w14:paraId="042084B8">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p>
        </w:tc>
        <w:tc>
          <w:tcPr>
            <w:tcW w:w="502" w:type="pct"/>
            <w:noWrap w:val="0"/>
            <w:vAlign w:val="center"/>
          </w:tcPr>
          <w:p w14:paraId="0C09852C">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cs="Times New Roman"/>
                <w:b w:val="0"/>
                <w:bCs w:val="0"/>
                <w:i w:val="0"/>
                <w:iCs w:val="0"/>
                <w:color w:val="auto"/>
                <w:sz w:val="21"/>
                <w:szCs w:val="21"/>
                <w:highlight w:val="none"/>
                <w:vertAlign w:val="baseline"/>
                <w:lang w:val="en-US" w:eastAsia="zh-CN"/>
              </w:rPr>
              <w:t>通</w:t>
            </w:r>
            <w:r>
              <w:rPr>
                <w:rFonts w:hint="default" w:ascii="Times New Roman" w:hAnsi="Times New Roman" w:eastAsia="宋体" w:cs="Times New Roman"/>
                <w:b w:val="0"/>
                <w:bCs w:val="0"/>
                <w:i w:val="0"/>
                <w:iCs w:val="0"/>
                <w:color w:val="auto"/>
                <w:sz w:val="21"/>
                <w:szCs w:val="21"/>
                <w:highlight w:val="none"/>
                <w:vertAlign w:val="baseline"/>
                <w:lang w:val="en-US" w:eastAsia="zh-CN"/>
              </w:rPr>
              <w:t>过单边桥</w:t>
            </w:r>
          </w:p>
        </w:tc>
        <w:tc>
          <w:tcPr>
            <w:tcW w:w="1208" w:type="pct"/>
            <w:noWrap w:val="0"/>
            <w:vAlign w:val="center"/>
          </w:tcPr>
          <w:p w14:paraId="73FB8E53">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应支持学员练习路过单边桥全流程，实时反馈车轮对齐偏差、车身倾斜角度；2.需提示车速控制、方向微调</w:t>
            </w:r>
            <w:r>
              <w:rPr>
                <w:rFonts w:hint="default" w:ascii="Times New Roman" w:hAnsi="Times New Roman" w:eastAsia="宋体" w:cs="Times New Roman"/>
                <w:color w:val="auto"/>
                <w:sz w:val="21"/>
                <w:szCs w:val="21"/>
                <w:highlight w:val="none"/>
                <w:lang w:val="en-US" w:eastAsia="zh-CN"/>
              </w:rPr>
              <w:t>等</w:t>
            </w:r>
            <w:r>
              <w:rPr>
                <w:rFonts w:hint="default" w:ascii="Times New Roman" w:hAnsi="Times New Roman" w:eastAsia="宋体" w:cs="Times New Roman"/>
                <w:color w:val="auto"/>
                <w:sz w:val="21"/>
                <w:szCs w:val="21"/>
                <w:highlight w:val="none"/>
              </w:rPr>
              <w:t>关键节点</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3.</w:t>
            </w:r>
            <w:r>
              <w:rPr>
                <w:rFonts w:hint="default" w:ascii="Times New Roman" w:hAnsi="Times New Roman" w:cs="Times New Roman"/>
                <w:color w:val="auto"/>
                <w:szCs w:val="21"/>
                <w:highlight w:val="none"/>
              </w:rPr>
              <w:t>强化通过前观察桥体、对齐标线、两侧距离、后视镜，通过时持续观察车轮位置、车身姿态、边线</w:t>
            </w:r>
            <w:r>
              <w:rPr>
                <w:rFonts w:hint="default" w:ascii="Times New Roman" w:hAnsi="Times New Roman" w:cs="Times New Roman"/>
                <w:color w:val="auto"/>
                <w:szCs w:val="21"/>
                <w:highlight w:val="none"/>
                <w:lang w:eastAsia="zh-CN"/>
              </w:rPr>
              <w:t>。</w:t>
            </w:r>
          </w:p>
        </w:tc>
        <w:tc>
          <w:tcPr>
            <w:tcW w:w="2146" w:type="pct"/>
            <w:noWrap w:val="0"/>
            <w:vAlign w:val="center"/>
          </w:tcPr>
          <w:p w14:paraId="3BB8ADC3">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1.视景为单边桥及连接道路场景，桥体标划对齐标识线；2.道路两侧呈现基础路侧环境（如草地、路缘石）；3.视景中可模拟车轮与桥体接触的视觉反馈（如轻微震动提示效果）</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4.示范操作教学视频。</w:t>
            </w:r>
          </w:p>
        </w:tc>
        <w:tc>
          <w:tcPr>
            <w:tcW w:w="687" w:type="pct"/>
            <w:noWrap w:val="0"/>
            <w:vAlign w:val="center"/>
          </w:tcPr>
          <w:p w14:paraId="6BC2FB0A">
            <w:pPr>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Cs w:val="21"/>
                <w:highlight w:val="none"/>
              </w:rPr>
              <w:t>C1、C2、C5</w:t>
            </w:r>
          </w:p>
        </w:tc>
      </w:tr>
      <w:tr w14:paraId="0BD1E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455" w:type="pct"/>
            <w:vMerge w:val="continue"/>
            <w:noWrap w:val="0"/>
            <w:vAlign w:val="center"/>
          </w:tcPr>
          <w:p w14:paraId="5D7964ED">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p>
        </w:tc>
        <w:tc>
          <w:tcPr>
            <w:tcW w:w="502" w:type="pct"/>
            <w:noWrap w:val="0"/>
            <w:vAlign w:val="center"/>
          </w:tcPr>
          <w:p w14:paraId="5CFC823B">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侧方移位、倒车进库</w:t>
            </w:r>
          </w:p>
        </w:tc>
        <w:tc>
          <w:tcPr>
            <w:tcW w:w="1208" w:type="pct"/>
            <w:noWrap w:val="0"/>
            <w:vAlign w:val="center"/>
          </w:tcPr>
          <w:p w14:paraId="4090E14A">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1.应支持学员练习侧方移位、倒车进库全流程，实时反馈移位次数、车身与边界距离；2.需提示转向灯使用、车速控制、轨迹判断的关键节点</w:t>
            </w:r>
            <w:r>
              <w:rPr>
                <w:rFonts w:hint="default" w:ascii="Times New Roman" w:hAnsi="Times New Roman" w:eastAsia="宋体" w:cs="Times New Roman"/>
                <w:color w:val="auto"/>
                <w:sz w:val="21"/>
                <w:szCs w:val="21"/>
                <w:highlight w:val="none"/>
                <w:lang w:val="en-US" w:eastAsia="zh-CN"/>
              </w:rPr>
              <w:t>等</w:t>
            </w:r>
            <w:r>
              <w:rPr>
                <w:rFonts w:hint="default" w:ascii="Times New Roman" w:hAnsi="Times New Roman" w:eastAsia="宋体" w:cs="Times New Roman"/>
                <w:color w:val="auto"/>
                <w:sz w:val="21"/>
                <w:szCs w:val="21"/>
                <w:highlight w:val="none"/>
                <w:lang w:eastAsia="zh-CN"/>
              </w:rPr>
              <w:t>。</w:t>
            </w:r>
          </w:p>
        </w:tc>
        <w:tc>
          <w:tcPr>
            <w:tcW w:w="2146" w:type="pct"/>
            <w:noWrap w:val="0"/>
            <w:vAlign w:val="center"/>
          </w:tcPr>
          <w:p w14:paraId="33D6B590">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1.视景为双停车位车库及侧方移位区域，匹配GB/T30341表C.1序号2；2.标划移位引导线、车库边界线，清晰呈现车辆与移位区域、车库的相对位置；3.</w:t>
            </w:r>
            <w:r>
              <w:rPr>
                <w:rFonts w:hint="default" w:ascii="Times New Roman" w:hAnsi="Times New Roman" w:eastAsia="宋体" w:cs="Times New Roman"/>
                <w:color w:val="auto"/>
                <w:sz w:val="21"/>
                <w:szCs w:val="21"/>
                <w:highlight w:val="none"/>
                <w:lang w:val="en-US" w:eastAsia="zh-CN"/>
              </w:rPr>
              <w:t>示范操作教学视频。</w:t>
            </w:r>
          </w:p>
        </w:tc>
        <w:tc>
          <w:tcPr>
            <w:tcW w:w="687" w:type="pct"/>
            <w:noWrap w:val="0"/>
            <w:vAlign w:val="center"/>
          </w:tcPr>
          <w:p w14:paraId="3E1C093B">
            <w:pPr>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Cs w:val="21"/>
                <w:highlight w:val="none"/>
              </w:rPr>
              <w:t>C1、C2、C5</w:t>
            </w:r>
          </w:p>
        </w:tc>
      </w:tr>
      <w:tr w14:paraId="5A83E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5" w:type="pct"/>
            <w:vMerge w:val="continue"/>
            <w:noWrap w:val="0"/>
            <w:vAlign w:val="center"/>
          </w:tcPr>
          <w:p w14:paraId="588688DB">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p>
        </w:tc>
        <w:tc>
          <w:tcPr>
            <w:tcW w:w="502" w:type="pct"/>
            <w:noWrap w:val="0"/>
            <w:vAlign w:val="center"/>
          </w:tcPr>
          <w:p w14:paraId="5A0EDC9B">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通过限宽门</w:t>
            </w:r>
          </w:p>
        </w:tc>
        <w:tc>
          <w:tcPr>
            <w:tcW w:w="1208" w:type="pct"/>
            <w:noWrap w:val="0"/>
            <w:vAlign w:val="center"/>
          </w:tcPr>
          <w:p w14:paraId="696B0969">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1.应支持学员练习通过限宽门全流程，实时反馈车身与限宽杆距离、车速偏差；2.需提示车速控制、车身居中调整的关键节点</w:t>
            </w:r>
            <w:r>
              <w:rPr>
                <w:rFonts w:hint="default" w:ascii="Times New Roman" w:hAnsi="Times New Roman" w:cs="Times New Roman"/>
                <w:color w:val="auto"/>
                <w:szCs w:val="21"/>
                <w:highlight w:val="none"/>
              </w:rPr>
              <w:t>；3. 强化通过前观察门宽、边线、盲区、车身位置，通过时持续观察两侧距离、车头、后视镜</w:t>
            </w:r>
            <w:r>
              <w:rPr>
                <w:rFonts w:hint="default" w:ascii="Times New Roman" w:hAnsi="Times New Roman" w:eastAsia="宋体" w:cs="Times New Roman"/>
                <w:color w:val="auto"/>
                <w:sz w:val="21"/>
                <w:szCs w:val="21"/>
                <w:highlight w:val="none"/>
                <w:lang w:eastAsia="zh-CN"/>
              </w:rPr>
              <w:t>。</w:t>
            </w:r>
          </w:p>
        </w:tc>
        <w:tc>
          <w:tcPr>
            <w:tcW w:w="2146" w:type="pct"/>
            <w:noWrap w:val="0"/>
            <w:vAlign w:val="center"/>
          </w:tcPr>
          <w:p w14:paraId="7F6CFAD9">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1.视景为限宽门及连接道路场景，限宽杆标划红白警示漆、高度标识；2.道路标划行驶引导线，清晰呈现车辆与限宽门的相对位置；3.视景中可添加路侧基础环境（如护栏、指示牌），模拟真实限宽场景</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4.示范操作教学视频。</w:t>
            </w:r>
          </w:p>
        </w:tc>
        <w:tc>
          <w:tcPr>
            <w:tcW w:w="687" w:type="pct"/>
            <w:vMerge w:val="restart"/>
            <w:noWrap w:val="0"/>
            <w:vAlign w:val="center"/>
          </w:tcPr>
          <w:p w14:paraId="07BBB5D1">
            <w:pPr>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Cs w:val="21"/>
                <w:highlight w:val="none"/>
              </w:rPr>
              <w:t>C1、C2、C5</w:t>
            </w:r>
          </w:p>
        </w:tc>
      </w:tr>
      <w:tr w14:paraId="1A1E5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5" w:type="pct"/>
            <w:vMerge w:val="continue"/>
            <w:noWrap w:val="0"/>
            <w:vAlign w:val="center"/>
          </w:tcPr>
          <w:p w14:paraId="1F319801">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p>
        </w:tc>
        <w:tc>
          <w:tcPr>
            <w:tcW w:w="502" w:type="pct"/>
            <w:noWrap w:val="0"/>
            <w:vAlign w:val="center"/>
          </w:tcPr>
          <w:p w14:paraId="27042AAD">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窄路掉头</w:t>
            </w:r>
          </w:p>
        </w:tc>
        <w:tc>
          <w:tcPr>
            <w:tcW w:w="1208" w:type="pct"/>
            <w:noWrap w:val="0"/>
            <w:vAlign w:val="center"/>
          </w:tcPr>
          <w:p w14:paraId="42493D22">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1.应支持学员练习窄路掉头全流程，实时反馈掉头时机、车身与路缘距离、来车预警；2.需提示转向灯使用、</w:t>
            </w:r>
            <w:r>
              <w:rPr>
                <w:rFonts w:hint="eastAsia" w:ascii="Times New Roman" w:hAnsi="Times New Roman"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三进两退</w:t>
            </w:r>
            <w:r>
              <w:rPr>
                <w:rFonts w:hint="eastAsia" w:ascii="Times New Roman" w:hAnsi="Times New Roman"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步骤的操作要点</w:t>
            </w:r>
            <w:r>
              <w:rPr>
                <w:rFonts w:hint="default" w:ascii="Times New Roman" w:hAnsi="Times New Roman" w:cs="Times New Roman"/>
                <w:color w:val="auto"/>
                <w:szCs w:val="21"/>
                <w:highlight w:val="none"/>
              </w:rPr>
              <w:t>；3. 强化掉头前全面观察路宽、前后、盲区、障碍物、对向来车，掉头过程持续观察车身、盲区、周边动态，引导确认安全再操作</w:t>
            </w:r>
            <w:r>
              <w:rPr>
                <w:rFonts w:hint="default" w:ascii="Times New Roman" w:hAnsi="Times New Roman" w:eastAsia="宋体" w:cs="Times New Roman"/>
                <w:color w:val="auto"/>
                <w:sz w:val="21"/>
                <w:szCs w:val="21"/>
                <w:highlight w:val="none"/>
                <w:lang w:eastAsia="zh-CN"/>
              </w:rPr>
              <w:t>。</w:t>
            </w:r>
          </w:p>
        </w:tc>
        <w:tc>
          <w:tcPr>
            <w:tcW w:w="2146" w:type="pct"/>
            <w:noWrap w:val="0"/>
            <w:vAlign w:val="center"/>
          </w:tcPr>
          <w:p w14:paraId="546469D1">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1.视景为窄路场景，标划掉头区域标识、路缘线；2.场景中添加自由流状态的小型车辆、行人，模拟真实交通交互；3.视景中呈现窄路周边环境（如居民房、路侧树木），强化窄路视觉感受</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4.示范操作教学视频。</w:t>
            </w:r>
          </w:p>
        </w:tc>
        <w:tc>
          <w:tcPr>
            <w:tcW w:w="687" w:type="pct"/>
            <w:vMerge w:val="continue"/>
            <w:noWrap w:val="0"/>
            <w:vAlign w:val="center"/>
          </w:tcPr>
          <w:p w14:paraId="23D63DCD">
            <w:pPr>
              <w:jc w:val="both"/>
              <w:rPr>
                <w:rFonts w:hint="default" w:ascii="Times New Roman" w:hAnsi="Times New Roman" w:eastAsia="宋体" w:cs="Times New Roman"/>
                <w:color w:val="auto"/>
                <w:sz w:val="21"/>
                <w:szCs w:val="21"/>
                <w:highlight w:val="none"/>
              </w:rPr>
            </w:pPr>
          </w:p>
        </w:tc>
      </w:tr>
      <w:tr w14:paraId="3D591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5" w:type="pct"/>
            <w:vMerge w:val="continue"/>
            <w:noWrap w:val="0"/>
            <w:vAlign w:val="center"/>
          </w:tcPr>
          <w:p w14:paraId="35DCDF2E">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p>
        </w:tc>
        <w:tc>
          <w:tcPr>
            <w:tcW w:w="502" w:type="pct"/>
            <w:noWrap w:val="0"/>
            <w:vAlign w:val="center"/>
          </w:tcPr>
          <w:p w14:paraId="27905E20">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模拟隧道驾驶</w:t>
            </w:r>
          </w:p>
        </w:tc>
        <w:tc>
          <w:tcPr>
            <w:tcW w:w="1208" w:type="pct"/>
            <w:noWrap w:val="0"/>
            <w:vAlign w:val="center"/>
          </w:tcPr>
          <w:p w14:paraId="49C4990D">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1.应支持学员练习隧道全流程操作，实时反馈车灯使用、车速车距偏差、应急情况提示；2.需提示隧道入口/出口光适应、禁变道的操作要点</w:t>
            </w:r>
            <w:r>
              <w:rPr>
                <w:rFonts w:hint="default" w:ascii="Times New Roman" w:hAnsi="Times New Roman" w:cs="Times New Roman"/>
                <w:color w:val="auto"/>
                <w:szCs w:val="21"/>
                <w:highlight w:val="none"/>
              </w:rPr>
              <w:t>；3. 强化入隧道前提前观察入口、灯光、限速、标线、盲区，隧道内持续观察前方、后视镜、盲区、两侧</w:t>
            </w:r>
            <w:r>
              <w:rPr>
                <w:rFonts w:hint="default" w:ascii="Times New Roman" w:hAnsi="Times New Roman" w:eastAsia="宋体" w:cs="Times New Roman"/>
                <w:color w:val="auto"/>
                <w:sz w:val="21"/>
                <w:szCs w:val="21"/>
                <w:highlight w:val="none"/>
                <w:lang w:eastAsia="zh-CN"/>
              </w:rPr>
              <w:t>。</w:t>
            </w:r>
          </w:p>
        </w:tc>
        <w:tc>
          <w:tcPr>
            <w:tcW w:w="2146" w:type="pct"/>
            <w:noWrap w:val="0"/>
            <w:vAlign w:val="center"/>
          </w:tcPr>
          <w:p w14:paraId="26519E76">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视景为隧道内外衔接场景，隧道内标划车道线、禁变道标识、应急通道标识；2.隧道内呈现照明系统（正常照明、应急照明），入口/出口模拟光过渡效果（强光→弱光、弱光→强光）；3.场景中添加自由流状态的车辆，模拟隧道车流</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4.示范操作教学视频。</w:t>
            </w:r>
          </w:p>
        </w:tc>
        <w:tc>
          <w:tcPr>
            <w:tcW w:w="687" w:type="pct"/>
            <w:vMerge w:val="continue"/>
            <w:noWrap w:val="0"/>
            <w:vAlign w:val="center"/>
          </w:tcPr>
          <w:p w14:paraId="3756A7CC">
            <w:pPr>
              <w:jc w:val="both"/>
              <w:rPr>
                <w:rFonts w:hint="default" w:ascii="Times New Roman" w:hAnsi="Times New Roman" w:eastAsia="宋体" w:cs="Times New Roman"/>
                <w:color w:val="auto"/>
                <w:sz w:val="21"/>
                <w:szCs w:val="21"/>
                <w:highlight w:val="none"/>
              </w:rPr>
            </w:pPr>
          </w:p>
        </w:tc>
      </w:tr>
      <w:tr w14:paraId="5AC1D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5" w:type="pct"/>
            <w:vMerge w:val="continue"/>
            <w:noWrap w:val="0"/>
            <w:vAlign w:val="center"/>
          </w:tcPr>
          <w:p w14:paraId="31A9DD2B">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p>
        </w:tc>
        <w:tc>
          <w:tcPr>
            <w:tcW w:w="502" w:type="pct"/>
            <w:noWrap w:val="0"/>
            <w:vAlign w:val="center"/>
          </w:tcPr>
          <w:p w14:paraId="38FE70DE">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模拟紧急情况处置</w:t>
            </w:r>
          </w:p>
        </w:tc>
        <w:tc>
          <w:tcPr>
            <w:tcW w:w="1208" w:type="pct"/>
            <w:noWrap w:val="0"/>
            <w:vAlign w:val="center"/>
          </w:tcPr>
          <w:p w14:paraId="00BA3E91">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1.应支持突发场景无预警触发，实时提示处置步骤，模拟车辆异常反馈（爆胎方向盘抖动、制动失效踏板反馈</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转向失控等</w:t>
            </w:r>
            <w:r>
              <w:rPr>
                <w:rFonts w:hint="default" w:ascii="Times New Roman" w:hAnsi="Times New Roman" w:eastAsia="宋体" w:cs="Times New Roman"/>
                <w:color w:val="auto"/>
                <w:sz w:val="21"/>
                <w:szCs w:val="21"/>
                <w:highlight w:val="none"/>
              </w:rPr>
              <w:t>）；2.需记录处置操作的正确性，生成处置效果</w:t>
            </w:r>
            <w:r>
              <w:rPr>
                <w:rFonts w:hint="eastAsia" w:ascii="Times New Roman" w:hAnsi="Times New Roman" w:cs="Times New Roman"/>
                <w:color w:val="auto"/>
                <w:sz w:val="21"/>
                <w:szCs w:val="21"/>
                <w:highlight w:val="none"/>
                <w:lang w:eastAsia="zh-CN"/>
              </w:rPr>
              <w:t>评审</w:t>
            </w:r>
            <w:r>
              <w:rPr>
                <w:rFonts w:hint="default" w:ascii="Times New Roman" w:hAnsi="Times New Roman" w:cs="Times New Roman"/>
                <w:color w:val="auto"/>
                <w:szCs w:val="21"/>
                <w:highlight w:val="none"/>
              </w:rPr>
              <w:t>；3. 强化突发前提前观察路况、周边、异常动态，处置时持续观察前方、盲区、逃生空间，引导先观察、后处置</w:t>
            </w:r>
            <w:r>
              <w:rPr>
                <w:rFonts w:hint="default" w:ascii="Times New Roman" w:hAnsi="Times New Roman" w:eastAsia="宋体" w:cs="Times New Roman"/>
                <w:color w:val="auto"/>
                <w:sz w:val="21"/>
                <w:szCs w:val="21"/>
                <w:highlight w:val="none"/>
                <w:lang w:eastAsia="zh-CN"/>
              </w:rPr>
              <w:t>。</w:t>
            </w:r>
          </w:p>
        </w:tc>
        <w:tc>
          <w:tcPr>
            <w:tcW w:w="2146" w:type="pct"/>
            <w:noWrap w:val="0"/>
            <w:vAlign w:val="center"/>
          </w:tcPr>
          <w:p w14:paraId="494EAF06">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1.视景含高速爆胎、坡道制动失效、</w:t>
            </w:r>
            <w:r>
              <w:rPr>
                <w:rFonts w:hint="default" w:ascii="Times New Roman" w:hAnsi="Times New Roman" w:cs="Times New Roman"/>
                <w:color w:val="auto"/>
                <w:sz w:val="21"/>
                <w:szCs w:val="21"/>
                <w:highlight w:val="none"/>
                <w:lang w:val="en-US" w:eastAsia="zh-CN"/>
              </w:rPr>
              <w:t>转动失效、</w:t>
            </w:r>
            <w:r>
              <w:rPr>
                <w:rFonts w:hint="default" w:ascii="Times New Roman" w:hAnsi="Times New Roman" w:eastAsia="宋体" w:cs="Times New Roman"/>
                <w:color w:val="auto"/>
                <w:sz w:val="21"/>
                <w:szCs w:val="21"/>
                <w:highlight w:val="none"/>
              </w:rPr>
              <w:t>城市道路行人横穿等场景，还原故障/危险瞬间视觉效果（爆胎轮胎变形、制动失效警示灯）；2.场景中呈现应急处置辅助元素（如应急车道、避险区域）；3.故障发生时触发声光警示，增强紧急感</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4.示范操作教学视频。</w:t>
            </w:r>
          </w:p>
        </w:tc>
        <w:tc>
          <w:tcPr>
            <w:tcW w:w="687" w:type="pct"/>
            <w:vMerge w:val="continue"/>
            <w:noWrap w:val="0"/>
            <w:vAlign w:val="center"/>
          </w:tcPr>
          <w:p w14:paraId="74236C54">
            <w:pPr>
              <w:jc w:val="both"/>
              <w:rPr>
                <w:rFonts w:hint="default" w:ascii="Times New Roman" w:hAnsi="Times New Roman" w:eastAsia="宋体" w:cs="Times New Roman"/>
                <w:color w:val="auto"/>
                <w:sz w:val="21"/>
                <w:szCs w:val="21"/>
                <w:highlight w:val="none"/>
              </w:rPr>
            </w:pPr>
          </w:p>
        </w:tc>
      </w:tr>
      <w:tr w14:paraId="5DD50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5" w:type="pct"/>
            <w:vMerge w:val="continue"/>
            <w:noWrap w:val="0"/>
            <w:vAlign w:val="center"/>
          </w:tcPr>
          <w:p w14:paraId="43F273F7">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p>
        </w:tc>
        <w:tc>
          <w:tcPr>
            <w:tcW w:w="502" w:type="pct"/>
            <w:noWrap w:val="0"/>
            <w:vAlign w:val="center"/>
          </w:tcPr>
          <w:p w14:paraId="2352EBE3">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模拟城市街道驾驶</w:t>
            </w:r>
          </w:p>
        </w:tc>
        <w:tc>
          <w:tcPr>
            <w:tcW w:w="1208" w:type="pct"/>
            <w:noWrap w:val="0"/>
            <w:vAlign w:val="center"/>
          </w:tcPr>
          <w:p w14:paraId="12D4BC8F">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 应支持学员练习城市全场景操作，实时反馈违章预警（闯红灯、压实线、不礼让）、车速偏差；2.需提示学校区域减速、公交站避让</w:t>
            </w:r>
            <w:r>
              <w:rPr>
                <w:rFonts w:hint="default" w:ascii="Times New Roman" w:hAnsi="Times New Roman" w:eastAsia="宋体" w:cs="Times New Roman"/>
                <w:color w:val="auto"/>
                <w:sz w:val="21"/>
                <w:szCs w:val="21"/>
                <w:highlight w:val="none"/>
                <w:lang w:val="en-US" w:eastAsia="zh-CN"/>
              </w:rPr>
              <w:t>等</w:t>
            </w:r>
            <w:r>
              <w:rPr>
                <w:rFonts w:hint="default" w:ascii="Times New Roman" w:hAnsi="Times New Roman" w:eastAsia="宋体" w:cs="Times New Roman"/>
                <w:color w:val="auto"/>
                <w:sz w:val="21"/>
                <w:szCs w:val="21"/>
                <w:highlight w:val="none"/>
              </w:rPr>
              <w:t>操作要点</w:t>
            </w:r>
            <w:r>
              <w:rPr>
                <w:rFonts w:hint="default" w:ascii="Times New Roman" w:hAnsi="Times New Roman" w:cs="Times New Roman"/>
                <w:color w:val="auto"/>
                <w:szCs w:val="21"/>
                <w:highlight w:val="none"/>
              </w:rPr>
              <w:t>；3. 强化全程观察路口、行人、非机动车、盲区、周边动态，系统识别不观察、漏观察行为并提醒</w:t>
            </w:r>
            <w:r>
              <w:rPr>
                <w:rFonts w:hint="default" w:ascii="Times New Roman" w:hAnsi="Times New Roman" w:eastAsia="宋体" w:cs="Times New Roman"/>
                <w:color w:val="auto"/>
                <w:sz w:val="21"/>
                <w:szCs w:val="21"/>
                <w:highlight w:val="none"/>
                <w:lang w:eastAsia="zh-CN"/>
              </w:rPr>
              <w:t>。</w:t>
            </w:r>
          </w:p>
        </w:tc>
        <w:tc>
          <w:tcPr>
            <w:tcW w:w="2146" w:type="pct"/>
            <w:noWrap w:val="0"/>
            <w:vAlign w:val="center"/>
          </w:tcPr>
          <w:p w14:paraId="38A20805">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1.视景为城市双向两车道及以上道路，标划路口、人行横道、学校/公交站标识、禁停区；2.场景中添加自由流状态的大小型车辆、行人（含学生、公交乘客），模拟真实城市交通；3.支持昼夜视景切</w:t>
            </w:r>
            <w:r>
              <w:rPr>
                <w:rFonts w:hint="default" w:ascii="Times New Roman" w:hAnsi="Times New Roman" w:eastAsia="宋体" w:cs="Times New Roman"/>
                <w:color w:val="auto"/>
                <w:sz w:val="21"/>
                <w:szCs w:val="21"/>
                <w:highlight w:val="none"/>
                <w:lang w:val="en-US" w:eastAsia="zh-CN"/>
              </w:rPr>
              <w:t>换；4.示范操作教学视频。</w:t>
            </w:r>
          </w:p>
        </w:tc>
        <w:tc>
          <w:tcPr>
            <w:tcW w:w="687" w:type="pct"/>
            <w:noWrap w:val="0"/>
            <w:vAlign w:val="center"/>
          </w:tcPr>
          <w:p w14:paraId="2253FE84">
            <w:pPr>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Cs w:val="21"/>
                <w:highlight w:val="none"/>
              </w:rPr>
              <w:t>C1、C2、C5</w:t>
            </w:r>
          </w:p>
        </w:tc>
      </w:tr>
      <w:tr w14:paraId="66C25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5" w:type="pct"/>
            <w:vMerge w:val="continue"/>
            <w:noWrap w:val="0"/>
            <w:vAlign w:val="center"/>
          </w:tcPr>
          <w:p w14:paraId="2EDA18D9">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p>
        </w:tc>
        <w:tc>
          <w:tcPr>
            <w:tcW w:w="502" w:type="pct"/>
            <w:noWrap w:val="0"/>
            <w:vAlign w:val="center"/>
          </w:tcPr>
          <w:p w14:paraId="439985D9">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绕桩驾驶</w:t>
            </w:r>
          </w:p>
        </w:tc>
        <w:tc>
          <w:tcPr>
            <w:tcW w:w="1208" w:type="pct"/>
            <w:noWrap w:val="0"/>
            <w:vAlign w:val="center"/>
          </w:tcPr>
          <w:p w14:paraId="008A0011">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 应支持学员练习绕桩全流程，实时反馈车轮压线预警、车身倾斜角度、车速偏差；2.需提示方向微调幅度、视线引导的操作要点；3.宜配置绕桩驾驶的示范教学视频</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Cs w:val="21"/>
                <w:highlight w:val="none"/>
              </w:rPr>
              <w:t>3. 强化绕桩前观察桩位、间距、边线、盲区，绕桩时持续观察车轮、车身、桩体、后视镜</w:t>
            </w:r>
            <w:r>
              <w:rPr>
                <w:rFonts w:hint="default" w:ascii="Times New Roman" w:hAnsi="Times New Roman" w:cs="Times New Roman"/>
                <w:color w:val="auto"/>
                <w:szCs w:val="21"/>
                <w:highlight w:val="none"/>
                <w:lang w:eastAsia="zh-CN"/>
              </w:rPr>
              <w:t>。</w:t>
            </w:r>
          </w:p>
        </w:tc>
        <w:tc>
          <w:tcPr>
            <w:tcW w:w="2146" w:type="pct"/>
            <w:noWrap w:val="0"/>
            <w:vAlign w:val="center"/>
          </w:tcPr>
          <w:p w14:paraId="0FE222B7">
            <w:pPr>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1.视景为绕桩场地，标划桩位（红/黄交替标识）、行驶引导线、安全区域边界；2.场地周边呈现基础环境（如驾校围墙、植被）；3.模拟车轮与桩位的相对位置视觉反馈，强化绕桩轨迹判断</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4.示范操作教学视频。</w:t>
            </w:r>
          </w:p>
        </w:tc>
        <w:tc>
          <w:tcPr>
            <w:tcW w:w="687" w:type="pct"/>
            <w:noWrap w:val="0"/>
            <w:vAlign w:val="center"/>
          </w:tcPr>
          <w:p w14:paraId="13B0D427">
            <w:pPr>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Cs w:val="21"/>
                <w:highlight w:val="none"/>
              </w:rPr>
              <w:t>C1、C2、C5</w:t>
            </w:r>
          </w:p>
        </w:tc>
      </w:tr>
    </w:tbl>
    <w:p w14:paraId="0DA07BFC">
      <w:pPr>
        <w:jc w:val="center"/>
        <w:rPr>
          <w:rFonts w:hint="default" w:ascii="Times New Roman" w:hAnsi="Times New Roman" w:eastAsia="黑体" w:cs="Times New Roman"/>
          <w:b w:val="0"/>
          <w:bCs w:val="0"/>
          <w:i w:val="0"/>
          <w:iCs w:val="0"/>
          <w:color w:val="auto"/>
          <w:szCs w:val="21"/>
          <w:highlight w:val="none"/>
          <w:lang w:val="en-US" w:eastAsia="zh-CN"/>
        </w:rPr>
        <w:sectPr>
          <w:pgSz w:w="16838" w:h="11906" w:orient="landscape"/>
          <w:pgMar w:top="1417" w:right="1440" w:bottom="1417" w:left="144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7697F5D3">
      <w:pPr>
        <w:keepNext/>
        <w:keepLines w:val="0"/>
        <w:pageBreakBefore w:val="0"/>
        <w:widowControl/>
        <w:kinsoku/>
        <w:wordWrap/>
        <w:overflowPunct/>
        <w:topLinePunct w:val="0"/>
        <w:autoSpaceDE w:val="0"/>
        <w:autoSpaceDN w:val="0"/>
        <w:bidi w:val="0"/>
        <w:adjustRightInd w:val="0"/>
        <w:snapToGrid w:val="0"/>
        <w:spacing w:before="0" w:beforeLines="0" w:afterLines="0" w:line="240" w:lineRule="auto"/>
        <w:jc w:val="left"/>
        <w:textAlignment w:val="auto"/>
        <w:rPr>
          <w:rFonts w:hint="default" w:ascii="Times New Roman" w:hAnsi="Times New Roman" w:eastAsia="宋体" w:cs="Times New Roman"/>
          <w:b w:val="0"/>
          <w:bCs w:val="0"/>
          <w:i w:val="0"/>
          <w:iCs w:val="0"/>
          <w:color w:val="auto"/>
          <w:szCs w:val="21"/>
          <w:highlight w:val="none"/>
          <w:lang w:val="en-US" w:eastAsia="zh-CN"/>
        </w:rPr>
      </w:pPr>
      <w:r>
        <w:rPr>
          <w:rFonts w:hint="default" w:ascii="Times New Roman" w:hAnsi="Times New Roman" w:eastAsia="宋体" w:cs="Times New Roman"/>
          <w:b w:val="0"/>
          <w:bCs w:val="0"/>
          <w:i w:val="0"/>
          <w:iCs w:val="0"/>
          <w:color w:val="auto"/>
          <w:szCs w:val="21"/>
          <w:highlight w:val="none"/>
          <w:lang w:val="en-US" w:eastAsia="zh-CN"/>
        </w:rPr>
        <w:t>汽车驾驶培训模拟器预装的道路驾驶培训课程及其要求见表3。</w:t>
      </w:r>
    </w:p>
    <w:p w14:paraId="5E07EAB6">
      <w:pPr>
        <w:jc w:val="center"/>
        <w:outlineLvl w:val="1"/>
        <w:rPr>
          <w:rFonts w:hint="default" w:ascii="Times New Roman" w:hAnsi="Times New Roman" w:eastAsia="黑体" w:cs="Times New Roman"/>
          <w:b w:val="0"/>
          <w:bCs w:val="0"/>
          <w:i w:val="0"/>
          <w:iCs w:val="0"/>
          <w:color w:val="auto"/>
          <w:szCs w:val="21"/>
          <w:highlight w:val="none"/>
          <w:lang w:val="en-US" w:eastAsia="zh-CN"/>
        </w:rPr>
      </w:pPr>
      <w:bookmarkStart w:id="176" w:name="_Toc16059"/>
      <w:r>
        <w:rPr>
          <w:rFonts w:hint="default" w:ascii="Times New Roman" w:hAnsi="Times New Roman" w:eastAsia="黑体" w:cs="Times New Roman"/>
          <w:b w:val="0"/>
          <w:bCs w:val="0"/>
          <w:i w:val="0"/>
          <w:iCs w:val="0"/>
          <w:color w:val="auto"/>
          <w:szCs w:val="21"/>
          <w:highlight w:val="none"/>
          <w:lang w:val="en-US" w:eastAsia="zh-CN"/>
        </w:rPr>
        <w:t>表3道路驾驶培训课程及其要求</w:t>
      </w:r>
      <w:bookmarkEnd w:id="176"/>
    </w:p>
    <w:tbl>
      <w:tblPr>
        <w:tblStyle w:val="1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1"/>
        <w:gridCol w:w="932"/>
        <w:gridCol w:w="3870"/>
        <w:gridCol w:w="6587"/>
        <w:gridCol w:w="1663"/>
      </w:tblGrid>
      <w:tr w14:paraId="366C8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blHeader/>
        </w:trPr>
        <w:tc>
          <w:tcPr>
            <w:tcW w:w="392" w:type="pct"/>
            <w:noWrap w:val="0"/>
            <w:vAlign w:val="center"/>
          </w:tcPr>
          <w:p w14:paraId="28A7D301">
            <w:pPr>
              <w:jc w:val="center"/>
              <w:rPr>
                <w:rFonts w:hint="default" w:ascii="Times New Roman" w:hAnsi="Times New Roman" w:eastAsia="宋体" w:cs="Times New Roman"/>
                <w:b/>
                <w:bCs/>
                <w:i w:val="0"/>
                <w:iCs w:val="0"/>
                <w:color w:val="auto"/>
                <w:sz w:val="21"/>
                <w:szCs w:val="21"/>
                <w:highlight w:val="none"/>
                <w:vertAlign w:val="baseline"/>
                <w:lang w:val="en-US" w:eastAsia="zh-CN"/>
              </w:rPr>
            </w:pPr>
            <w:r>
              <w:rPr>
                <w:rFonts w:hint="default" w:ascii="Times New Roman" w:hAnsi="Times New Roman" w:eastAsia="宋体" w:cs="Times New Roman"/>
                <w:b/>
                <w:bCs/>
                <w:i w:val="0"/>
                <w:iCs w:val="0"/>
                <w:color w:val="auto"/>
                <w:sz w:val="21"/>
                <w:szCs w:val="21"/>
                <w:highlight w:val="none"/>
                <w:vertAlign w:val="baseline"/>
                <w:lang w:val="en-US" w:eastAsia="zh-CN"/>
              </w:rPr>
              <w:t>教学项目</w:t>
            </w:r>
          </w:p>
        </w:tc>
        <w:tc>
          <w:tcPr>
            <w:tcW w:w="329" w:type="pct"/>
            <w:noWrap w:val="0"/>
            <w:vAlign w:val="center"/>
          </w:tcPr>
          <w:p w14:paraId="41424473">
            <w:pPr>
              <w:jc w:val="center"/>
              <w:rPr>
                <w:rFonts w:hint="default" w:ascii="Times New Roman" w:hAnsi="Times New Roman" w:eastAsia="宋体" w:cs="Times New Roman"/>
                <w:b/>
                <w:bCs/>
                <w:i w:val="0"/>
                <w:iCs w:val="0"/>
                <w:color w:val="auto"/>
                <w:sz w:val="21"/>
                <w:szCs w:val="21"/>
                <w:highlight w:val="none"/>
                <w:vertAlign w:val="baseline"/>
                <w:lang w:val="en-US" w:eastAsia="zh-CN"/>
              </w:rPr>
            </w:pPr>
            <w:r>
              <w:rPr>
                <w:rFonts w:hint="default" w:ascii="Times New Roman" w:hAnsi="Times New Roman" w:eastAsia="宋体" w:cs="Times New Roman"/>
                <w:b/>
                <w:bCs/>
                <w:i w:val="0"/>
                <w:iCs w:val="0"/>
                <w:color w:val="auto"/>
                <w:sz w:val="21"/>
                <w:szCs w:val="21"/>
                <w:highlight w:val="none"/>
                <w:vertAlign w:val="baseline"/>
                <w:lang w:val="en-US" w:eastAsia="zh-CN"/>
              </w:rPr>
              <w:t>内容</w:t>
            </w:r>
          </w:p>
        </w:tc>
        <w:tc>
          <w:tcPr>
            <w:tcW w:w="1366" w:type="pct"/>
            <w:noWrap w:val="0"/>
            <w:vAlign w:val="center"/>
          </w:tcPr>
          <w:p w14:paraId="3D782F29">
            <w:pPr>
              <w:jc w:val="center"/>
              <w:rPr>
                <w:rFonts w:hint="default" w:ascii="Times New Roman" w:hAnsi="Times New Roman" w:eastAsia="宋体" w:cs="Times New Roman"/>
                <w:b/>
                <w:bCs/>
                <w:i w:val="0"/>
                <w:iCs w:val="0"/>
                <w:color w:val="auto"/>
                <w:sz w:val="21"/>
                <w:szCs w:val="21"/>
                <w:highlight w:val="none"/>
                <w:vertAlign w:val="baseline"/>
                <w:lang w:val="en-US" w:eastAsia="zh-CN"/>
              </w:rPr>
            </w:pPr>
            <w:r>
              <w:rPr>
                <w:rFonts w:hint="default" w:ascii="Times New Roman" w:hAnsi="Times New Roman" w:eastAsia="宋体" w:cs="Times New Roman"/>
                <w:b/>
                <w:bCs/>
                <w:i w:val="0"/>
                <w:iCs w:val="0"/>
                <w:color w:val="auto"/>
                <w:sz w:val="21"/>
                <w:szCs w:val="21"/>
                <w:highlight w:val="none"/>
                <w:vertAlign w:val="baseline"/>
                <w:lang w:val="en-US" w:eastAsia="zh-CN"/>
              </w:rPr>
              <w:t>培训功能要求</w:t>
            </w:r>
          </w:p>
        </w:tc>
        <w:tc>
          <w:tcPr>
            <w:tcW w:w="2325" w:type="pct"/>
            <w:noWrap w:val="0"/>
            <w:vAlign w:val="center"/>
          </w:tcPr>
          <w:p w14:paraId="6B083808">
            <w:pPr>
              <w:ind w:firstLine="0" w:firstLineChars="0"/>
              <w:jc w:val="center"/>
              <w:rPr>
                <w:rFonts w:hint="default" w:ascii="Times New Roman" w:hAnsi="Times New Roman" w:eastAsia="宋体" w:cs="Times New Roman"/>
                <w:b/>
                <w:bCs/>
                <w:i w:val="0"/>
                <w:iCs w:val="0"/>
                <w:color w:val="auto"/>
                <w:sz w:val="21"/>
                <w:szCs w:val="21"/>
                <w:highlight w:val="none"/>
                <w:vertAlign w:val="baseline"/>
                <w:lang w:val="en-US" w:eastAsia="zh-CN"/>
              </w:rPr>
            </w:pPr>
            <w:r>
              <w:rPr>
                <w:rFonts w:hint="default" w:ascii="Times New Roman" w:hAnsi="Times New Roman" w:eastAsia="宋体" w:cs="Times New Roman"/>
                <w:b/>
                <w:bCs/>
                <w:i w:val="0"/>
                <w:iCs w:val="0"/>
                <w:color w:val="auto"/>
                <w:sz w:val="21"/>
                <w:szCs w:val="21"/>
                <w:highlight w:val="none"/>
                <w:vertAlign w:val="baseline"/>
                <w:lang w:val="en-US" w:eastAsia="zh-CN"/>
              </w:rPr>
              <w:t>驾驶视景要求</w:t>
            </w:r>
          </w:p>
        </w:tc>
        <w:tc>
          <w:tcPr>
            <w:tcW w:w="587" w:type="pct"/>
            <w:noWrap w:val="0"/>
            <w:vAlign w:val="center"/>
          </w:tcPr>
          <w:p w14:paraId="19D3B5C5">
            <w:pPr>
              <w:ind w:firstLine="0" w:firstLineChars="0"/>
              <w:jc w:val="center"/>
              <w:rPr>
                <w:rFonts w:hint="default" w:ascii="Times New Roman" w:hAnsi="Times New Roman" w:eastAsia="宋体" w:cs="Times New Roman"/>
                <w:b/>
                <w:bCs/>
                <w:i w:val="0"/>
                <w:iCs w:val="0"/>
                <w:color w:val="auto"/>
                <w:sz w:val="21"/>
                <w:szCs w:val="21"/>
                <w:highlight w:val="none"/>
                <w:vertAlign w:val="baseline"/>
                <w:lang w:val="en-US" w:eastAsia="zh-CN"/>
              </w:rPr>
            </w:pPr>
            <w:r>
              <w:rPr>
                <w:rFonts w:hint="default" w:ascii="Times New Roman" w:hAnsi="Times New Roman" w:eastAsia="宋体" w:cs="Times New Roman"/>
                <w:b/>
                <w:bCs/>
                <w:i w:val="0"/>
                <w:iCs w:val="0"/>
                <w:color w:val="auto"/>
                <w:sz w:val="21"/>
                <w:szCs w:val="21"/>
                <w:highlight w:val="none"/>
                <w:vertAlign w:val="baseline"/>
                <w:lang w:val="en-US" w:eastAsia="zh-CN"/>
              </w:rPr>
              <w:t>适用培训车型</w:t>
            </w:r>
          </w:p>
        </w:tc>
      </w:tr>
      <w:tr w14:paraId="16B13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8" w:hRule="atLeast"/>
        </w:trPr>
        <w:tc>
          <w:tcPr>
            <w:tcW w:w="392" w:type="pct"/>
            <w:noWrap w:val="0"/>
            <w:vAlign w:val="center"/>
          </w:tcPr>
          <w:p w14:paraId="14B36FF7">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跟车行驶</w:t>
            </w:r>
          </w:p>
        </w:tc>
        <w:tc>
          <w:tcPr>
            <w:tcW w:w="329" w:type="pct"/>
            <w:noWrap w:val="0"/>
            <w:vAlign w:val="center"/>
          </w:tcPr>
          <w:p w14:paraId="191DB553">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跟车距离和跟车速度控制</w:t>
            </w:r>
          </w:p>
        </w:tc>
        <w:tc>
          <w:tcPr>
            <w:tcW w:w="1366" w:type="pct"/>
            <w:noWrap w:val="0"/>
            <w:vAlign w:val="center"/>
          </w:tcPr>
          <w:p w14:paraId="4873EDC9">
            <w:pPr>
              <w:pStyle w:val="34"/>
              <w:widowControl w:val="0"/>
              <w:ind w:left="0" w:leftChars="0"/>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 应支持学员练习跟车速度与距离的动态调整，实时反馈</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跟车过近</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车速过快</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等预警；2.应支持辨识交通标志标线的交互练习，错误辨识时给予提示；3. 强化跟车前观察前车类型、车速、制动灯、转向灯、前方路况、左右车道，跟车中持续扫视前方、后视镜、盲区</w:t>
            </w:r>
            <w:r>
              <w:rPr>
                <w:rFonts w:hint="default" w:ascii="Times New Roman" w:hAnsi="Times New Roman" w:eastAsia="宋体" w:cs="Times New Roman"/>
                <w:color w:val="auto"/>
                <w:sz w:val="21"/>
                <w:szCs w:val="21"/>
                <w:highlight w:val="none"/>
                <w:lang w:eastAsia="zh-CN"/>
              </w:rPr>
              <w:t>。</w:t>
            </w:r>
          </w:p>
        </w:tc>
        <w:tc>
          <w:tcPr>
            <w:tcW w:w="2325" w:type="pct"/>
            <w:noWrap w:val="0"/>
            <w:vAlign w:val="center"/>
          </w:tcPr>
          <w:p w14:paraId="17932F9F">
            <w:pPr>
              <w:pStyle w:val="34"/>
              <w:widowControl w:val="0"/>
              <w:ind w:left="0" w:leftChars="0"/>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采用城市道路视景，包含双向两车道及以上车道，标划清晰车道线、交通标志标线；2.包含有交通信号灯控制和无交通信号灯控制的十字交叉路口、T形交叉路口；3.呈现自由流状态行驶的大小型车辆及行人，模拟真实跟车环境；4.视景亮度适配白天自然光场景</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5.示范操作教学视频。</w:t>
            </w:r>
          </w:p>
        </w:tc>
        <w:tc>
          <w:tcPr>
            <w:tcW w:w="587" w:type="pct"/>
            <w:vMerge w:val="restart"/>
            <w:noWrap w:val="0"/>
            <w:vAlign w:val="center"/>
          </w:tcPr>
          <w:p w14:paraId="56BAD690">
            <w:pPr>
              <w:pStyle w:val="34"/>
              <w:widowControl w:val="0"/>
              <w:ind w:left="0" w:leftChars="0"/>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C1、C2、C5</w:t>
            </w:r>
          </w:p>
          <w:p w14:paraId="2C57132C">
            <w:pPr>
              <w:pStyle w:val="34"/>
              <w:widowControl w:val="0"/>
              <w:ind w:left="0" w:leftChars="0"/>
              <w:jc w:val="both"/>
              <w:rPr>
                <w:rFonts w:hint="default" w:ascii="Times New Roman" w:hAnsi="Times New Roman" w:eastAsia="宋体" w:cs="Times New Roman"/>
                <w:color w:val="auto"/>
                <w:sz w:val="21"/>
                <w:szCs w:val="21"/>
                <w:highlight w:val="none"/>
              </w:rPr>
            </w:pPr>
          </w:p>
        </w:tc>
      </w:tr>
      <w:tr w14:paraId="5F550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pct"/>
            <w:noWrap w:val="0"/>
            <w:vAlign w:val="center"/>
          </w:tcPr>
          <w:p w14:paraId="78123C88">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变更车道</w:t>
            </w:r>
          </w:p>
        </w:tc>
        <w:tc>
          <w:tcPr>
            <w:tcW w:w="329" w:type="pct"/>
            <w:noWrap w:val="0"/>
            <w:vAlign w:val="center"/>
          </w:tcPr>
          <w:p w14:paraId="53AD2CD1">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安全变更车道</w:t>
            </w:r>
          </w:p>
        </w:tc>
        <w:tc>
          <w:tcPr>
            <w:tcW w:w="1366" w:type="pct"/>
            <w:noWrap w:val="0"/>
            <w:vAlign w:val="center"/>
          </w:tcPr>
          <w:p w14:paraId="30E17097">
            <w:pPr>
              <w:pStyle w:val="34"/>
              <w:widowControl w:val="0"/>
              <w:ind w:left="0" w:leftChars="0"/>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1.应支持学员练习变更车道全流程操作，实时反馈</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安全距离不足</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未使用转向灯</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时机不当</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 xml:space="preserve">等问题；2.应模拟侧方及后方来车场景，触发危险预警时提示暂停变道；3. 强制规范 </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内后视镜→侧后视镜→转头盲区</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 xml:space="preserve"> 三步观察流程，缺一步禁止变道，强化变道前、变道中持续观察目标车道、盲区、周边动态</w:t>
            </w:r>
            <w:r>
              <w:rPr>
                <w:rFonts w:hint="default" w:ascii="Times New Roman" w:hAnsi="Times New Roman" w:eastAsia="宋体" w:cs="Times New Roman"/>
                <w:color w:val="auto"/>
                <w:sz w:val="21"/>
                <w:szCs w:val="21"/>
                <w:highlight w:val="none"/>
                <w:lang w:eastAsia="zh-CN"/>
              </w:rPr>
              <w:t>。</w:t>
            </w:r>
          </w:p>
        </w:tc>
        <w:tc>
          <w:tcPr>
            <w:tcW w:w="2325" w:type="pct"/>
            <w:noWrap w:val="0"/>
            <w:vAlign w:val="center"/>
          </w:tcPr>
          <w:p w14:paraId="0F708AE2">
            <w:pPr>
              <w:pStyle w:val="34"/>
              <w:widowControl w:val="0"/>
              <w:ind w:left="0" w:leftChars="0"/>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采用城市道路视景，包含双向两车道及以上车道，标划车道分界线、导向箭头；2.包含允许/禁止变更车道的交通标志，设置弯道、坡道等典型路段；3.呈现自由流状态行驶的大小型车辆，模拟真实车流交互；4.视景中可清晰观察侧方及后方车辆动态</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5.示范操作教学视频</w:t>
            </w:r>
            <w:r>
              <w:rPr>
                <w:rFonts w:hint="default" w:ascii="Times New Roman" w:hAnsi="Times New Roman" w:eastAsia="宋体" w:cs="Times New Roman"/>
                <w:color w:val="auto"/>
                <w:sz w:val="21"/>
                <w:szCs w:val="21"/>
                <w:highlight w:val="none"/>
                <w:lang w:eastAsia="zh-CN"/>
              </w:rPr>
              <w:t>。</w:t>
            </w:r>
          </w:p>
        </w:tc>
        <w:tc>
          <w:tcPr>
            <w:tcW w:w="587" w:type="pct"/>
            <w:vMerge w:val="continue"/>
            <w:noWrap w:val="0"/>
            <w:vAlign w:val="center"/>
          </w:tcPr>
          <w:p w14:paraId="26409AC0">
            <w:pPr>
              <w:pStyle w:val="34"/>
              <w:widowControl w:val="0"/>
              <w:ind w:left="0" w:leftChars="0"/>
              <w:jc w:val="both"/>
              <w:rPr>
                <w:rFonts w:hint="default" w:ascii="Times New Roman" w:hAnsi="Times New Roman" w:eastAsia="宋体" w:cs="Times New Roman"/>
                <w:color w:val="auto"/>
                <w:sz w:val="21"/>
                <w:szCs w:val="21"/>
                <w:highlight w:val="none"/>
              </w:rPr>
            </w:pPr>
          </w:p>
        </w:tc>
      </w:tr>
      <w:tr w14:paraId="3CADD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pct"/>
            <w:noWrap w:val="0"/>
            <w:vAlign w:val="center"/>
          </w:tcPr>
          <w:p w14:paraId="46D8B259">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靠边停车</w:t>
            </w:r>
          </w:p>
        </w:tc>
        <w:tc>
          <w:tcPr>
            <w:tcW w:w="329" w:type="pct"/>
            <w:noWrap w:val="0"/>
            <w:vAlign w:val="center"/>
          </w:tcPr>
          <w:p w14:paraId="5E10F323">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顺位停车、S型倒车入位、L型倒车入位</w:t>
            </w:r>
          </w:p>
        </w:tc>
        <w:tc>
          <w:tcPr>
            <w:tcW w:w="1366" w:type="pct"/>
            <w:noWrap w:val="0"/>
            <w:vAlign w:val="center"/>
          </w:tcPr>
          <w:p w14:paraId="25E81A64">
            <w:pPr>
              <w:pStyle w:val="34"/>
              <w:widowControl w:val="0"/>
              <w:ind w:left="0" w:leftChars="0"/>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1.应支持学员练习顺位停车、L形/S形倒车入位三种模式，实时反馈车身与边线距离、入库轨迹偏差；2.应模拟停车过程中侧方行人、非机动车横穿场景，提示</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先避让再操作</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eastAsia="zh-CN"/>
              </w:rPr>
              <w:t>；3. 强化停车前提前观察后方、侧方、停车位置、周边障碍物，停车过程持续观察后视镜、盲区、车身距离。</w:t>
            </w:r>
          </w:p>
        </w:tc>
        <w:tc>
          <w:tcPr>
            <w:tcW w:w="2325" w:type="pct"/>
            <w:noWrap w:val="0"/>
            <w:vAlign w:val="center"/>
          </w:tcPr>
          <w:p w14:paraId="02B74CEA">
            <w:pPr>
              <w:pStyle w:val="34"/>
              <w:widowControl w:val="0"/>
              <w:ind w:left="0" w:leftChars="0"/>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1.采用标划停车位的停车场视景或路侧标划停车位的道路视景，标划停车位边线、引导线；2.呈现自由流状态行驶的大小型车辆及行人，模拟真实停车环境；3.路侧设置</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停车区</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禁止停车</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等交通标志，明确停车范围；4.夜间视景可开启路灯，呈现车位线反光效果</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5.示范操作教学视频</w:t>
            </w:r>
            <w:r>
              <w:rPr>
                <w:rFonts w:hint="default" w:ascii="Times New Roman" w:hAnsi="Times New Roman" w:eastAsia="宋体" w:cs="Times New Roman"/>
                <w:color w:val="auto"/>
                <w:sz w:val="21"/>
                <w:szCs w:val="21"/>
                <w:highlight w:val="none"/>
              </w:rPr>
              <w:t>；3.支持记录停车时长、入库次数，生成操作评分</w:t>
            </w:r>
            <w:r>
              <w:rPr>
                <w:rFonts w:hint="default" w:ascii="Times New Roman" w:hAnsi="Times New Roman" w:eastAsia="宋体" w:cs="Times New Roman"/>
                <w:color w:val="auto"/>
                <w:sz w:val="21"/>
                <w:szCs w:val="21"/>
                <w:highlight w:val="none"/>
                <w:lang w:eastAsia="zh-CN"/>
              </w:rPr>
              <w:t>。</w:t>
            </w:r>
          </w:p>
        </w:tc>
        <w:tc>
          <w:tcPr>
            <w:tcW w:w="587" w:type="pct"/>
            <w:noWrap w:val="0"/>
            <w:vAlign w:val="center"/>
          </w:tcPr>
          <w:p w14:paraId="7D2E110C">
            <w:pPr>
              <w:pStyle w:val="34"/>
              <w:widowControl w:val="0"/>
              <w:ind w:left="0" w:leftChars="0"/>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C1、C2、C5</w:t>
            </w:r>
          </w:p>
          <w:p w14:paraId="22EF9883">
            <w:pPr>
              <w:pStyle w:val="34"/>
              <w:widowControl w:val="0"/>
              <w:ind w:left="0" w:leftChars="0"/>
              <w:jc w:val="both"/>
              <w:rPr>
                <w:rFonts w:hint="default" w:ascii="Times New Roman" w:hAnsi="Times New Roman" w:eastAsia="宋体" w:cs="Times New Roman"/>
                <w:color w:val="auto"/>
                <w:sz w:val="21"/>
                <w:szCs w:val="21"/>
                <w:highlight w:val="none"/>
              </w:rPr>
            </w:pPr>
          </w:p>
        </w:tc>
      </w:tr>
      <w:tr w14:paraId="3AB94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pct"/>
            <w:noWrap w:val="0"/>
            <w:vAlign w:val="center"/>
          </w:tcPr>
          <w:p w14:paraId="5F308BB3">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掉头</w:t>
            </w:r>
          </w:p>
        </w:tc>
        <w:tc>
          <w:tcPr>
            <w:tcW w:w="329" w:type="pct"/>
            <w:noWrap w:val="0"/>
            <w:vAlign w:val="center"/>
          </w:tcPr>
          <w:p w14:paraId="6DD35B6C">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安全掉头</w:t>
            </w:r>
          </w:p>
        </w:tc>
        <w:tc>
          <w:tcPr>
            <w:tcW w:w="1366" w:type="pct"/>
            <w:noWrap w:val="0"/>
            <w:vAlign w:val="center"/>
          </w:tcPr>
          <w:p w14:paraId="1145D983">
            <w:pPr>
              <w:pStyle w:val="34"/>
              <w:widowControl w:val="0"/>
              <w:ind w:left="0" w:leftChars="0"/>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1.应支持学员练习在允许掉头的交叉路口、路段完成掉头操作，实时反馈</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掉头地点不当</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未避让来车</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等问题；2.应模拟对向车辆突发场景，触发</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来车预警</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时提示暂停掉头；3. 强化掉头前全面观察掉头区域、路口、盲区、对向来车、周边动态，掉头过程持续观察车身、盲区、安全空间，引导确认安全再掉头</w:t>
            </w:r>
            <w:r>
              <w:rPr>
                <w:rFonts w:hint="default" w:ascii="Times New Roman" w:hAnsi="Times New Roman" w:eastAsia="宋体" w:cs="Times New Roman"/>
                <w:color w:val="auto"/>
                <w:sz w:val="21"/>
                <w:szCs w:val="21"/>
                <w:highlight w:val="none"/>
                <w:lang w:eastAsia="zh-CN"/>
              </w:rPr>
              <w:t>。</w:t>
            </w:r>
          </w:p>
        </w:tc>
        <w:tc>
          <w:tcPr>
            <w:tcW w:w="2325" w:type="pct"/>
            <w:noWrap w:val="0"/>
            <w:vAlign w:val="center"/>
          </w:tcPr>
          <w:p w14:paraId="4BDC865E">
            <w:pPr>
              <w:pStyle w:val="34"/>
              <w:widowControl w:val="0"/>
              <w:ind w:left="0" w:leftChars="0"/>
              <w:jc w:val="both"/>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1.采用城市道路视景，包含允许掉头的十字交叉路口、T形交叉路口，标划</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允许掉头</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交通标志及掉头引导线；2.呈现自由流状态行驶的大小型车辆及行人，模拟真实掉头环境；3.路侧设置弯道、坡道等典型路段，覆盖不同掉头场景；4.视景中可清晰观察对向及侧方交通动态</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5.示范操作教学视频</w:t>
            </w:r>
            <w:r>
              <w:rPr>
                <w:rFonts w:hint="default" w:ascii="Times New Roman" w:hAnsi="Times New Roman" w:eastAsia="宋体" w:cs="Times New Roman"/>
                <w:color w:val="auto"/>
                <w:sz w:val="21"/>
                <w:szCs w:val="21"/>
                <w:highlight w:val="none"/>
                <w:lang w:eastAsia="zh-CN"/>
              </w:rPr>
              <w:t>。</w:t>
            </w:r>
          </w:p>
        </w:tc>
        <w:tc>
          <w:tcPr>
            <w:tcW w:w="587" w:type="pct"/>
            <w:vMerge w:val="restart"/>
            <w:noWrap w:val="0"/>
            <w:vAlign w:val="center"/>
          </w:tcPr>
          <w:p w14:paraId="49E7764D">
            <w:pPr>
              <w:pStyle w:val="34"/>
              <w:widowControl w:val="0"/>
              <w:ind w:left="0" w:leftChars="0"/>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C1、C2、C5</w:t>
            </w:r>
          </w:p>
          <w:p w14:paraId="16ED49D0">
            <w:pPr>
              <w:pStyle w:val="34"/>
              <w:widowControl w:val="0"/>
              <w:ind w:left="0" w:leftChars="0"/>
              <w:jc w:val="both"/>
              <w:rPr>
                <w:rFonts w:hint="default" w:ascii="Times New Roman" w:hAnsi="Times New Roman" w:eastAsia="宋体" w:cs="Times New Roman"/>
                <w:color w:val="auto"/>
                <w:sz w:val="21"/>
                <w:szCs w:val="21"/>
                <w:highlight w:val="none"/>
              </w:rPr>
            </w:pPr>
          </w:p>
        </w:tc>
      </w:tr>
      <w:tr w14:paraId="1802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pct"/>
            <w:vMerge w:val="restart"/>
            <w:noWrap w:val="0"/>
            <w:vAlign w:val="center"/>
          </w:tcPr>
          <w:p w14:paraId="540534E3">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通过路口</w:t>
            </w:r>
          </w:p>
        </w:tc>
        <w:tc>
          <w:tcPr>
            <w:tcW w:w="329" w:type="pct"/>
            <w:noWrap w:val="0"/>
            <w:vAlign w:val="center"/>
          </w:tcPr>
          <w:p w14:paraId="080ECFEA">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直行通过路口</w:t>
            </w:r>
          </w:p>
        </w:tc>
        <w:tc>
          <w:tcPr>
            <w:tcW w:w="1366" w:type="pct"/>
            <w:noWrap w:val="0"/>
            <w:vAlign w:val="center"/>
          </w:tcPr>
          <w:p w14:paraId="7790ACDA">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辨识和遵守交通标志标线（路口导向标志、车道线）；2.直行通过前减速或停车观察路口交通状况（信号灯、对向车辆、行人）；3.保持车辆在直行车道行驶，避免随意变道；4.安全通过路口，礼让优先通行车辆/行人</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5. 强化进入路口前全方位观察信号灯、车辆、行人、非机动车、盲区、周边动态，路口内持续扫视</w:t>
            </w:r>
            <w:r>
              <w:rPr>
                <w:rFonts w:hint="default" w:ascii="Times New Roman" w:hAnsi="Times New Roman" w:eastAsia="宋体" w:cs="Times New Roman"/>
                <w:color w:val="auto"/>
                <w:sz w:val="21"/>
                <w:szCs w:val="21"/>
                <w:highlight w:val="none"/>
                <w:lang w:eastAsia="zh-CN"/>
              </w:rPr>
              <w:t>。</w:t>
            </w:r>
          </w:p>
        </w:tc>
        <w:tc>
          <w:tcPr>
            <w:tcW w:w="2325" w:type="pct"/>
            <w:noWrap w:val="0"/>
            <w:vAlign w:val="center"/>
          </w:tcPr>
          <w:p w14:paraId="711AD2C5">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1.应支持学员练习直行通过路口全流程，实时反馈</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未减速观察</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不按导向车道行驶</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未礼让</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等问题；2.应模拟路口信号灯变化、行人横穿、对向转弯车辆等场景，提升应急判断能力；3.</w:t>
            </w:r>
            <w:r>
              <w:rPr>
                <w:rFonts w:hint="default" w:ascii="Times New Roman" w:hAnsi="Times New Roman" w:eastAsia="宋体" w:cs="Times New Roman"/>
                <w:color w:val="auto"/>
                <w:sz w:val="21"/>
                <w:szCs w:val="21"/>
                <w:highlight w:val="none"/>
                <w:lang w:val="en-US" w:eastAsia="zh-CN"/>
              </w:rPr>
              <w:t>示范操作教学视频</w:t>
            </w:r>
            <w:r>
              <w:rPr>
                <w:rFonts w:hint="default" w:ascii="Times New Roman" w:hAnsi="Times New Roman" w:eastAsia="宋体" w:cs="Times New Roman"/>
                <w:color w:val="auto"/>
                <w:sz w:val="21"/>
                <w:szCs w:val="21"/>
                <w:highlight w:val="none"/>
              </w:rPr>
              <w:t>；4.支持记录通过路口速度、操作步骤，生成合规性评分</w:t>
            </w:r>
            <w:r>
              <w:rPr>
                <w:rFonts w:hint="default" w:ascii="Times New Roman" w:hAnsi="Times New Roman" w:eastAsia="宋体" w:cs="Times New Roman"/>
                <w:color w:val="auto"/>
                <w:sz w:val="21"/>
                <w:szCs w:val="21"/>
                <w:highlight w:val="none"/>
                <w:lang w:eastAsia="zh-CN"/>
              </w:rPr>
              <w:t>。</w:t>
            </w:r>
          </w:p>
        </w:tc>
        <w:tc>
          <w:tcPr>
            <w:tcW w:w="587" w:type="pct"/>
            <w:vMerge w:val="continue"/>
            <w:noWrap w:val="0"/>
            <w:vAlign w:val="center"/>
          </w:tcPr>
          <w:p w14:paraId="5730437D">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color w:val="auto"/>
                <w:sz w:val="21"/>
                <w:szCs w:val="21"/>
                <w:highlight w:val="none"/>
              </w:rPr>
            </w:pPr>
          </w:p>
        </w:tc>
      </w:tr>
      <w:tr w14:paraId="3EE25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5" w:hRule="atLeast"/>
        </w:trPr>
        <w:tc>
          <w:tcPr>
            <w:tcW w:w="392" w:type="pct"/>
            <w:vMerge w:val="continue"/>
            <w:noWrap w:val="0"/>
            <w:vAlign w:val="center"/>
          </w:tcPr>
          <w:p w14:paraId="081B94EC">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p>
        </w:tc>
        <w:tc>
          <w:tcPr>
            <w:tcW w:w="329" w:type="pct"/>
            <w:noWrap w:val="0"/>
            <w:vAlign w:val="center"/>
          </w:tcPr>
          <w:p w14:paraId="4F03D19F">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路口左转弯、路口右转弯</w:t>
            </w:r>
          </w:p>
        </w:tc>
        <w:tc>
          <w:tcPr>
            <w:tcW w:w="1366" w:type="pct"/>
            <w:noWrap w:val="0"/>
            <w:vAlign w:val="center"/>
          </w:tcPr>
          <w:p w14:paraId="74466BA6">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辨识和遵守交通标志标线（转弯导向标志、车道线）；2.转弯前减速或停车观察路口交通状况（信号灯、对向直行车辆、行人、内轮差风险）；3.提前开启转向灯，驶入对应转弯车道；4.平稳完成左/右转弯，礼让直行车辆/行人、优先通行方</w:t>
            </w:r>
            <w:r>
              <w:rPr>
                <w:rFonts w:hint="default" w:ascii="Times New Roman" w:hAnsi="Times New Roman" w:eastAsia="宋体" w:cs="Times New Roman"/>
                <w:color w:val="auto"/>
                <w:sz w:val="21"/>
                <w:szCs w:val="21"/>
                <w:highlight w:val="none"/>
                <w:lang w:eastAsia="zh-CN"/>
              </w:rPr>
              <w:t>；5. 强化转弯前观察信号灯、对向车、盲区、内轮差、行人，转弯中持续观察后视镜、盲区、车身位置。</w:t>
            </w:r>
          </w:p>
        </w:tc>
        <w:tc>
          <w:tcPr>
            <w:tcW w:w="2325" w:type="pct"/>
            <w:noWrap w:val="0"/>
            <w:vAlign w:val="center"/>
          </w:tcPr>
          <w:p w14:paraId="097B5D82">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1.应支持学员练习左/右转弯操作，实时反馈</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转向灯开启不及时</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未礼让直行</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等问题；2.应模拟对向直行车辆、路口行人、非机动车横穿等场景，触发风险时提示暂停转弯；3.宜配置课前讲解及示范操作教学视频；</w:t>
            </w:r>
            <w:r>
              <w:rPr>
                <w:rFonts w:hint="default" w:ascii="Times New Roman" w:hAnsi="Times New Roman" w:eastAsia="宋体" w:cs="Times New Roman"/>
                <w:color w:val="auto"/>
                <w:sz w:val="21"/>
                <w:szCs w:val="21"/>
                <w:highlight w:val="none"/>
                <w:lang w:val="en-US" w:eastAsia="zh-CN"/>
              </w:rPr>
              <w:t>4.示范操作教学视频</w:t>
            </w:r>
            <w:r>
              <w:rPr>
                <w:rFonts w:hint="default" w:ascii="Times New Roman" w:hAnsi="Times New Roman" w:eastAsia="宋体" w:cs="Times New Roman"/>
                <w:color w:val="auto"/>
                <w:sz w:val="21"/>
                <w:szCs w:val="21"/>
                <w:highlight w:val="none"/>
                <w:lang w:eastAsia="zh-CN"/>
              </w:rPr>
              <w:t>。</w:t>
            </w:r>
          </w:p>
        </w:tc>
        <w:tc>
          <w:tcPr>
            <w:tcW w:w="587" w:type="pct"/>
            <w:vMerge w:val="continue"/>
            <w:noWrap w:val="0"/>
            <w:vAlign w:val="center"/>
          </w:tcPr>
          <w:p w14:paraId="57C34040">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color w:val="auto"/>
                <w:sz w:val="21"/>
                <w:szCs w:val="21"/>
                <w:highlight w:val="none"/>
              </w:rPr>
            </w:pPr>
          </w:p>
        </w:tc>
      </w:tr>
      <w:tr w14:paraId="606C4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5" w:hRule="atLeast"/>
        </w:trPr>
        <w:tc>
          <w:tcPr>
            <w:tcW w:w="392" w:type="pct"/>
            <w:noWrap w:val="0"/>
            <w:vAlign w:val="center"/>
          </w:tcPr>
          <w:p w14:paraId="590365DB">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通过人行横道</w:t>
            </w:r>
          </w:p>
        </w:tc>
        <w:tc>
          <w:tcPr>
            <w:tcW w:w="329" w:type="pct"/>
            <w:noWrap w:val="0"/>
            <w:vAlign w:val="center"/>
          </w:tcPr>
          <w:p w14:paraId="14CB544B">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安全通过人行横道</w:t>
            </w:r>
          </w:p>
        </w:tc>
        <w:tc>
          <w:tcPr>
            <w:tcW w:w="1366" w:type="pct"/>
            <w:noWrap w:val="0"/>
            <w:vAlign w:val="center"/>
          </w:tcPr>
          <w:p w14:paraId="6FA66887">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1.应支持学员练习通过人行横道操作，实时反馈</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未提前减速</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不礼让行人</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等问题；2.应模拟行人横穿人行横道（含老人、儿童）、非机动车借道等场景，触发</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行人预警</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时提示停车；3. 强化提前 50 米观察斑马线、行人、非机动车、盲区，通过时持续扫视，引导主动减速、随时避让</w:t>
            </w:r>
            <w:r>
              <w:rPr>
                <w:rFonts w:hint="default" w:ascii="Times New Roman" w:hAnsi="Times New Roman" w:eastAsia="宋体" w:cs="Times New Roman"/>
                <w:color w:val="auto"/>
                <w:sz w:val="21"/>
                <w:szCs w:val="21"/>
                <w:highlight w:val="none"/>
                <w:lang w:eastAsia="zh-CN"/>
              </w:rPr>
              <w:t>。</w:t>
            </w:r>
          </w:p>
        </w:tc>
        <w:tc>
          <w:tcPr>
            <w:tcW w:w="2325" w:type="pct"/>
            <w:noWrap w:val="0"/>
            <w:vAlign w:val="center"/>
          </w:tcPr>
          <w:p w14:paraId="6708FB43">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 xml:space="preserve">1.采用城市道路视景，包含标划白色斑马线的人行横道，设置 </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注意行人</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人行横道</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 xml:space="preserve"> 交通标志；2. 呈现行人（含老人、儿童）横穿人行横道、非机动车借道行驶的动态场景；3. 路侧设置居民区、商业区等典型环境，匹配人行横道使用场景；4. 夜间视景可开启路灯，照亮人行横道及行人，增强辨识度</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5.示范操作教学视频</w:t>
            </w:r>
            <w:r>
              <w:rPr>
                <w:rFonts w:hint="default" w:ascii="Times New Roman" w:hAnsi="Times New Roman" w:eastAsia="宋体" w:cs="Times New Roman"/>
                <w:color w:val="auto"/>
                <w:sz w:val="21"/>
                <w:szCs w:val="21"/>
                <w:highlight w:val="none"/>
                <w:lang w:eastAsia="zh-CN"/>
              </w:rPr>
              <w:t>。</w:t>
            </w:r>
          </w:p>
        </w:tc>
        <w:tc>
          <w:tcPr>
            <w:tcW w:w="587" w:type="pct"/>
            <w:vMerge w:val="continue"/>
            <w:noWrap w:val="0"/>
            <w:vAlign w:val="center"/>
          </w:tcPr>
          <w:p w14:paraId="0DAA5EF6">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color w:val="auto"/>
                <w:sz w:val="21"/>
                <w:szCs w:val="21"/>
                <w:highlight w:val="none"/>
              </w:rPr>
            </w:pPr>
          </w:p>
        </w:tc>
      </w:tr>
      <w:tr w14:paraId="051AD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6" w:hRule="atLeast"/>
        </w:trPr>
        <w:tc>
          <w:tcPr>
            <w:tcW w:w="392" w:type="pct"/>
            <w:noWrap w:val="0"/>
            <w:vAlign w:val="center"/>
          </w:tcPr>
          <w:p w14:paraId="24C536E7">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通过学校区域</w:t>
            </w:r>
          </w:p>
        </w:tc>
        <w:tc>
          <w:tcPr>
            <w:tcW w:w="329" w:type="pct"/>
            <w:noWrap w:val="0"/>
            <w:vAlign w:val="center"/>
          </w:tcPr>
          <w:p w14:paraId="04C80BFA">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安全通过学校区域</w:t>
            </w:r>
          </w:p>
        </w:tc>
        <w:tc>
          <w:tcPr>
            <w:tcW w:w="1366" w:type="pct"/>
            <w:noWrap w:val="0"/>
            <w:vAlign w:val="center"/>
          </w:tcPr>
          <w:p w14:paraId="7B9F4D9A">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1.应支持学员练习通过学校区域操作，实时反馈</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超速</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不礼让学生/校车</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违规鸣笛</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等问题；2.应模拟学生横穿道路、校车停靠、接送车辆临时停车等场景，触发风险时提示减速/停车；3. 强化提前观察学校标志、学生、盲区、路边动态，通过时持续扫视、减速备刹</w:t>
            </w:r>
            <w:r>
              <w:rPr>
                <w:rFonts w:hint="default" w:ascii="Times New Roman" w:hAnsi="Times New Roman" w:eastAsia="宋体" w:cs="Times New Roman"/>
                <w:color w:val="auto"/>
                <w:sz w:val="21"/>
                <w:szCs w:val="21"/>
                <w:highlight w:val="none"/>
                <w:lang w:eastAsia="zh-CN"/>
              </w:rPr>
              <w:t>。</w:t>
            </w:r>
          </w:p>
        </w:tc>
        <w:tc>
          <w:tcPr>
            <w:tcW w:w="2325" w:type="pct"/>
            <w:noWrap w:val="0"/>
            <w:vAlign w:val="center"/>
          </w:tcPr>
          <w:p w14:paraId="7F889570">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1.采用城市道路视景，路侧分布学校建筑，设置</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前方学校</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限速30km/h</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黄底黑字标志；2.呈现学生（穿校服）横穿道路、校车停靠上下客、家长接送车辆临时停车的动态场景；3.标划学校区域边界线、人行横道，明确管控范围；4.视景中可清晰观察路侧学生动态，辅助判断礼让时机</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5.示范操作教学视频</w:t>
            </w:r>
            <w:r>
              <w:rPr>
                <w:rFonts w:hint="default" w:ascii="Times New Roman" w:hAnsi="Times New Roman" w:eastAsia="宋体" w:cs="Times New Roman"/>
                <w:color w:val="auto"/>
                <w:sz w:val="21"/>
                <w:szCs w:val="21"/>
                <w:highlight w:val="none"/>
                <w:lang w:eastAsia="zh-CN"/>
              </w:rPr>
              <w:t>。</w:t>
            </w:r>
          </w:p>
        </w:tc>
        <w:tc>
          <w:tcPr>
            <w:tcW w:w="587" w:type="pct"/>
            <w:vMerge w:val="continue"/>
            <w:noWrap w:val="0"/>
            <w:vAlign w:val="center"/>
          </w:tcPr>
          <w:p w14:paraId="175C746C">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color w:val="auto"/>
                <w:sz w:val="21"/>
                <w:szCs w:val="21"/>
                <w:highlight w:val="none"/>
              </w:rPr>
            </w:pPr>
          </w:p>
        </w:tc>
      </w:tr>
      <w:tr w14:paraId="01C30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pct"/>
            <w:noWrap w:val="0"/>
            <w:vAlign w:val="center"/>
          </w:tcPr>
          <w:p w14:paraId="47A3F4D7">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通过公共汽车站</w:t>
            </w:r>
          </w:p>
        </w:tc>
        <w:tc>
          <w:tcPr>
            <w:tcW w:w="329" w:type="pct"/>
            <w:noWrap w:val="0"/>
            <w:vAlign w:val="center"/>
          </w:tcPr>
          <w:p w14:paraId="5C82C3D0">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安全通过公共汽车站</w:t>
            </w:r>
          </w:p>
        </w:tc>
        <w:tc>
          <w:tcPr>
            <w:tcW w:w="1366" w:type="pct"/>
            <w:noWrap w:val="0"/>
            <w:vAlign w:val="center"/>
          </w:tcPr>
          <w:p w14:paraId="096E8B5B">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1.应支持学员练习通过公共汽车站操作，实时反馈</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未减速观察</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不礼让公交车</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影响乘客上下车</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等问题；2.应模拟公交车进站停靠、乘客上下车、行人横穿道路等场景，触发风险时提示减速；3. 强化提前观察站台、公交、候车人群、盲区，通过时持续扫视、减速避让</w:t>
            </w:r>
            <w:r>
              <w:rPr>
                <w:rFonts w:hint="default" w:ascii="Times New Roman" w:hAnsi="Times New Roman" w:eastAsia="宋体" w:cs="Times New Roman"/>
                <w:color w:val="auto"/>
                <w:sz w:val="21"/>
                <w:szCs w:val="21"/>
                <w:highlight w:val="none"/>
                <w:lang w:eastAsia="zh-CN"/>
              </w:rPr>
              <w:t>。</w:t>
            </w:r>
          </w:p>
        </w:tc>
        <w:tc>
          <w:tcPr>
            <w:tcW w:w="2325" w:type="pct"/>
            <w:noWrap w:val="0"/>
            <w:vAlign w:val="center"/>
          </w:tcPr>
          <w:p w14:paraId="0C58EA10">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1.采用城市道路视景，路侧设置公交站台（含普通站台、BRT站台），标划</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公交停靠区</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黄色实线；2.呈现公交车（含本地线路车辆）进站停靠、乘客上下车、行人横穿道路的动态场景；3.路侧设置</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注意公交车</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提示标志，明确通过范围；4.视景中可清晰观察公交车进出站轨迹及乘客动态，辅助判断避让时机</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5.示范操作教学视频</w:t>
            </w:r>
            <w:r>
              <w:rPr>
                <w:rFonts w:hint="default" w:ascii="Times New Roman" w:hAnsi="Times New Roman" w:eastAsia="宋体" w:cs="Times New Roman"/>
                <w:color w:val="auto"/>
                <w:sz w:val="21"/>
                <w:szCs w:val="21"/>
                <w:highlight w:val="none"/>
                <w:lang w:eastAsia="zh-CN"/>
              </w:rPr>
              <w:t>。</w:t>
            </w:r>
          </w:p>
        </w:tc>
        <w:tc>
          <w:tcPr>
            <w:tcW w:w="587" w:type="pct"/>
            <w:vMerge w:val="continue"/>
            <w:noWrap w:val="0"/>
            <w:vAlign w:val="center"/>
          </w:tcPr>
          <w:p w14:paraId="33D0E789">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color w:val="auto"/>
                <w:sz w:val="21"/>
                <w:szCs w:val="21"/>
                <w:highlight w:val="none"/>
              </w:rPr>
            </w:pPr>
          </w:p>
        </w:tc>
      </w:tr>
      <w:tr w14:paraId="2D876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pct"/>
            <w:noWrap w:val="0"/>
            <w:vAlign w:val="center"/>
          </w:tcPr>
          <w:p w14:paraId="6FA9E07B">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会车</w:t>
            </w:r>
          </w:p>
        </w:tc>
        <w:tc>
          <w:tcPr>
            <w:tcW w:w="329" w:type="pct"/>
            <w:noWrap w:val="0"/>
            <w:vAlign w:val="center"/>
          </w:tcPr>
          <w:p w14:paraId="45D310DA">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安全会车</w:t>
            </w:r>
          </w:p>
        </w:tc>
        <w:tc>
          <w:tcPr>
            <w:tcW w:w="1366" w:type="pct"/>
            <w:noWrap w:val="0"/>
            <w:vAlign w:val="center"/>
          </w:tcPr>
          <w:p w14:paraId="1E487FF5">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1.应支持学员练习会车操作，实时反馈</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车速过快</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间距不足</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未礼让优先方</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等问题；2.应模拟弯道会车、坡道会车、窄路会车等场景，触发危险时提示停车让行；3. 强化会车前观察对方、车速、宽度、盲区、路边，会车时持续扫视、保持距离</w:t>
            </w:r>
            <w:r>
              <w:rPr>
                <w:rFonts w:hint="default" w:ascii="Times New Roman" w:hAnsi="Times New Roman" w:eastAsia="宋体" w:cs="Times New Roman"/>
                <w:color w:val="auto"/>
                <w:sz w:val="21"/>
                <w:szCs w:val="21"/>
                <w:highlight w:val="none"/>
                <w:lang w:eastAsia="zh-CN"/>
              </w:rPr>
              <w:t>。</w:t>
            </w:r>
          </w:p>
        </w:tc>
        <w:tc>
          <w:tcPr>
            <w:tcW w:w="2325" w:type="pct"/>
            <w:noWrap w:val="0"/>
            <w:vAlign w:val="center"/>
          </w:tcPr>
          <w:p w14:paraId="2ECB0443">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1.采用双向两车道及以上道路视景，包含弯道、坡道、窄路等典型会车路段，设置</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会车让行</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禁止会车</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 xml:space="preserve"> 交通标志；2.呈现对向行驶的大小型车辆，模拟真实会车环境；3.路侧设置护栏、路缘石，明确道路边界；4.视景中可清晰观察对向车辆动态及会车地点路况，辅助判断会车时机</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5.示范操作教学视频</w:t>
            </w:r>
            <w:r>
              <w:rPr>
                <w:rFonts w:hint="default" w:ascii="Times New Roman" w:hAnsi="Times New Roman" w:eastAsia="宋体" w:cs="Times New Roman"/>
                <w:color w:val="auto"/>
                <w:sz w:val="21"/>
                <w:szCs w:val="21"/>
                <w:highlight w:val="none"/>
                <w:lang w:eastAsia="zh-CN"/>
              </w:rPr>
              <w:t>。</w:t>
            </w:r>
          </w:p>
        </w:tc>
        <w:tc>
          <w:tcPr>
            <w:tcW w:w="587" w:type="pct"/>
            <w:vMerge w:val="continue"/>
            <w:noWrap w:val="0"/>
            <w:vAlign w:val="center"/>
          </w:tcPr>
          <w:p w14:paraId="6B729691">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color w:val="auto"/>
                <w:sz w:val="21"/>
                <w:szCs w:val="21"/>
                <w:highlight w:val="none"/>
              </w:rPr>
            </w:pPr>
          </w:p>
        </w:tc>
      </w:tr>
      <w:tr w14:paraId="78E43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pct"/>
            <w:noWrap w:val="0"/>
            <w:vAlign w:val="center"/>
          </w:tcPr>
          <w:p w14:paraId="7CB3A642">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超车</w:t>
            </w:r>
          </w:p>
        </w:tc>
        <w:tc>
          <w:tcPr>
            <w:tcW w:w="329" w:type="pct"/>
            <w:noWrap w:val="0"/>
            <w:vAlign w:val="center"/>
          </w:tcPr>
          <w:p w14:paraId="069D961F">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安全超车</w:t>
            </w:r>
          </w:p>
        </w:tc>
        <w:tc>
          <w:tcPr>
            <w:tcW w:w="1366" w:type="pct"/>
            <w:noWrap w:val="0"/>
            <w:vAlign w:val="center"/>
          </w:tcPr>
          <w:p w14:paraId="294B65A5">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1.应支持学员练习超车全流程操作，实时反馈</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超车时机不当</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未使用灯光</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间距不足</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禁止区域超车</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等问题；2.应模拟被超越车辆突然加速、后方来车、禁止超车区域等场景，触发风险时提示终止超车；3. 强化超车前全面观察前车、后车、对向、盲区、车道，超车 / 回道持续扫视</w:t>
            </w:r>
            <w:r>
              <w:rPr>
                <w:rFonts w:hint="default" w:ascii="Times New Roman" w:hAnsi="Times New Roman" w:eastAsia="宋体" w:cs="Times New Roman"/>
                <w:color w:val="auto"/>
                <w:sz w:val="21"/>
                <w:szCs w:val="21"/>
                <w:highlight w:val="none"/>
                <w:lang w:eastAsia="zh-CN"/>
              </w:rPr>
              <w:t>。</w:t>
            </w:r>
          </w:p>
        </w:tc>
        <w:tc>
          <w:tcPr>
            <w:tcW w:w="2325" w:type="pct"/>
            <w:noWrap w:val="0"/>
            <w:vAlign w:val="center"/>
          </w:tcPr>
          <w:p w14:paraId="7C2BDE8D">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1.采用直线路段、缓坡路段等允许超车的道路视景，标划</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禁止超车</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解除禁止超车</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交通标志及超车车道线；2.呈现被超越车辆（如低速行驶的货车、客车）、后方来车，模拟真实超车环境；</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.视景中可清晰观察被超越车辆动态及后方来车，辅助判断超车安全性</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4.示范操作教学视频</w:t>
            </w:r>
            <w:r>
              <w:rPr>
                <w:rFonts w:hint="default" w:ascii="Times New Roman" w:hAnsi="Times New Roman" w:eastAsia="宋体" w:cs="Times New Roman"/>
                <w:color w:val="auto"/>
                <w:sz w:val="21"/>
                <w:szCs w:val="21"/>
                <w:highlight w:val="none"/>
                <w:lang w:eastAsia="zh-CN"/>
              </w:rPr>
              <w:t>。</w:t>
            </w:r>
          </w:p>
        </w:tc>
        <w:tc>
          <w:tcPr>
            <w:tcW w:w="587" w:type="pct"/>
            <w:vMerge w:val="continue"/>
            <w:noWrap w:val="0"/>
            <w:vAlign w:val="center"/>
          </w:tcPr>
          <w:p w14:paraId="4087C118">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color w:val="auto"/>
                <w:sz w:val="21"/>
                <w:szCs w:val="21"/>
                <w:highlight w:val="none"/>
              </w:rPr>
            </w:pPr>
          </w:p>
        </w:tc>
      </w:tr>
      <w:tr w14:paraId="6BC06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4" w:hRule="atLeast"/>
        </w:trPr>
        <w:tc>
          <w:tcPr>
            <w:tcW w:w="392" w:type="pct"/>
            <w:noWrap w:val="0"/>
            <w:vAlign w:val="center"/>
          </w:tcPr>
          <w:p w14:paraId="68CCA3DA">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夜间驾驶</w:t>
            </w:r>
          </w:p>
        </w:tc>
        <w:tc>
          <w:tcPr>
            <w:tcW w:w="329" w:type="pct"/>
            <w:noWrap w:val="0"/>
            <w:vAlign w:val="center"/>
          </w:tcPr>
          <w:p w14:paraId="5EE16325">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正确使用灯光与夜间安全驾驶</w:t>
            </w:r>
          </w:p>
        </w:tc>
        <w:tc>
          <w:tcPr>
            <w:tcW w:w="1366" w:type="pct"/>
            <w:noWrap w:val="0"/>
            <w:vAlign w:val="center"/>
          </w:tcPr>
          <w:p w14:paraId="3EDED7DA">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1.应支持学员练习夜间灯光操作，实时反馈</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滥用远光灯</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灯光使用不当</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车速过快</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等问题；2.应模拟夜间无路灯路段、会车远光炫目、车辆故障等场景，提升夜间应急能力；3. 强化开灯前观察天色、路况、周边，行驶时持续扫视灯光、路面、后视镜、盲区、路边</w:t>
            </w:r>
            <w:r>
              <w:rPr>
                <w:rFonts w:hint="default" w:ascii="Times New Roman" w:hAnsi="Times New Roman" w:eastAsia="宋体" w:cs="Times New Roman"/>
                <w:color w:val="auto"/>
                <w:sz w:val="21"/>
                <w:szCs w:val="21"/>
                <w:highlight w:val="none"/>
                <w:lang w:eastAsia="zh-CN"/>
              </w:rPr>
              <w:t>。</w:t>
            </w:r>
          </w:p>
        </w:tc>
        <w:tc>
          <w:tcPr>
            <w:tcW w:w="2325" w:type="pct"/>
            <w:noWrap w:val="0"/>
            <w:vAlign w:val="center"/>
          </w:tcPr>
          <w:p w14:paraId="4B2B9D6C">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采用夜间道路视景，包含双向两车道及以上道路，路面标线、交通标志具备反光效果；2.包含无交通信号灯控制的交叉路口、急弯路段、坡路、拱桥等典型夜间路段；3.呈现自由流状态行驶的大小型车辆（车灯清晰可见）及行人（穿着反光衣物）；4.视景中可模拟远光炫目效果、夜间路面阴影，还原真实夜间驾驶视觉体验</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5.示范操作教学视频</w:t>
            </w:r>
            <w:r>
              <w:rPr>
                <w:rFonts w:hint="default" w:ascii="Times New Roman" w:hAnsi="Times New Roman" w:eastAsia="宋体" w:cs="Times New Roman"/>
                <w:color w:val="auto"/>
                <w:sz w:val="21"/>
                <w:szCs w:val="21"/>
                <w:highlight w:val="none"/>
                <w:lang w:eastAsia="zh-CN"/>
              </w:rPr>
              <w:t>。</w:t>
            </w:r>
          </w:p>
        </w:tc>
        <w:tc>
          <w:tcPr>
            <w:tcW w:w="587" w:type="pct"/>
            <w:vMerge w:val="restart"/>
            <w:noWrap w:val="0"/>
            <w:vAlign w:val="center"/>
          </w:tcPr>
          <w:p w14:paraId="1B6FA131">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C1、C2、C5</w:t>
            </w:r>
          </w:p>
        </w:tc>
      </w:tr>
      <w:tr w14:paraId="2328D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9" w:hRule="atLeast"/>
        </w:trPr>
        <w:tc>
          <w:tcPr>
            <w:tcW w:w="392" w:type="pct"/>
            <w:noWrap w:val="0"/>
            <w:vAlign w:val="center"/>
          </w:tcPr>
          <w:p w14:paraId="52307272">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恶劣条件下的驾驶</w:t>
            </w:r>
          </w:p>
        </w:tc>
        <w:tc>
          <w:tcPr>
            <w:tcW w:w="329" w:type="pct"/>
            <w:noWrap w:val="0"/>
            <w:vAlign w:val="center"/>
          </w:tcPr>
          <w:p w14:paraId="4DABC97D">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恶劣条件下的安全驾驶</w:t>
            </w:r>
          </w:p>
        </w:tc>
        <w:tc>
          <w:tcPr>
            <w:tcW w:w="1366" w:type="pct"/>
            <w:noWrap w:val="0"/>
            <w:vAlign w:val="center"/>
          </w:tcPr>
          <w:p w14:paraId="3E72F70B">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1.应支持雨雾、冰雪、泥泞等恶劣条件模式切换，实时反馈</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灯光使用不当</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车速过快</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侧滑风险</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等问题；2.应模拟恶劣条件下制动距离延长、车辆侧滑/甩尾等效果，增强真实感；3. 强化行驶时持续观察能见度、路面、积水、前车、后视镜、盲区、标线</w:t>
            </w:r>
            <w:r>
              <w:rPr>
                <w:rFonts w:hint="default" w:ascii="Times New Roman" w:hAnsi="Times New Roman" w:eastAsia="宋体" w:cs="Times New Roman"/>
                <w:color w:val="auto"/>
                <w:sz w:val="21"/>
                <w:szCs w:val="21"/>
                <w:highlight w:val="none"/>
                <w:lang w:eastAsia="zh-CN"/>
              </w:rPr>
              <w:t>。</w:t>
            </w:r>
          </w:p>
        </w:tc>
        <w:tc>
          <w:tcPr>
            <w:tcW w:w="2325" w:type="pct"/>
            <w:noWrap w:val="0"/>
            <w:vAlign w:val="center"/>
          </w:tcPr>
          <w:p w14:paraId="45150F01">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雨雾天视景：呈现小雨/中雨/大雨雨量变化、轻雾/中雾/大雾能见度变化，路面水洼反光、雨水流淌痕迹；2.冰雪路面视景：呈现小雪/中雪/大雪覆盖路面，结冰区域反光，车辆碾压积雪痕迹；3.泥泞道路视景：呈现泥泞路面、车轮打滑痕迹，路边积水坑洼；4.所有恶劣条件视景均包含低速行驶的大小型车辆，模拟真实恶劣天气交通</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5.示范操作教学视频</w:t>
            </w:r>
            <w:r>
              <w:rPr>
                <w:rFonts w:hint="default" w:ascii="Times New Roman" w:hAnsi="Times New Roman" w:eastAsia="宋体" w:cs="Times New Roman"/>
                <w:color w:val="auto"/>
                <w:sz w:val="21"/>
                <w:szCs w:val="21"/>
                <w:highlight w:val="none"/>
                <w:lang w:eastAsia="zh-CN"/>
              </w:rPr>
              <w:t>。</w:t>
            </w:r>
          </w:p>
        </w:tc>
        <w:tc>
          <w:tcPr>
            <w:tcW w:w="587" w:type="pct"/>
            <w:vMerge w:val="continue"/>
            <w:noWrap w:val="0"/>
            <w:vAlign w:val="center"/>
          </w:tcPr>
          <w:p w14:paraId="0C4CBDA1">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color w:val="auto"/>
                <w:sz w:val="21"/>
                <w:szCs w:val="21"/>
                <w:highlight w:val="none"/>
              </w:rPr>
            </w:pPr>
          </w:p>
        </w:tc>
      </w:tr>
      <w:tr w14:paraId="49FBC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pct"/>
            <w:noWrap w:val="0"/>
            <w:vAlign w:val="center"/>
          </w:tcPr>
          <w:p w14:paraId="239B7321">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山区道路驾驶</w:t>
            </w:r>
          </w:p>
        </w:tc>
        <w:tc>
          <w:tcPr>
            <w:tcW w:w="329" w:type="pct"/>
            <w:noWrap w:val="0"/>
            <w:vAlign w:val="center"/>
          </w:tcPr>
          <w:p w14:paraId="5AF5BB1E">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山区道路安全驾驶</w:t>
            </w:r>
          </w:p>
        </w:tc>
        <w:tc>
          <w:tcPr>
            <w:tcW w:w="1366" w:type="pct"/>
            <w:noWrap w:val="0"/>
            <w:vAlign w:val="center"/>
          </w:tcPr>
          <w:p w14:paraId="45177FAB">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1.应支持学员练习山区道路跟车、会车、超车、坡道行驶等操作，实时反馈</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弯道超车</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下坡空挡滑行</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未鸣喇叭</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等问题；2.应模拟山区弯道盲区来车、坡道制动失效等场景，触发风险时提示应急处置；3. 强化入弯前观察弯道、盲区、对向、坡度，弯中持续扫视、提前预判</w:t>
            </w:r>
            <w:r>
              <w:rPr>
                <w:rFonts w:hint="default" w:ascii="Times New Roman" w:hAnsi="Times New Roman" w:eastAsia="宋体" w:cs="Times New Roman"/>
                <w:color w:val="auto"/>
                <w:sz w:val="21"/>
                <w:szCs w:val="21"/>
                <w:highlight w:val="none"/>
                <w:lang w:eastAsia="zh-CN"/>
              </w:rPr>
              <w:t>。</w:t>
            </w:r>
          </w:p>
        </w:tc>
        <w:tc>
          <w:tcPr>
            <w:tcW w:w="2325" w:type="pct"/>
            <w:noWrap w:val="0"/>
            <w:vAlign w:val="center"/>
          </w:tcPr>
          <w:p w14:paraId="31EB8FC6">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1.采用白天/夜间山区道路视景，包含连续弯道、长坡道、傍山临崖路段，设置</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连续弯道</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陡坡</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注意落石</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等警示标志；2.路侧设置凸面镜（观察弯道盲区）、防护栏（傍山路段），路面标划中心线、边线；3.呈现自由流状态行驶的大小型车辆（含农用三轮车、摩托车），模拟真实山区交通；4.视景中可清晰观察弯道盲区、坡道坡度，辅助判断行驶安全性</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5.示范操作教学视频。</w:t>
            </w:r>
          </w:p>
        </w:tc>
        <w:tc>
          <w:tcPr>
            <w:tcW w:w="587" w:type="pct"/>
            <w:vMerge w:val="continue"/>
            <w:noWrap w:val="0"/>
            <w:vAlign w:val="center"/>
          </w:tcPr>
          <w:p w14:paraId="12C4129A">
            <w:pPr>
              <w:pStyle w:val="34"/>
              <w:keepNext w:val="0"/>
              <w:keepLines w:val="0"/>
              <w:pageBreakBefore w:val="0"/>
              <w:widowControl w:val="0"/>
              <w:kinsoku/>
              <w:wordWrap/>
              <w:overflowPunct/>
              <w:topLinePunct w:val="0"/>
              <w:autoSpaceDE/>
              <w:autoSpaceDN/>
              <w:bidi w:val="0"/>
              <w:adjustRightInd w:val="0"/>
              <w:snapToGrid w:val="0"/>
              <w:ind w:left="0" w:leftChars="0"/>
              <w:jc w:val="both"/>
              <w:textAlignment w:val="auto"/>
              <w:rPr>
                <w:rFonts w:hint="default" w:ascii="Times New Roman" w:hAnsi="Times New Roman" w:eastAsia="宋体" w:cs="Times New Roman"/>
                <w:color w:val="auto"/>
                <w:sz w:val="21"/>
                <w:szCs w:val="21"/>
                <w:highlight w:val="none"/>
              </w:rPr>
            </w:pPr>
          </w:p>
        </w:tc>
      </w:tr>
      <w:tr w14:paraId="75216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pct"/>
            <w:noWrap w:val="0"/>
            <w:vAlign w:val="center"/>
          </w:tcPr>
          <w:p w14:paraId="2B0C145B">
            <w:pPr>
              <w:adjustRightInd w:val="0"/>
              <w:snapToGrid w:val="0"/>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高速公路驾驶</w:t>
            </w:r>
          </w:p>
        </w:tc>
        <w:tc>
          <w:tcPr>
            <w:tcW w:w="329" w:type="pct"/>
            <w:noWrap w:val="0"/>
            <w:vAlign w:val="center"/>
          </w:tcPr>
          <w:p w14:paraId="3366C8E9">
            <w:pPr>
              <w:adjustRightInd w:val="0"/>
              <w:snapToGrid w:val="0"/>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模拟高速公路安全驾驶</w:t>
            </w:r>
          </w:p>
        </w:tc>
        <w:tc>
          <w:tcPr>
            <w:tcW w:w="1366" w:type="pct"/>
            <w:noWrap w:val="0"/>
            <w:vAlign w:val="center"/>
          </w:tcPr>
          <w:p w14:paraId="5EE4371A">
            <w:pPr>
              <w:pStyle w:val="34"/>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jc w:val="both"/>
              <w:textAlignment w:val="auto"/>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1.应支持高速公路驶入、主路行驶、驶出、隧道通行、应急停车全场景练习，实时反馈</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汇入速度不足</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应急车道占用</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超速</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 xml:space="preserve"> 等问题；2.应模拟高速拥堵、隧道照明故障、车辆故障等场景，提升应急能力；3. 强化驶入/行驶/驶出全程观察匝道、车流、后视镜、盲区、出口、车道线</w:t>
            </w:r>
            <w:r>
              <w:rPr>
                <w:rFonts w:hint="default" w:ascii="Times New Roman" w:hAnsi="Times New Roman" w:eastAsia="宋体" w:cs="Times New Roman"/>
                <w:color w:val="auto"/>
                <w:sz w:val="21"/>
                <w:szCs w:val="21"/>
                <w:highlight w:val="none"/>
                <w:lang w:eastAsia="zh-CN"/>
              </w:rPr>
              <w:t>。</w:t>
            </w:r>
          </w:p>
        </w:tc>
        <w:tc>
          <w:tcPr>
            <w:tcW w:w="2325" w:type="pct"/>
            <w:noWrap w:val="0"/>
            <w:vAlign w:val="center"/>
          </w:tcPr>
          <w:p w14:paraId="7F9AC5B8">
            <w:pPr>
              <w:pStyle w:val="34"/>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jc w:val="both"/>
              <w:textAlignment w:val="auto"/>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1.采用高速公路视景，包含出入口匝道、主路（双向四车道及以上）、长隧道/连续隧道、服务区/应急车道；2.标划车道分界线、应急车道线、限速标志、指路标志；3.呈现自由流状态行驶的大小型车辆（含货车、客车），模拟真实高速车流；4.隧道视景包含照明系统（正常/应急）、</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禁止变道</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标识，应急车道视景包含</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应急停车区</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标志、警告标志摆放区域</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5.示范操作教学视频</w:t>
            </w:r>
            <w:r>
              <w:rPr>
                <w:rFonts w:hint="default" w:ascii="Times New Roman" w:hAnsi="Times New Roman" w:eastAsia="宋体" w:cs="Times New Roman"/>
                <w:color w:val="auto"/>
                <w:sz w:val="21"/>
                <w:szCs w:val="21"/>
                <w:highlight w:val="none"/>
                <w:lang w:eastAsia="zh-CN"/>
              </w:rPr>
              <w:t>。</w:t>
            </w:r>
          </w:p>
        </w:tc>
        <w:tc>
          <w:tcPr>
            <w:tcW w:w="587" w:type="pct"/>
            <w:vMerge w:val="restart"/>
            <w:noWrap w:val="0"/>
            <w:vAlign w:val="center"/>
          </w:tcPr>
          <w:p w14:paraId="46D9FAF7">
            <w:pPr>
              <w:pStyle w:val="34"/>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C1、C2、C5</w:t>
            </w:r>
          </w:p>
          <w:p w14:paraId="46C72C5E">
            <w:pPr>
              <w:pStyle w:val="34"/>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jc w:val="both"/>
              <w:textAlignment w:val="auto"/>
              <w:rPr>
                <w:rFonts w:hint="default" w:ascii="Times New Roman" w:hAnsi="Times New Roman" w:eastAsia="宋体" w:cs="Times New Roman"/>
                <w:color w:val="auto"/>
                <w:sz w:val="21"/>
                <w:szCs w:val="21"/>
                <w:highlight w:val="none"/>
              </w:rPr>
            </w:pPr>
          </w:p>
        </w:tc>
      </w:tr>
      <w:tr w14:paraId="271D6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7" w:hRule="atLeast"/>
        </w:trPr>
        <w:tc>
          <w:tcPr>
            <w:tcW w:w="392" w:type="pct"/>
            <w:noWrap w:val="0"/>
            <w:vAlign w:val="center"/>
          </w:tcPr>
          <w:p w14:paraId="30020E1D">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cs="Times New Roman"/>
                <w:color w:val="auto"/>
                <w:spacing w:val="-2"/>
                <w:highlight w:val="none"/>
              </w:rPr>
              <w:t>桥梁与隧道</w:t>
            </w:r>
            <w:r>
              <w:rPr>
                <w:rFonts w:hint="default" w:ascii="Times New Roman" w:hAnsi="Times New Roman" w:cs="Times New Roman"/>
                <w:color w:val="auto"/>
                <w:spacing w:val="-5"/>
                <w:highlight w:val="none"/>
              </w:rPr>
              <w:t>行驶</w:t>
            </w:r>
          </w:p>
        </w:tc>
        <w:tc>
          <w:tcPr>
            <w:tcW w:w="329" w:type="pct"/>
            <w:noWrap w:val="0"/>
            <w:vAlign w:val="center"/>
          </w:tcPr>
          <w:p w14:paraId="3D2140EE">
            <w:pPr>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模拟</w:t>
            </w:r>
            <w:r>
              <w:rPr>
                <w:rFonts w:hint="default" w:ascii="Times New Roman" w:hAnsi="Times New Roman" w:cs="Times New Roman"/>
                <w:color w:val="auto"/>
                <w:spacing w:val="-2"/>
                <w:highlight w:val="none"/>
              </w:rPr>
              <w:t>桥梁与隧道</w:t>
            </w:r>
            <w:r>
              <w:rPr>
                <w:rFonts w:hint="default" w:ascii="Times New Roman" w:hAnsi="Times New Roman" w:cs="Times New Roman"/>
                <w:color w:val="auto"/>
                <w:spacing w:val="-5"/>
                <w:highlight w:val="none"/>
              </w:rPr>
              <w:t>行驶</w:t>
            </w:r>
            <w:r>
              <w:rPr>
                <w:rFonts w:hint="default" w:ascii="Times New Roman" w:hAnsi="Times New Roman" w:eastAsia="宋体" w:cs="Times New Roman"/>
                <w:b w:val="0"/>
                <w:bCs w:val="0"/>
                <w:i w:val="0"/>
                <w:iCs w:val="0"/>
                <w:color w:val="auto"/>
                <w:sz w:val="21"/>
                <w:szCs w:val="21"/>
                <w:highlight w:val="none"/>
                <w:vertAlign w:val="baseline"/>
                <w:lang w:val="en-US" w:eastAsia="zh-CN"/>
              </w:rPr>
              <w:t>安全驾驶</w:t>
            </w:r>
          </w:p>
        </w:tc>
        <w:tc>
          <w:tcPr>
            <w:tcW w:w="1366" w:type="pct"/>
            <w:noWrap w:val="0"/>
            <w:vAlign w:val="top"/>
          </w:tcPr>
          <w:p w14:paraId="21D13B80">
            <w:pPr>
              <w:pStyle w:val="34"/>
              <w:widowControl w:val="0"/>
              <w:adjustRightInd w:val="0"/>
              <w:snapToGrid w:val="0"/>
              <w:spacing w:before="58"/>
              <w:ind w:left="0" w:leftChars="0" w:right="64" w:right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0"/>
                <w:sz w:val="21"/>
                <w:szCs w:val="21"/>
                <w:highlight w:val="none"/>
                <w:lang w:val="en-US" w:eastAsia="zh-CN"/>
              </w:rPr>
              <w:t>1.</w:t>
            </w:r>
            <w:r>
              <w:rPr>
                <w:rFonts w:hint="default" w:ascii="Times New Roman" w:hAnsi="Times New Roman" w:eastAsia="宋体" w:cs="Times New Roman"/>
                <w:color w:val="auto"/>
                <w:spacing w:val="0"/>
                <w:sz w:val="21"/>
                <w:szCs w:val="21"/>
                <w:highlight w:val="none"/>
              </w:rPr>
              <w:t>应支持学员认识桥梁与隧道行驶的潜在危险，提升安全意识，学习防御性驾驶方法，包括桥梁行驶、隧道行驶、湿滑路面、隧道明暗适应、桥梁横风、限高标志等；2. 强化提前观察明暗、横风、限高、标线、盲区、周边动态。。</w:t>
            </w:r>
          </w:p>
        </w:tc>
        <w:tc>
          <w:tcPr>
            <w:tcW w:w="2325" w:type="pct"/>
            <w:noWrap w:val="0"/>
            <w:vAlign w:val="top"/>
          </w:tcPr>
          <w:p w14:paraId="01144716">
            <w:pPr>
              <w:pStyle w:val="34"/>
              <w:widowControl w:val="0"/>
              <w:adjustRightInd w:val="0"/>
              <w:snapToGrid w:val="0"/>
              <w:spacing w:before="182"/>
              <w:ind w:left="0" w:leftChars="0" w:right="105" w:rightChars="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pacing w:val="0"/>
                <w:sz w:val="21"/>
                <w:szCs w:val="21"/>
                <w:highlight w:val="none"/>
                <w:lang w:val="en-US" w:eastAsia="zh-CN"/>
              </w:rPr>
              <w:t>1.</w:t>
            </w:r>
            <w:r>
              <w:rPr>
                <w:rFonts w:hint="default" w:ascii="Times New Roman" w:hAnsi="Times New Roman" w:eastAsia="宋体" w:cs="Times New Roman"/>
                <w:color w:val="auto"/>
                <w:spacing w:val="0"/>
                <w:sz w:val="21"/>
                <w:szCs w:val="21"/>
                <w:highlight w:val="none"/>
              </w:rPr>
              <w:t>宜按照</w:t>
            </w:r>
            <w:r>
              <w:rPr>
                <w:rFonts w:hint="default" w:ascii="Times New Roman" w:hAnsi="Times New Roman" w:eastAsia="宋体" w:cs="Times New Roman"/>
                <w:b w:val="0"/>
                <w:bCs w:val="0"/>
                <w:color w:val="auto"/>
                <w:sz w:val="21"/>
                <w:szCs w:val="21"/>
                <w:highlight w:val="none"/>
              </w:rPr>
              <w:t>JT</w:t>
            </w:r>
            <w:r>
              <w:rPr>
                <w:rFonts w:hint="default" w:ascii="Times New Roman" w:hAnsi="Times New Roman" w:eastAsia="宋体" w:cs="Times New Roman"/>
                <w:b w:val="0"/>
                <w:bCs w:val="0"/>
                <w:color w:val="auto"/>
                <w:spacing w:val="0"/>
                <w:sz w:val="21"/>
                <w:szCs w:val="21"/>
                <w:highlight w:val="none"/>
              </w:rPr>
              <w:t>/T916</w:t>
            </w:r>
            <w:r>
              <w:rPr>
                <w:rFonts w:hint="default" w:ascii="Times New Roman" w:hAnsi="Times New Roman" w:eastAsia="宋体" w:cs="Times New Roman"/>
                <w:color w:val="auto"/>
                <w:spacing w:val="0"/>
                <w:sz w:val="21"/>
                <w:szCs w:val="21"/>
                <w:highlight w:val="none"/>
              </w:rPr>
              <w:t>的要求设置相应的道路</w:t>
            </w:r>
            <w:r>
              <w:rPr>
                <w:rFonts w:hint="default" w:ascii="Times New Roman" w:hAnsi="Times New Roman" w:eastAsia="宋体" w:cs="Times New Roman"/>
                <w:color w:val="auto"/>
                <w:sz w:val="21"/>
                <w:szCs w:val="21"/>
                <w:highlight w:val="none"/>
              </w:rPr>
              <w:t>视景，包括</w:t>
            </w:r>
            <w:r>
              <w:rPr>
                <w:rFonts w:hint="default" w:ascii="Times New Roman" w:hAnsi="Times New Roman" w:eastAsia="宋体" w:cs="Times New Roman"/>
                <w:color w:val="auto"/>
                <w:spacing w:val="0"/>
                <w:sz w:val="21"/>
                <w:szCs w:val="21"/>
                <w:highlight w:val="none"/>
              </w:rPr>
              <w:t>不同气象条件，白天和夜间道路视景；</w:t>
            </w:r>
            <w:r>
              <w:rPr>
                <w:rFonts w:hint="default" w:ascii="Times New Roman" w:hAnsi="Times New Roman" w:eastAsia="宋体" w:cs="Times New Roman"/>
                <w:b w:val="0"/>
                <w:bCs w:val="0"/>
                <w:color w:val="auto"/>
                <w:spacing w:val="0"/>
                <w:sz w:val="21"/>
                <w:szCs w:val="21"/>
                <w:highlight w:val="none"/>
                <w:lang w:val="en-US" w:eastAsia="zh-CN"/>
              </w:rPr>
              <w:t>2.</w:t>
            </w:r>
            <w:r>
              <w:rPr>
                <w:rFonts w:hint="default" w:ascii="Times New Roman" w:hAnsi="Times New Roman" w:eastAsia="宋体" w:cs="Times New Roman"/>
                <w:color w:val="auto"/>
                <w:spacing w:val="0"/>
                <w:sz w:val="21"/>
                <w:szCs w:val="21"/>
                <w:highlight w:val="none"/>
              </w:rPr>
              <w:t>应设置符合本地城市道路特点及环境的视景；</w:t>
            </w:r>
            <w:r>
              <w:rPr>
                <w:rFonts w:hint="default" w:ascii="Times New Roman" w:hAnsi="Times New Roman" w:eastAsia="宋体" w:cs="Times New Roman"/>
                <w:b w:val="0"/>
                <w:bCs w:val="0"/>
                <w:color w:val="auto"/>
                <w:spacing w:val="0"/>
                <w:sz w:val="21"/>
                <w:szCs w:val="21"/>
                <w:highlight w:val="none"/>
                <w:lang w:val="en-US" w:eastAsia="zh-CN"/>
              </w:rPr>
              <w:t>3.</w:t>
            </w:r>
            <w:r>
              <w:rPr>
                <w:rFonts w:hint="default" w:ascii="Times New Roman" w:hAnsi="Times New Roman" w:eastAsia="宋体" w:cs="Times New Roman"/>
                <w:color w:val="auto"/>
                <w:spacing w:val="0"/>
                <w:sz w:val="21"/>
                <w:szCs w:val="21"/>
                <w:highlight w:val="none"/>
              </w:rPr>
              <w:t>桥梁与隧道行驶的防御性驾驶事件应设置于桥梁、窄桥、立交桥、隧道及出入口等；</w:t>
            </w:r>
            <w:r>
              <w:rPr>
                <w:rFonts w:hint="default" w:ascii="Times New Roman" w:hAnsi="Times New Roman" w:eastAsia="宋体" w:cs="Times New Roman"/>
                <w:b w:val="0"/>
                <w:bCs w:val="0"/>
                <w:color w:val="auto"/>
                <w:sz w:val="21"/>
                <w:szCs w:val="21"/>
                <w:highlight w:val="none"/>
                <w:lang w:val="en-US" w:eastAsia="zh-CN"/>
              </w:rPr>
              <w:t>4.</w:t>
            </w:r>
            <w:r>
              <w:rPr>
                <w:rFonts w:hint="default" w:ascii="Times New Roman" w:hAnsi="Times New Roman" w:eastAsia="宋体" w:cs="Times New Roman"/>
                <w:color w:val="auto"/>
                <w:sz w:val="21"/>
                <w:szCs w:val="21"/>
                <w:highlight w:val="none"/>
              </w:rPr>
              <w:t>应配置桥梁与隧道行驶时的危险源识别、事故讲解</w:t>
            </w:r>
            <w:r>
              <w:rPr>
                <w:rFonts w:hint="default" w:ascii="Times New Roman" w:hAnsi="Times New Roman" w:eastAsia="宋体" w:cs="Times New Roman"/>
                <w:color w:val="auto"/>
                <w:spacing w:val="0"/>
                <w:sz w:val="21"/>
                <w:szCs w:val="21"/>
                <w:highlight w:val="none"/>
              </w:rPr>
              <w:t>及规范操作讲解视频。</w:t>
            </w:r>
          </w:p>
        </w:tc>
        <w:tc>
          <w:tcPr>
            <w:tcW w:w="587" w:type="pct"/>
            <w:vMerge w:val="continue"/>
            <w:noWrap w:val="0"/>
            <w:vAlign w:val="top"/>
          </w:tcPr>
          <w:p w14:paraId="1AD54CA0">
            <w:pPr>
              <w:pStyle w:val="34"/>
              <w:widowControl w:val="0"/>
              <w:adjustRightInd w:val="0"/>
              <w:snapToGrid w:val="0"/>
              <w:spacing w:before="182"/>
              <w:ind w:left="0" w:leftChars="0" w:right="105" w:rightChars="0" w:firstLineChars="0"/>
              <w:rPr>
                <w:rFonts w:hint="default" w:ascii="Times New Roman" w:hAnsi="Times New Roman" w:eastAsia="宋体" w:cs="Times New Roman"/>
                <w:b w:val="0"/>
                <w:bCs w:val="0"/>
                <w:color w:val="auto"/>
                <w:spacing w:val="0"/>
                <w:sz w:val="21"/>
                <w:szCs w:val="21"/>
                <w:highlight w:val="none"/>
                <w:lang w:val="en-US" w:eastAsia="zh-CN"/>
              </w:rPr>
            </w:pPr>
          </w:p>
        </w:tc>
      </w:tr>
      <w:tr w14:paraId="766BC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rPr>
        <w:tc>
          <w:tcPr>
            <w:tcW w:w="392" w:type="pct"/>
            <w:noWrap w:val="0"/>
            <w:vAlign w:val="center"/>
          </w:tcPr>
          <w:p w14:paraId="6FF9F2AB">
            <w:pPr>
              <w:pStyle w:val="34"/>
              <w:widowControl w:val="0"/>
              <w:adjustRightInd w:val="0"/>
              <w:snapToGrid w:val="0"/>
              <w:jc w:val="center"/>
              <w:rPr>
                <w:rFonts w:hint="default" w:ascii="Times New Roman" w:hAnsi="Times New Roman" w:eastAsia="宋体" w:cs="Times New Roman"/>
                <w:color w:val="auto"/>
                <w:spacing w:val="0"/>
                <w:sz w:val="21"/>
                <w:szCs w:val="21"/>
                <w:highlight w:val="none"/>
              </w:rPr>
            </w:pPr>
            <w:r>
              <w:rPr>
                <w:rFonts w:hint="default" w:ascii="Times New Roman" w:hAnsi="Times New Roman" w:eastAsia="宋体" w:cs="Times New Roman"/>
                <w:color w:val="auto"/>
                <w:spacing w:val="0"/>
                <w:sz w:val="21"/>
                <w:szCs w:val="21"/>
                <w:highlight w:val="none"/>
              </w:rPr>
              <w:t>复杂立交桥行驶</w:t>
            </w:r>
          </w:p>
        </w:tc>
        <w:tc>
          <w:tcPr>
            <w:tcW w:w="329" w:type="pct"/>
            <w:noWrap w:val="0"/>
            <w:vAlign w:val="center"/>
          </w:tcPr>
          <w:p w14:paraId="5C68EE1B">
            <w:pPr>
              <w:pStyle w:val="34"/>
              <w:widowControl w:val="0"/>
              <w:adjustRightInd w:val="0"/>
              <w:snapToGrid w:val="0"/>
              <w:jc w:val="center"/>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模拟</w:t>
            </w:r>
            <w:r>
              <w:rPr>
                <w:rFonts w:hint="default" w:ascii="Times New Roman" w:hAnsi="Times New Roman" w:eastAsia="宋体" w:cs="Times New Roman"/>
                <w:color w:val="auto"/>
                <w:spacing w:val="0"/>
                <w:sz w:val="21"/>
                <w:szCs w:val="21"/>
                <w:highlight w:val="none"/>
              </w:rPr>
              <w:t>复杂立交桥行驶</w:t>
            </w:r>
            <w:r>
              <w:rPr>
                <w:rFonts w:hint="default" w:ascii="Times New Roman" w:hAnsi="Times New Roman" w:eastAsia="宋体" w:cs="Times New Roman"/>
                <w:b w:val="0"/>
                <w:bCs w:val="0"/>
                <w:i w:val="0"/>
                <w:iCs w:val="0"/>
                <w:color w:val="auto"/>
                <w:sz w:val="21"/>
                <w:szCs w:val="21"/>
                <w:highlight w:val="none"/>
                <w:vertAlign w:val="baseline"/>
                <w:lang w:val="en-US" w:eastAsia="zh-CN"/>
              </w:rPr>
              <w:t>安全驾驶</w:t>
            </w:r>
          </w:p>
        </w:tc>
        <w:tc>
          <w:tcPr>
            <w:tcW w:w="1366" w:type="pct"/>
            <w:noWrap w:val="0"/>
            <w:vAlign w:val="center"/>
          </w:tcPr>
          <w:p w14:paraId="786DC74F">
            <w:pPr>
              <w:pStyle w:val="34"/>
              <w:widowControl w:val="0"/>
              <w:adjustRightInd w:val="0"/>
              <w:snapToGrid w:val="0"/>
              <w:ind w:left="0"/>
              <w:jc w:val="both"/>
              <w:rPr>
                <w:rFonts w:hint="default" w:ascii="Times New Roman" w:hAnsi="Times New Roman" w:eastAsia="宋体" w:cs="Times New Roman"/>
                <w:color w:val="auto"/>
                <w:spacing w:val="0"/>
                <w:sz w:val="21"/>
                <w:szCs w:val="21"/>
                <w:highlight w:val="none"/>
              </w:rPr>
            </w:pPr>
            <w:r>
              <w:rPr>
                <w:rFonts w:hint="default" w:ascii="Times New Roman" w:hAnsi="Times New Roman" w:eastAsia="宋体" w:cs="Times New Roman"/>
                <w:color w:val="auto"/>
                <w:spacing w:val="0"/>
                <w:sz w:val="21"/>
                <w:szCs w:val="21"/>
                <w:highlight w:val="none"/>
                <w:lang w:val="en-US" w:eastAsia="zh-CN"/>
              </w:rPr>
              <w:t>1.</w:t>
            </w:r>
            <w:r>
              <w:rPr>
                <w:rFonts w:hint="default" w:ascii="Times New Roman" w:hAnsi="Times New Roman" w:eastAsia="宋体" w:cs="Times New Roman"/>
                <w:color w:val="auto"/>
                <w:spacing w:val="0"/>
                <w:sz w:val="21"/>
                <w:szCs w:val="21"/>
                <w:highlight w:val="none"/>
              </w:rPr>
              <w:t>应支持学员学习互通式立交桥通行、</w:t>
            </w:r>
            <w:r>
              <w:rPr>
                <w:rFonts w:hint="eastAsia" w:ascii="Times New Roman" w:hAnsi="Times New Roman" w:eastAsia="宋体" w:cs="Times New Roman"/>
                <w:color w:val="auto"/>
                <w:spacing w:val="0"/>
                <w:sz w:val="21"/>
                <w:szCs w:val="21"/>
                <w:highlight w:val="none"/>
                <w:lang w:eastAsia="zh-CN"/>
              </w:rPr>
              <w:t>“</w:t>
            </w:r>
            <w:r>
              <w:rPr>
                <w:rFonts w:hint="default" w:ascii="Times New Roman" w:hAnsi="Times New Roman" w:eastAsia="宋体" w:cs="Times New Roman"/>
                <w:color w:val="auto"/>
                <w:spacing w:val="0"/>
                <w:sz w:val="21"/>
                <w:szCs w:val="21"/>
                <w:highlight w:val="none"/>
              </w:rPr>
              <w:t xml:space="preserve">拉链式 </w:t>
            </w:r>
            <w:r>
              <w:rPr>
                <w:rFonts w:hint="eastAsia" w:ascii="Times New Roman" w:hAnsi="Times New Roman" w:eastAsia="宋体" w:cs="Times New Roman"/>
                <w:color w:val="auto"/>
                <w:spacing w:val="0"/>
                <w:sz w:val="21"/>
                <w:szCs w:val="21"/>
                <w:highlight w:val="none"/>
                <w:lang w:eastAsia="zh-CN"/>
              </w:rPr>
              <w:t>”</w:t>
            </w:r>
            <w:r>
              <w:rPr>
                <w:rFonts w:hint="default" w:ascii="Times New Roman" w:hAnsi="Times New Roman" w:eastAsia="宋体" w:cs="Times New Roman"/>
                <w:color w:val="auto"/>
                <w:spacing w:val="0"/>
                <w:sz w:val="21"/>
                <w:szCs w:val="21"/>
                <w:highlight w:val="none"/>
              </w:rPr>
              <w:t>交替通行、驶入驶出立交桥的方法；2. 强化提前观察匝道、车流、盲区、指示、周边动态。</w:t>
            </w:r>
          </w:p>
        </w:tc>
        <w:tc>
          <w:tcPr>
            <w:tcW w:w="2325" w:type="pct"/>
            <w:noWrap w:val="0"/>
            <w:vAlign w:val="top"/>
          </w:tcPr>
          <w:p w14:paraId="5B9A4512">
            <w:pPr>
              <w:pStyle w:val="34"/>
              <w:widowControl w:val="0"/>
              <w:adjustRightInd w:val="0"/>
              <w:snapToGrid w:val="0"/>
              <w:ind w:left="0"/>
              <w:rPr>
                <w:rFonts w:hint="default" w:ascii="Times New Roman" w:hAnsi="Times New Roman" w:eastAsia="宋体" w:cs="Times New Roman"/>
                <w:b w:val="0"/>
                <w:bCs w:val="0"/>
                <w:color w:val="auto"/>
                <w:spacing w:val="0"/>
                <w:sz w:val="21"/>
                <w:szCs w:val="21"/>
                <w:highlight w:val="none"/>
                <w:lang w:val="en-US" w:eastAsia="zh-CN"/>
              </w:rPr>
            </w:pPr>
            <w:r>
              <w:rPr>
                <w:rFonts w:hint="default" w:ascii="Times New Roman" w:hAnsi="Times New Roman" w:eastAsia="宋体" w:cs="Times New Roman"/>
                <w:b w:val="0"/>
                <w:bCs w:val="0"/>
                <w:color w:val="auto"/>
                <w:spacing w:val="0"/>
                <w:sz w:val="21"/>
                <w:szCs w:val="21"/>
                <w:highlight w:val="none"/>
                <w:lang w:val="en-US" w:eastAsia="zh-CN"/>
              </w:rPr>
              <w:t>1.</w:t>
            </w:r>
            <w:r>
              <w:rPr>
                <w:rFonts w:hint="default" w:ascii="Times New Roman" w:hAnsi="Times New Roman" w:eastAsia="宋体" w:cs="Times New Roman"/>
                <w:color w:val="auto"/>
                <w:spacing w:val="0"/>
                <w:sz w:val="21"/>
                <w:szCs w:val="21"/>
                <w:highlight w:val="none"/>
              </w:rPr>
              <w:t>宜按照</w:t>
            </w:r>
            <w:r>
              <w:rPr>
                <w:rFonts w:hint="default" w:ascii="Times New Roman" w:hAnsi="Times New Roman" w:eastAsia="宋体" w:cs="Times New Roman"/>
                <w:b w:val="0"/>
                <w:bCs w:val="0"/>
                <w:color w:val="auto"/>
                <w:spacing w:val="0"/>
                <w:sz w:val="21"/>
                <w:szCs w:val="21"/>
                <w:highlight w:val="none"/>
              </w:rPr>
              <w:t>JT/T</w:t>
            </w:r>
            <w:r>
              <w:rPr>
                <w:rFonts w:hint="default" w:ascii="Times New Roman" w:hAnsi="Times New Roman" w:eastAsia="宋体" w:cs="Times New Roman"/>
                <w:color w:val="auto"/>
                <w:spacing w:val="0"/>
                <w:sz w:val="21"/>
                <w:szCs w:val="21"/>
                <w:highlight w:val="none"/>
              </w:rPr>
              <w:t xml:space="preserve"> </w:t>
            </w:r>
            <w:r>
              <w:rPr>
                <w:rFonts w:hint="default" w:ascii="Times New Roman" w:hAnsi="Times New Roman" w:eastAsia="宋体" w:cs="Times New Roman"/>
                <w:b w:val="0"/>
                <w:bCs w:val="0"/>
                <w:color w:val="auto"/>
                <w:spacing w:val="0"/>
                <w:sz w:val="21"/>
                <w:szCs w:val="21"/>
                <w:highlight w:val="none"/>
              </w:rPr>
              <w:t>916</w:t>
            </w:r>
            <w:r>
              <w:rPr>
                <w:rFonts w:hint="default" w:ascii="Times New Roman" w:hAnsi="Times New Roman" w:eastAsia="宋体" w:cs="Times New Roman"/>
                <w:color w:val="auto"/>
                <w:spacing w:val="0"/>
                <w:sz w:val="21"/>
                <w:szCs w:val="21"/>
                <w:highlight w:val="none"/>
              </w:rPr>
              <w:t>的要求设置相应的道路视景，包括不同气象条件，白天和夜间道路视景；</w:t>
            </w:r>
            <w:r>
              <w:rPr>
                <w:rFonts w:hint="default" w:ascii="Times New Roman" w:hAnsi="Times New Roman" w:eastAsia="宋体" w:cs="Times New Roman"/>
                <w:b w:val="0"/>
                <w:bCs w:val="0"/>
                <w:color w:val="auto"/>
                <w:spacing w:val="0"/>
                <w:sz w:val="21"/>
                <w:szCs w:val="21"/>
                <w:highlight w:val="none"/>
                <w:lang w:val="en-US" w:eastAsia="zh-CN"/>
              </w:rPr>
              <w:t>2.</w:t>
            </w:r>
            <w:r>
              <w:rPr>
                <w:rFonts w:hint="default" w:ascii="Times New Roman" w:hAnsi="Times New Roman" w:eastAsia="宋体" w:cs="Times New Roman"/>
                <w:color w:val="auto"/>
                <w:spacing w:val="0"/>
                <w:sz w:val="21"/>
                <w:szCs w:val="21"/>
                <w:highlight w:val="none"/>
              </w:rPr>
              <w:t>应设置符合本地城市道路特点及环境的视景；</w:t>
            </w:r>
            <w:r>
              <w:rPr>
                <w:rFonts w:hint="default" w:ascii="Times New Roman" w:hAnsi="Times New Roman" w:eastAsia="宋体" w:cs="Times New Roman"/>
                <w:b w:val="0"/>
                <w:bCs w:val="0"/>
                <w:color w:val="auto"/>
                <w:spacing w:val="0"/>
                <w:sz w:val="21"/>
                <w:szCs w:val="21"/>
                <w:highlight w:val="none"/>
                <w:lang w:val="en-US" w:eastAsia="zh-CN"/>
              </w:rPr>
              <w:t>3.</w:t>
            </w:r>
            <w:r>
              <w:rPr>
                <w:rFonts w:hint="default" w:ascii="Times New Roman" w:hAnsi="Times New Roman" w:eastAsia="宋体" w:cs="Times New Roman"/>
                <w:color w:val="auto"/>
                <w:spacing w:val="0"/>
                <w:sz w:val="21"/>
                <w:szCs w:val="21"/>
                <w:highlight w:val="none"/>
              </w:rPr>
              <w:t>复杂立交桥行驶专项训练应设置于各类立交桥；</w:t>
            </w:r>
            <w:r>
              <w:rPr>
                <w:rFonts w:hint="default" w:ascii="Times New Roman" w:hAnsi="Times New Roman" w:eastAsia="宋体" w:cs="Times New Roman"/>
                <w:b w:val="0"/>
                <w:bCs w:val="0"/>
                <w:color w:val="auto"/>
                <w:spacing w:val="0"/>
                <w:sz w:val="21"/>
                <w:szCs w:val="21"/>
                <w:highlight w:val="none"/>
                <w:lang w:val="en-US" w:eastAsia="zh-CN"/>
              </w:rPr>
              <w:t>4.</w:t>
            </w:r>
            <w:r>
              <w:rPr>
                <w:rFonts w:hint="default" w:ascii="Times New Roman" w:hAnsi="Times New Roman" w:eastAsia="宋体" w:cs="Times New Roman"/>
                <w:color w:val="auto"/>
                <w:spacing w:val="0"/>
                <w:sz w:val="21"/>
                <w:szCs w:val="21"/>
                <w:highlight w:val="none"/>
              </w:rPr>
              <w:t>应配置复杂立交桥行驶时的危险源识别、事故讲解及规范操作讲解视频。</w:t>
            </w:r>
          </w:p>
        </w:tc>
        <w:tc>
          <w:tcPr>
            <w:tcW w:w="587" w:type="pct"/>
            <w:vMerge w:val="continue"/>
            <w:noWrap w:val="0"/>
            <w:vAlign w:val="top"/>
          </w:tcPr>
          <w:p w14:paraId="2D86369C">
            <w:pPr>
              <w:pStyle w:val="34"/>
              <w:widowControl w:val="0"/>
              <w:adjustRightInd w:val="0"/>
              <w:snapToGrid w:val="0"/>
              <w:ind w:left="0"/>
              <w:rPr>
                <w:rFonts w:hint="default" w:ascii="Times New Roman" w:hAnsi="Times New Roman" w:eastAsia="宋体" w:cs="Times New Roman"/>
                <w:b w:val="0"/>
                <w:bCs w:val="0"/>
                <w:color w:val="auto"/>
                <w:spacing w:val="0"/>
                <w:sz w:val="21"/>
                <w:szCs w:val="21"/>
                <w:highlight w:val="none"/>
                <w:lang w:val="en-US" w:eastAsia="zh-CN"/>
              </w:rPr>
            </w:pPr>
          </w:p>
        </w:tc>
      </w:tr>
      <w:tr w14:paraId="2BD2B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8" w:hRule="atLeast"/>
        </w:trPr>
        <w:tc>
          <w:tcPr>
            <w:tcW w:w="392" w:type="pct"/>
            <w:noWrap w:val="0"/>
            <w:vAlign w:val="center"/>
          </w:tcPr>
          <w:p w14:paraId="1F8F2E05">
            <w:pPr>
              <w:pStyle w:val="34"/>
              <w:widowControl w:val="0"/>
              <w:adjustRightInd w:val="0"/>
              <w:snapToGrid w:val="0"/>
              <w:rPr>
                <w:rFonts w:hint="default" w:ascii="Times New Roman" w:hAnsi="Times New Roman" w:eastAsia="宋体" w:cs="Times New Roman"/>
                <w:color w:val="auto"/>
                <w:spacing w:val="0"/>
                <w:sz w:val="21"/>
                <w:szCs w:val="21"/>
                <w:highlight w:val="none"/>
              </w:rPr>
            </w:pPr>
            <w:r>
              <w:rPr>
                <w:rFonts w:hint="default" w:ascii="Times New Roman" w:hAnsi="Times New Roman" w:eastAsia="宋体" w:cs="Times New Roman"/>
                <w:color w:val="auto"/>
                <w:spacing w:val="0"/>
                <w:sz w:val="21"/>
                <w:szCs w:val="21"/>
                <w:highlight w:val="none"/>
              </w:rPr>
              <w:t>乡村道路与城乡接合部行驶</w:t>
            </w:r>
          </w:p>
        </w:tc>
        <w:tc>
          <w:tcPr>
            <w:tcW w:w="329" w:type="pct"/>
            <w:noWrap w:val="0"/>
            <w:vAlign w:val="center"/>
          </w:tcPr>
          <w:p w14:paraId="5E63DEFE">
            <w:pPr>
              <w:pStyle w:val="34"/>
              <w:widowControl w:val="0"/>
              <w:adjustRightInd w:val="0"/>
              <w:snapToGrid w:val="0"/>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olor w:val="auto"/>
                <w:sz w:val="21"/>
                <w:szCs w:val="21"/>
                <w:highlight w:val="none"/>
                <w:vertAlign w:val="baseline"/>
                <w:lang w:val="en-US" w:eastAsia="zh-CN"/>
              </w:rPr>
              <w:t>模拟乡村道路与城乡接合部行驶安全驾驶</w:t>
            </w:r>
          </w:p>
        </w:tc>
        <w:tc>
          <w:tcPr>
            <w:tcW w:w="1366" w:type="pct"/>
            <w:noWrap w:val="0"/>
            <w:vAlign w:val="top"/>
          </w:tcPr>
          <w:p w14:paraId="4F708C6B">
            <w:pPr>
              <w:pStyle w:val="34"/>
              <w:widowControl w:val="0"/>
              <w:adjustRightInd w:val="0"/>
              <w:snapToGrid w:val="0"/>
              <w:spacing w:before="59"/>
              <w:ind w:left="115" w:leftChars="0" w:right="47" w:rightChars="0" w:firstLineChars="0"/>
              <w:jc w:val="both"/>
              <w:rPr>
                <w:rFonts w:hint="default" w:ascii="Times New Roman" w:hAnsi="Times New Roman" w:eastAsia="宋体" w:cs="Times New Roman"/>
                <w:color w:val="auto"/>
                <w:spacing w:val="0"/>
                <w:sz w:val="21"/>
                <w:szCs w:val="21"/>
                <w:highlight w:val="none"/>
              </w:rPr>
            </w:pPr>
            <w:r>
              <w:rPr>
                <w:rFonts w:hint="default" w:ascii="Times New Roman" w:hAnsi="Times New Roman" w:eastAsia="宋体" w:cs="Times New Roman"/>
                <w:color w:val="auto"/>
                <w:spacing w:val="0"/>
                <w:sz w:val="21"/>
                <w:szCs w:val="21"/>
                <w:highlight w:val="none"/>
                <w:lang w:val="en-US" w:eastAsia="zh-CN"/>
              </w:rPr>
              <w:t>1.</w:t>
            </w:r>
            <w:r>
              <w:rPr>
                <w:rFonts w:hint="default" w:ascii="Times New Roman" w:hAnsi="Times New Roman" w:eastAsia="宋体" w:cs="Times New Roman"/>
                <w:color w:val="auto"/>
                <w:spacing w:val="0"/>
                <w:sz w:val="21"/>
                <w:szCs w:val="21"/>
                <w:highlight w:val="none"/>
              </w:rPr>
              <w:t>应支持学员认识在乡村道路与城乡接合部行驶的潜在危险，提升安全意识，学习防御性驾驶方法，包括乡村公路上隐蔽路口、避让摩托车、非机动车骑行方向多变、隔离带缺口处行驶、通过占道晒粮路段、注意路上占道经营等；2. 强化持续观察路口、盲区、非机动车、路边、占道。</w:t>
            </w:r>
          </w:p>
        </w:tc>
        <w:tc>
          <w:tcPr>
            <w:tcW w:w="2325" w:type="pct"/>
            <w:noWrap w:val="0"/>
            <w:vAlign w:val="center"/>
          </w:tcPr>
          <w:p w14:paraId="7563A364">
            <w:pPr>
              <w:pStyle w:val="34"/>
              <w:widowControl w:val="0"/>
              <w:adjustRightInd w:val="0"/>
              <w:snapToGrid w:val="0"/>
              <w:spacing w:before="0" w:after="0" w:line="240" w:lineRule="auto"/>
              <w:ind w:left="0" w:leftChars="0" w:right="112" w:rightChars="0" w:firstLineChars="0"/>
              <w:jc w:val="both"/>
              <w:rPr>
                <w:rFonts w:hint="default" w:ascii="Times New Roman" w:hAnsi="Times New Roman" w:eastAsia="宋体" w:cs="Times New Roman"/>
                <w:b w:val="0"/>
                <w:bCs w:val="0"/>
                <w:color w:val="auto"/>
                <w:spacing w:val="0"/>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color w:val="auto"/>
                <w:sz w:val="21"/>
                <w:szCs w:val="21"/>
                <w:highlight w:val="none"/>
                <w:lang w:val="en-US" w:eastAsia="zh-CN"/>
              </w:rPr>
              <w:t>宜按照</w:t>
            </w:r>
            <w:r>
              <w:rPr>
                <w:rFonts w:hint="default" w:ascii="Times New Roman" w:hAnsi="Times New Roman" w:eastAsia="宋体" w:cs="Times New Roman"/>
                <w:b w:val="0"/>
                <w:bCs w:val="0"/>
                <w:color w:val="auto"/>
                <w:sz w:val="21"/>
                <w:szCs w:val="21"/>
                <w:highlight w:val="none"/>
                <w:lang w:val="en-US" w:eastAsia="zh-CN"/>
              </w:rPr>
              <w:t>JT/T916</w:t>
            </w:r>
            <w:r>
              <w:rPr>
                <w:rFonts w:hint="default" w:ascii="Times New Roman" w:hAnsi="Times New Roman" w:eastAsia="宋体" w:cs="Times New Roman"/>
                <w:color w:val="auto"/>
                <w:sz w:val="21"/>
                <w:szCs w:val="21"/>
                <w:highlight w:val="none"/>
                <w:lang w:val="en-US" w:eastAsia="zh-CN"/>
              </w:rPr>
              <w:t>的要求设置相应的道路视景，包</w:t>
            </w:r>
            <w:r>
              <w:rPr>
                <w:rFonts w:hint="default" w:ascii="Times New Roman" w:hAnsi="Times New Roman" w:eastAsia="宋体" w:cs="Times New Roman"/>
                <w:color w:val="auto"/>
                <w:spacing w:val="0"/>
                <w:sz w:val="21"/>
                <w:szCs w:val="21"/>
                <w:highlight w:val="none"/>
                <w:lang w:val="en-US" w:eastAsia="zh-CN"/>
              </w:rPr>
              <w:t>括不同气象条件，白天和夜间道路视景；</w:t>
            </w:r>
            <w:r>
              <w:rPr>
                <w:rFonts w:hint="default" w:ascii="Times New Roman" w:hAnsi="Times New Roman" w:eastAsia="宋体" w:cs="Times New Roman"/>
                <w:b w:val="0"/>
                <w:bCs w:val="0"/>
                <w:color w:val="auto"/>
                <w:spacing w:val="0"/>
                <w:sz w:val="21"/>
                <w:szCs w:val="21"/>
                <w:highlight w:val="none"/>
                <w:lang w:val="en-US" w:eastAsia="zh-CN"/>
              </w:rPr>
              <w:t>2.</w:t>
            </w:r>
            <w:r>
              <w:rPr>
                <w:rFonts w:hint="default" w:ascii="Times New Roman" w:hAnsi="Times New Roman" w:eastAsia="宋体" w:cs="Times New Roman"/>
                <w:color w:val="auto"/>
                <w:spacing w:val="0"/>
                <w:sz w:val="21"/>
                <w:szCs w:val="21"/>
                <w:highlight w:val="none"/>
                <w:lang w:val="en-US" w:eastAsia="zh-CN"/>
              </w:rPr>
              <w:t>应设置符合本地城市道路特点及环境的视景；</w:t>
            </w:r>
            <w:r>
              <w:rPr>
                <w:rFonts w:hint="default" w:ascii="Times New Roman" w:hAnsi="Times New Roman" w:eastAsia="宋体" w:cs="Times New Roman"/>
                <w:b w:val="0"/>
                <w:bCs w:val="0"/>
                <w:color w:val="auto"/>
                <w:sz w:val="21"/>
                <w:szCs w:val="21"/>
                <w:highlight w:val="none"/>
                <w:lang w:val="en-US" w:eastAsia="zh-CN"/>
              </w:rPr>
              <w:t>3.</w:t>
            </w:r>
            <w:r>
              <w:rPr>
                <w:rFonts w:hint="default" w:ascii="Times New Roman" w:hAnsi="Times New Roman" w:eastAsia="宋体" w:cs="Times New Roman"/>
                <w:color w:val="auto"/>
                <w:sz w:val="21"/>
                <w:szCs w:val="21"/>
                <w:highlight w:val="none"/>
                <w:lang w:val="en-US" w:eastAsia="zh-CN"/>
              </w:rPr>
              <w:t>乡村道路与城乡接合部行驶的防御性驾</w:t>
            </w:r>
            <w:r>
              <w:rPr>
                <w:rFonts w:hint="default" w:ascii="Times New Roman" w:hAnsi="Times New Roman" w:eastAsia="宋体" w:cs="Times New Roman"/>
                <w:color w:val="auto"/>
                <w:spacing w:val="0"/>
                <w:sz w:val="21"/>
                <w:szCs w:val="21"/>
                <w:highlight w:val="none"/>
                <w:lang w:val="en-US" w:eastAsia="zh-CN"/>
              </w:rPr>
              <w:t>驶事件应设置于无标志标线的乡村路段、窄路、交叉路口、隔离带缺口处、过村路段、集市路段等；</w:t>
            </w:r>
            <w:r>
              <w:rPr>
                <w:rFonts w:hint="default" w:ascii="Times New Roman" w:hAnsi="Times New Roman" w:eastAsia="宋体" w:cs="Times New Roman"/>
                <w:b w:val="0"/>
                <w:bCs w:val="0"/>
                <w:color w:val="auto"/>
                <w:sz w:val="21"/>
                <w:szCs w:val="21"/>
                <w:highlight w:val="none"/>
                <w:lang w:val="en-US" w:eastAsia="zh-CN"/>
              </w:rPr>
              <w:t>4.</w:t>
            </w:r>
            <w:r>
              <w:rPr>
                <w:rFonts w:hint="default" w:ascii="Times New Roman" w:hAnsi="Times New Roman" w:eastAsia="宋体" w:cs="Times New Roman"/>
                <w:color w:val="auto"/>
                <w:sz w:val="21"/>
                <w:szCs w:val="21"/>
                <w:highlight w:val="none"/>
                <w:lang w:val="en-US" w:eastAsia="zh-CN"/>
              </w:rPr>
              <w:t>应配置乡村道路与城乡接合部行驶时的</w:t>
            </w:r>
            <w:r>
              <w:rPr>
                <w:rFonts w:hint="default" w:ascii="Times New Roman" w:hAnsi="Times New Roman" w:eastAsia="宋体" w:cs="Times New Roman"/>
                <w:color w:val="auto"/>
                <w:spacing w:val="0"/>
                <w:sz w:val="21"/>
                <w:szCs w:val="21"/>
                <w:highlight w:val="none"/>
                <w:lang w:val="en-US" w:eastAsia="zh-CN"/>
              </w:rPr>
              <w:t>危险源识别、事故讲解及规范操作讲解视频。</w:t>
            </w:r>
          </w:p>
        </w:tc>
        <w:tc>
          <w:tcPr>
            <w:tcW w:w="587" w:type="pct"/>
            <w:vMerge w:val="continue"/>
            <w:noWrap w:val="0"/>
            <w:vAlign w:val="center"/>
          </w:tcPr>
          <w:p w14:paraId="4D629600">
            <w:pPr>
              <w:pStyle w:val="34"/>
              <w:widowControl w:val="0"/>
              <w:adjustRightInd w:val="0"/>
              <w:snapToGrid w:val="0"/>
              <w:spacing w:before="0" w:after="0" w:line="240" w:lineRule="auto"/>
              <w:ind w:left="0" w:leftChars="0" w:right="112" w:rightChars="0" w:firstLineChars="0"/>
              <w:jc w:val="both"/>
              <w:rPr>
                <w:rFonts w:hint="default" w:ascii="Times New Roman" w:hAnsi="Times New Roman" w:eastAsia="宋体" w:cs="Times New Roman"/>
                <w:b w:val="0"/>
                <w:bCs w:val="0"/>
                <w:color w:val="auto"/>
                <w:sz w:val="21"/>
                <w:szCs w:val="21"/>
                <w:highlight w:val="none"/>
                <w:lang w:val="en-US" w:eastAsia="zh-CN"/>
              </w:rPr>
            </w:pPr>
          </w:p>
        </w:tc>
      </w:tr>
      <w:tr w14:paraId="21458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pct"/>
            <w:noWrap w:val="0"/>
            <w:vAlign w:val="center"/>
          </w:tcPr>
          <w:p w14:paraId="55550CB4">
            <w:pPr>
              <w:pStyle w:val="34"/>
              <w:widowControl w:val="0"/>
              <w:adjustRightInd w:val="0"/>
              <w:snapToGrid w:val="0"/>
              <w:rPr>
                <w:rFonts w:hint="default" w:ascii="Times New Roman" w:hAnsi="Times New Roman" w:eastAsia="宋体" w:cs="Times New Roman"/>
                <w:color w:val="auto"/>
                <w:spacing w:val="0"/>
                <w:sz w:val="21"/>
                <w:szCs w:val="21"/>
                <w:highlight w:val="none"/>
              </w:rPr>
            </w:pPr>
            <w:r>
              <w:rPr>
                <w:rFonts w:hint="default" w:ascii="Times New Roman" w:hAnsi="Times New Roman" w:eastAsia="宋体" w:cs="Times New Roman"/>
                <w:color w:val="auto"/>
                <w:sz w:val="21"/>
                <w:szCs w:val="21"/>
                <w:highlight w:val="none"/>
              </w:rPr>
              <w:t>台风强风感模拟驾驶</w:t>
            </w:r>
            <w:r>
              <w:rPr>
                <w:rFonts w:hint="default" w:ascii="Times New Roman" w:hAnsi="Times New Roman" w:eastAsia="宋体" w:cs="Times New Roman"/>
                <w:color w:val="auto"/>
                <w:sz w:val="21"/>
                <w:szCs w:val="21"/>
                <w:highlight w:val="none"/>
                <w:vertAlign w:val="superscript"/>
                <w:lang w:val="en-US" w:eastAsia="zh-CN"/>
              </w:rPr>
              <w:t>*</w:t>
            </w:r>
          </w:p>
        </w:tc>
        <w:tc>
          <w:tcPr>
            <w:tcW w:w="329" w:type="pct"/>
            <w:noWrap w:val="0"/>
            <w:vAlign w:val="center"/>
          </w:tcPr>
          <w:p w14:paraId="40CD1210">
            <w:pPr>
              <w:pStyle w:val="34"/>
              <w:widowControl w:val="0"/>
              <w:adjustRightInd w:val="0"/>
              <w:snapToGrid w:val="0"/>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台风天气条件下的车辆操控与应急</w:t>
            </w:r>
          </w:p>
        </w:tc>
        <w:tc>
          <w:tcPr>
            <w:tcW w:w="1366" w:type="pct"/>
            <w:noWrap w:val="0"/>
            <w:vAlign w:val="top"/>
          </w:tcPr>
          <w:p w14:paraId="20F6AD66">
            <w:pPr>
              <w:pStyle w:val="34"/>
              <w:widowControl w:val="0"/>
              <w:adjustRightInd w:val="0"/>
              <w:snapToGrid w:val="0"/>
              <w:spacing w:before="59"/>
              <w:ind w:left="115" w:leftChars="0" w:right="47" w:rightChars="0" w:firstLineChars="0"/>
              <w:jc w:val="both"/>
              <w:rPr>
                <w:rFonts w:hint="default" w:ascii="Times New Roman" w:hAnsi="Times New Roman" w:eastAsia="宋体" w:cs="Times New Roman"/>
                <w:color w:val="auto"/>
                <w:spacing w:val="0"/>
                <w:sz w:val="21"/>
                <w:szCs w:val="21"/>
                <w:highlight w:val="none"/>
              </w:rPr>
            </w:pPr>
            <w:r>
              <w:rPr>
                <w:rFonts w:hint="default" w:ascii="Times New Roman" w:hAnsi="Times New Roman" w:eastAsia="宋体" w:cs="Times New Roman"/>
                <w:color w:val="auto"/>
                <w:sz w:val="21"/>
                <w:szCs w:val="21"/>
                <w:highlight w:val="none"/>
              </w:rPr>
              <w:t>1.应支持台风天气模式切换，包含阵风、持续强风、侧风突袭等多级风力效果；2.实时反馈车辆受横风偏移量、方向盘修正幅度，触发</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强风偏移预警</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减速慢行提示</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；3.应模拟强风导致的路面积水、路面湿滑效果，制动距离延长、转向响应迟滞等物理反馈；4.需记录方向盘修正频率、车速控制、灯光使用规范性，生成抗风驾驶操作评价。</w:t>
            </w:r>
          </w:p>
        </w:tc>
        <w:tc>
          <w:tcPr>
            <w:tcW w:w="2325" w:type="pct"/>
            <w:noWrap w:val="0"/>
            <w:vAlign w:val="center"/>
          </w:tcPr>
          <w:p w14:paraId="3B84A231">
            <w:pPr>
              <w:pStyle w:val="34"/>
              <w:widowControl w:val="0"/>
              <w:adjustRightInd w:val="0"/>
              <w:snapToGrid w:val="0"/>
              <w:spacing w:before="0" w:after="0" w:line="240" w:lineRule="auto"/>
              <w:ind w:left="0" w:leftChars="0" w:right="112" w:rightChars="0" w:firstLineChars="0"/>
              <w:jc w:val="both"/>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采用城市道路视景，包含沿海公路、跨海大桥、城市高架等典型台风易发路段；2.视景呈现台风天气视觉效果：天空阴沉、树木剧烈摇摆、雨幕横飞、路面湿滑反光；3.场景中添加台风特有元素：路侧倾倒树枝/垃圾桶、飞舞的塑料袋/树叶、路面积水波动；4.视景中可设置</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注意横风</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等黄色警示标志，桥梁路段设置风速指示牌；5.夜间台风视景可开启路灯闪烁效果，增强恶劣条件真实感；6.示范操作教学视频。</w:t>
            </w:r>
          </w:p>
        </w:tc>
        <w:tc>
          <w:tcPr>
            <w:tcW w:w="587" w:type="pct"/>
            <w:noWrap w:val="0"/>
            <w:vAlign w:val="center"/>
          </w:tcPr>
          <w:p w14:paraId="3009B186">
            <w:pPr>
              <w:pStyle w:val="34"/>
              <w:widowControl w:val="0"/>
              <w:adjustRightInd w:val="0"/>
              <w:snapToGrid w:val="0"/>
              <w:spacing w:before="0" w:after="0" w:line="240" w:lineRule="auto"/>
              <w:ind w:left="0" w:leftChars="0" w:right="112" w:rightChars="0" w:firstLineChars="0"/>
              <w:jc w:val="both"/>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C1、C2、C5</w:t>
            </w:r>
          </w:p>
        </w:tc>
      </w:tr>
      <w:tr w14:paraId="11D48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pct"/>
            <w:noWrap w:val="0"/>
            <w:vAlign w:val="center"/>
          </w:tcPr>
          <w:p w14:paraId="7358A993">
            <w:pPr>
              <w:pStyle w:val="34"/>
              <w:widowControl w:val="0"/>
              <w:adjustRightInd w:val="0"/>
              <w:snapToGrid w:val="0"/>
              <w:rPr>
                <w:rFonts w:hint="default" w:ascii="Times New Roman" w:hAnsi="Times New Roman" w:eastAsia="宋体" w:cs="Times New Roman"/>
                <w:color w:val="auto"/>
                <w:spacing w:val="0"/>
                <w:sz w:val="21"/>
                <w:szCs w:val="21"/>
                <w:highlight w:val="none"/>
              </w:rPr>
            </w:pPr>
            <w:r>
              <w:rPr>
                <w:rFonts w:hint="default" w:ascii="Times New Roman" w:hAnsi="Times New Roman" w:eastAsia="宋体" w:cs="Times New Roman"/>
                <w:color w:val="auto"/>
                <w:sz w:val="21"/>
                <w:szCs w:val="21"/>
                <w:highlight w:val="none"/>
              </w:rPr>
              <w:t>路面积水涉水深度判断训练</w:t>
            </w:r>
            <w:r>
              <w:rPr>
                <w:rFonts w:hint="default" w:ascii="Times New Roman" w:hAnsi="Times New Roman" w:eastAsia="宋体" w:cs="Times New Roman"/>
                <w:color w:val="auto"/>
                <w:sz w:val="21"/>
                <w:szCs w:val="21"/>
                <w:highlight w:val="none"/>
                <w:vertAlign w:val="superscript"/>
                <w:lang w:val="en-US" w:eastAsia="zh-CN"/>
              </w:rPr>
              <w:t>*</w:t>
            </w:r>
          </w:p>
        </w:tc>
        <w:tc>
          <w:tcPr>
            <w:tcW w:w="329" w:type="pct"/>
            <w:noWrap w:val="0"/>
            <w:vAlign w:val="center"/>
          </w:tcPr>
          <w:p w14:paraId="2F7B795A">
            <w:pPr>
              <w:pStyle w:val="34"/>
              <w:widowControl w:val="0"/>
              <w:adjustRightInd w:val="0"/>
              <w:snapToGrid w:val="0"/>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路面积水条件下的安全通过能力</w:t>
            </w:r>
          </w:p>
        </w:tc>
        <w:tc>
          <w:tcPr>
            <w:tcW w:w="1366" w:type="pct"/>
            <w:noWrap w:val="0"/>
            <w:vAlign w:val="top"/>
          </w:tcPr>
          <w:p w14:paraId="7AC0CC33">
            <w:pPr>
              <w:pStyle w:val="34"/>
              <w:widowControl w:val="0"/>
              <w:adjustRightInd w:val="0"/>
              <w:snapToGrid w:val="0"/>
              <w:spacing w:before="59"/>
              <w:ind w:left="115" w:leftChars="0" w:right="47" w:rightChars="0" w:firstLineChars="0"/>
              <w:jc w:val="both"/>
              <w:rPr>
                <w:rFonts w:hint="default" w:ascii="Times New Roman" w:hAnsi="Times New Roman" w:eastAsia="宋体" w:cs="Times New Roman"/>
                <w:color w:val="auto"/>
                <w:spacing w:val="0"/>
                <w:sz w:val="21"/>
                <w:szCs w:val="21"/>
                <w:highlight w:val="none"/>
              </w:rPr>
            </w:pPr>
            <w:r>
              <w:rPr>
                <w:rFonts w:hint="default" w:ascii="Times New Roman" w:hAnsi="Times New Roman" w:eastAsia="宋体" w:cs="Times New Roman"/>
                <w:color w:val="auto"/>
                <w:sz w:val="21"/>
                <w:szCs w:val="21"/>
                <w:highlight w:val="none"/>
              </w:rPr>
              <w:t>1.应支持路面积水深度场景切换，包含浅积水（≤10cm）、中等积水（10-25cm）、深积水（25-40cm）三级深度模拟；2.实时反馈涉水车速超标预警、排气管进水风险提示、制动系统进水后制动效能衰减模拟；3.应支持学员练习</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停、看、判、行</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涉水驾驶全流程：停车观察水位参照物（路缘石、前车轮胎）、判断涉水深度、挂低速挡匀速通过、通过后轻踩制动恢复制动力；4.需提示</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深积水禁止通行</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涉水后制动效能降低</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等安全要点。</w:t>
            </w:r>
          </w:p>
        </w:tc>
        <w:tc>
          <w:tcPr>
            <w:tcW w:w="2325" w:type="pct"/>
            <w:noWrap w:val="0"/>
            <w:vAlign w:val="center"/>
          </w:tcPr>
          <w:p w14:paraId="4B42E143">
            <w:pPr>
              <w:pStyle w:val="34"/>
              <w:widowControl w:val="0"/>
              <w:adjustRightInd w:val="0"/>
              <w:snapToGrid w:val="0"/>
              <w:spacing w:before="0" w:after="0" w:line="240" w:lineRule="auto"/>
              <w:ind w:left="0" w:leftChars="0" w:right="112" w:rightChars="0" w:firstLineChars="0"/>
              <w:jc w:val="both"/>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采用城市道路低洼路段、桥下涵洞、隧道出入口等典型积水场景视景；2.视景中水面呈现波动反光、漂浮物（树叶、杂物），积水与路缘石/护栏参照物形成清晰水位刻度；3.场景中添加路面积水警告标志、水位标尺（红/黄/绿风险等级标识）、前方车辆涉水示范；4.支持白天/夜间视景切换，夜间积水反光效果增强，提高辨识难度；5.涉水通过后视景呈现制动系统干燥过程（制动效能逐步恢复提示）；6.示范操作教学视频。</w:t>
            </w:r>
          </w:p>
        </w:tc>
        <w:tc>
          <w:tcPr>
            <w:tcW w:w="587" w:type="pct"/>
            <w:noWrap w:val="0"/>
            <w:vAlign w:val="center"/>
          </w:tcPr>
          <w:p w14:paraId="61047817">
            <w:pPr>
              <w:pStyle w:val="34"/>
              <w:widowControl w:val="0"/>
              <w:adjustRightInd w:val="0"/>
              <w:snapToGrid w:val="0"/>
              <w:spacing w:before="0" w:after="0" w:line="240" w:lineRule="auto"/>
              <w:ind w:left="0" w:leftChars="0" w:right="112" w:rightChars="0" w:firstLineChars="0"/>
              <w:jc w:val="both"/>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C1、C2、C5</w:t>
            </w:r>
          </w:p>
        </w:tc>
      </w:tr>
      <w:tr w14:paraId="19917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pct"/>
            <w:noWrap w:val="0"/>
            <w:vAlign w:val="center"/>
          </w:tcPr>
          <w:p w14:paraId="7C285A41">
            <w:pPr>
              <w:pStyle w:val="34"/>
              <w:widowControl w:val="0"/>
              <w:adjustRightInd w:val="0"/>
              <w:snapToGrid w:val="0"/>
              <w:rPr>
                <w:rFonts w:hint="default" w:ascii="Times New Roman" w:hAnsi="Times New Roman" w:eastAsia="宋体" w:cs="Times New Roman"/>
                <w:color w:val="auto"/>
                <w:spacing w:val="0"/>
                <w:sz w:val="21"/>
                <w:szCs w:val="21"/>
                <w:highlight w:val="none"/>
              </w:rPr>
            </w:pPr>
            <w:r>
              <w:rPr>
                <w:rFonts w:hint="default" w:ascii="Times New Roman" w:hAnsi="Times New Roman" w:eastAsia="宋体" w:cs="Times New Roman"/>
                <w:color w:val="auto"/>
                <w:sz w:val="21"/>
                <w:szCs w:val="21"/>
                <w:highlight w:val="none"/>
              </w:rPr>
              <w:t>电动车突发横穿应对策略</w:t>
            </w:r>
            <w:r>
              <w:rPr>
                <w:rFonts w:hint="default" w:ascii="Times New Roman" w:hAnsi="Times New Roman" w:eastAsia="宋体" w:cs="Times New Roman"/>
                <w:color w:val="auto"/>
                <w:sz w:val="21"/>
                <w:szCs w:val="21"/>
                <w:highlight w:val="none"/>
                <w:vertAlign w:val="superscript"/>
                <w:lang w:val="en-US" w:eastAsia="zh-CN"/>
              </w:rPr>
              <w:t>*</w:t>
            </w:r>
          </w:p>
        </w:tc>
        <w:tc>
          <w:tcPr>
            <w:tcW w:w="329" w:type="pct"/>
            <w:noWrap w:val="0"/>
            <w:vAlign w:val="center"/>
          </w:tcPr>
          <w:p w14:paraId="78B7E0D4">
            <w:pPr>
              <w:pStyle w:val="34"/>
              <w:widowControl w:val="0"/>
              <w:adjustRightInd w:val="0"/>
              <w:snapToGrid w:val="0"/>
              <w:rPr>
                <w:rFonts w:hint="default" w:ascii="Times New Roman" w:hAnsi="Times New Roman" w:eastAsia="宋体" w:cs="Times New Roman"/>
                <w:b w:val="0"/>
                <w:bCs w:val="0"/>
                <w:i w:val="0"/>
                <w:iCs w:val="0"/>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城市道路电动车</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鬼探头</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场景识别与应急处置</w:t>
            </w:r>
          </w:p>
        </w:tc>
        <w:tc>
          <w:tcPr>
            <w:tcW w:w="1366" w:type="pct"/>
            <w:noWrap w:val="0"/>
            <w:vAlign w:val="top"/>
          </w:tcPr>
          <w:p w14:paraId="3B8CA7F6">
            <w:pPr>
              <w:pStyle w:val="34"/>
              <w:widowControl w:val="0"/>
              <w:adjustRightInd w:val="0"/>
              <w:snapToGrid w:val="0"/>
              <w:spacing w:before="59"/>
              <w:ind w:left="115" w:leftChars="0" w:right="47" w:rightChars="0" w:firstLineChars="0"/>
              <w:jc w:val="both"/>
              <w:rPr>
                <w:rFonts w:hint="default" w:ascii="Times New Roman" w:hAnsi="Times New Roman" w:eastAsia="宋体" w:cs="Times New Roman"/>
                <w:color w:val="auto"/>
                <w:spacing w:val="0"/>
                <w:sz w:val="21"/>
                <w:szCs w:val="21"/>
                <w:highlight w:val="none"/>
              </w:rPr>
            </w:pPr>
            <w:r>
              <w:rPr>
                <w:rFonts w:hint="default" w:ascii="Times New Roman" w:hAnsi="Times New Roman" w:eastAsia="宋体" w:cs="Times New Roman"/>
                <w:color w:val="auto"/>
                <w:sz w:val="21"/>
                <w:szCs w:val="21"/>
                <w:highlight w:val="none"/>
              </w:rPr>
              <w:t>1.应支持电动车突发横穿场景的无预警触发，模拟电动车从路边停车间隙、公交车站后方、路口盲区突然窜出的动态行为；2.实时触发</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行人/非机动车横穿预警</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，记录学员反应时间、制动操作及时性、转向避让规范性；3.应模拟电动车典型特征：行驶轨迹多变（突然变道、逆行、闯红灯）；4.需提示</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盲区预判</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减速备刹</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不猛打方向</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等防御性驾驶要点，生成应急处置效果</w:t>
            </w:r>
            <w:r>
              <w:rPr>
                <w:rFonts w:hint="eastAsia" w:ascii="Times New Roman" w:hAnsi="Times New Roman" w:eastAsia="宋体" w:cs="Times New Roman"/>
                <w:color w:val="auto"/>
                <w:sz w:val="21"/>
                <w:szCs w:val="21"/>
                <w:highlight w:val="none"/>
                <w:lang w:eastAsia="zh-CN"/>
              </w:rPr>
              <w:t>评审</w:t>
            </w:r>
            <w:r>
              <w:rPr>
                <w:rFonts w:hint="default" w:ascii="Times New Roman" w:hAnsi="Times New Roman" w:eastAsia="宋体" w:cs="Times New Roman"/>
                <w:color w:val="auto"/>
                <w:sz w:val="21"/>
                <w:szCs w:val="21"/>
                <w:highlight w:val="none"/>
              </w:rPr>
              <w:t>。</w:t>
            </w:r>
          </w:p>
        </w:tc>
        <w:tc>
          <w:tcPr>
            <w:tcW w:w="2325" w:type="pct"/>
            <w:noWrap w:val="0"/>
            <w:vAlign w:val="center"/>
          </w:tcPr>
          <w:p w14:paraId="00EC9C81">
            <w:pPr>
              <w:pStyle w:val="34"/>
              <w:widowControl w:val="0"/>
              <w:adjustRightInd w:val="0"/>
              <w:snapToGrid w:val="0"/>
              <w:spacing w:before="0" w:after="0" w:line="240" w:lineRule="auto"/>
              <w:ind w:left="0" w:leftChars="0" w:right="112" w:rightChars="0" w:firstLineChars="0"/>
              <w:jc w:val="both"/>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采用城市道路视景，包含沿街商铺密集路段、商业区多路口路段等典型场景；2.场景中设置路侧临时停车车辆（形成盲区）、公交车站（遮挡视线）、电动车停放/行驶动态；3.电动车行驶轨迹包含：从路侧停车间隙突然穿出、从非机动车道突然驶入机动车道、路口闯红灯横穿、逆行穿插；4.视景中可模拟电动车典型行为：单手骑行看手机、突然变道抢行、在车流中穿插；5.夜间视景可呈现电动车灯光快速晃动效果，增强识别难度；6.示范操作教学视频。</w:t>
            </w:r>
          </w:p>
        </w:tc>
        <w:tc>
          <w:tcPr>
            <w:tcW w:w="587" w:type="pct"/>
            <w:noWrap w:val="0"/>
            <w:vAlign w:val="center"/>
          </w:tcPr>
          <w:p w14:paraId="785E8FE8">
            <w:pPr>
              <w:pStyle w:val="34"/>
              <w:widowControl w:val="0"/>
              <w:adjustRightInd w:val="0"/>
              <w:snapToGrid w:val="0"/>
              <w:spacing w:before="0" w:after="0" w:line="240" w:lineRule="auto"/>
              <w:ind w:left="0" w:leftChars="0" w:right="112" w:rightChars="0" w:firstLineChars="0"/>
              <w:jc w:val="both"/>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C1、C2、C5</w:t>
            </w:r>
          </w:p>
        </w:tc>
      </w:tr>
      <w:tr w14:paraId="55119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pct"/>
            <w:noWrap w:val="0"/>
            <w:vAlign w:val="center"/>
          </w:tcPr>
          <w:p w14:paraId="4FB51367">
            <w:pPr>
              <w:pStyle w:val="34"/>
              <w:widowControl w:val="0"/>
              <w:adjustRightInd w:val="0"/>
              <w:snapToGrid w:val="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新能源汽车安全驾驶</w:t>
            </w:r>
            <w:r>
              <w:rPr>
                <w:rFonts w:hint="default" w:ascii="Times New Roman" w:hAnsi="Times New Roman" w:eastAsia="宋体" w:cs="Times New Roman"/>
                <w:color w:val="auto"/>
                <w:sz w:val="21"/>
                <w:szCs w:val="21"/>
                <w:highlight w:val="none"/>
                <w:vertAlign w:val="superscript"/>
                <w:lang w:val="en-US" w:eastAsia="zh-CN"/>
              </w:rPr>
              <w:t>*</w:t>
            </w:r>
          </w:p>
        </w:tc>
        <w:tc>
          <w:tcPr>
            <w:tcW w:w="329" w:type="pct"/>
            <w:noWrap w:val="0"/>
            <w:vAlign w:val="center"/>
          </w:tcPr>
          <w:p w14:paraId="31B60104">
            <w:pPr>
              <w:pStyle w:val="34"/>
              <w:widowControl w:val="0"/>
              <w:adjustRightInd w:val="0"/>
              <w:snapToGrid w:val="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新能源车型驾驶操作特性与安全应急</w:t>
            </w:r>
          </w:p>
        </w:tc>
        <w:tc>
          <w:tcPr>
            <w:tcW w:w="1366" w:type="pct"/>
            <w:noWrap w:val="0"/>
            <w:vAlign w:val="top"/>
          </w:tcPr>
          <w:p w14:paraId="79C728CF">
            <w:pPr>
              <w:pStyle w:val="34"/>
              <w:widowControl w:val="0"/>
              <w:adjustRightInd w:val="0"/>
              <w:snapToGrid w:val="0"/>
              <w:spacing w:before="59"/>
              <w:ind w:left="115" w:leftChars="0" w:right="47" w:rightChars="0" w:firstLineChars="0"/>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1.应支持单踏板模式切换练习，实时反馈动能回收强度与制动效果差异，提示</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油门当刹车</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误操作风险；2.应模拟高压系统上电/下电标准流程，高压绝缘故障报警、碰撞后自动断电提示；3.需提示充电接口连接规范、充电异常中断处置、雨天充电安全注意事项；4.应支持电池热失控烟雾/起火预警场景模拟，练习紧急停车、人员撤离、报警处置流程。</w:t>
            </w:r>
          </w:p>
        </w:tc>
        <w:tc>
          <w:tcPr>
            <w:tcW w:w="2325" w:type="pct"/>
            <w:noWrap w:val="0"/>
            <w:vAlign w:val="center"/>
          </w:tcPr>
          <w:p w14:paraId="421E22C4">
            <w:pPr>
              <w:pStyle w:val="34"/>
              <w:widowControl w:val="0"/>
              <w:adjustRightInd w:val="0"/>
              <w:snapToGrid w:val="0"/>
              <w:spacing w:before="0" w:after="0" w:line="240" w:lineRule="auto"/>
              <w:ind w:left="0" w:leftChars="0" w:right="112" w:rightChars="0" w:firstLineChars="0"/>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采用城市道路、充电站/换电站场景视景，包含交/直流充电桩、充电车位、高压警示标识；2.充电场景呈现充电枪连接/断开、充电状态指示（充电中/充满/故障）；3.应急处置场景呈现高压故障报警灯（红色电池图标）、电池热失控烟雾效果、声光预警提示；4.视景中可呈现能量流动态界面、动能回收力度指示条，辅助学员理解新能源车工作原理；5.示范操作教学视频。</w:t>
            </w:r>
          </w:p>
        </w:tc>
        <w:tc>
          <w:tcPr>
            <w:tcW w:w="587" w:type="pct"/>
            <w:noWrap w:val="0"/>
            <w:vAlign w:val="center"/>
          </w:tcPr>
          <w:p w14:paraId="5D0A97D8">
            <w:pPr>
              <w:pStyle w:val="34"/>
              <w:widowControl w:val="0"/>
              <w:adjustRightInd w:val="0"/>
              <w:snapToGrid w:val="0"/>
              <w:spacing w:before="0" w:after="0" w:line="240" w:lineRule="auto"/>
              <w:ind w:left="0" w:leftChars="0" w:right="112" w:rightChars="0" w:firstLineChars="0"/>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C1、C2、C5</w:t>
            </w:r>
          </w:p>
        </w:tc>
      </w:tr>
    </w:tbl>
    <w:p w14:paraId="2DF8115A">
      <w:pPr>
        <w:rPr>
          <w:rFonts w:hint="default" w:ascii="Times New Roman" w:hAnsi="Times New Roman" w:cs="Times New Roman"/>
          <w:b w:val="0"/>
          <w:bCs w:val="0"/>
          <w:i w:val="0"/>
          <w:iCs w:val="0"/>
          <w:color w:val="auto"/>
          <w:kern w:val="0"/>
          <w:sz w:val="21"/>
          <w:szCs w:val="21"/>
          <w:highlight w:val="none"/>
          <w:u w:val="none"/>
          <w:lang w:val="en-US" w:eastAsia="zh-CN" w:bidi="ar"/>
        </w:rPr>
      </w:pPr>
      <w:r>
        <w:rPr>
          <w:rFonts w:hint="default" w:ascii="Times New Roman" w:hAnsi="Times New Roman" w:cs="Times New Roman"/>
          <w:b w:val="0"/>
          <w:bCs w:val="0"/>
          <w:i w:val="0"/>
          <w:iCs w:val="0"/>
          <w:color w:val="auto"/>
          <w:kern w:val="0"/>
          <w:sz w:val="21"/>
          <w:szCs w:val="21"/>
          <w:highlight w:val="none"/>
          <w:u w:val="none"/>
          <w:lang w:val="en-US" w:eastAsia="zh-CN" w:bidi="ar"/>
        </w:rPr>
        <w:t>注：不带</w:t>
      </w:r>
      <w:r>
        <w:rPr>
          <w:rFonts w:hint="eastAsia" w:ascii="Times New Roman" w:hAnsi="Times New Roman" w:cs="Times New Roman"/>
          <w:b w:val="0"/>
          <w:bCs w:val="0"/>
          <w:i w:val="0"/>
          <w:iCs w:val="0"/>
          <w:color w:val="auto"/>
          <w:kern w:val="0"/>
          <w:sz w:val="21"/>
          <w:szCs w:val="21"/>
          <w:highlight w:val="none"/>
          <w:u w:val="none"/>
          <w:lang w:val="en-US" w:eastAsia="zh-CN" w:bidi="ar"/>
        </w:rPr>
        <w:t>“</w:t>
      </w:r>
      <w:r>
        <w:rPr>
          <w:rFonts w:hint="default" w:ascii="Times New Roman" w:hAnsi="Times New Roman" w:cs="Times New Roman"/>
          <w:b w:val="0"/>
          <w:bCs w:val="0"/>
          <w:i w:val="0"/>
          <w:iCs w:val="0"/>
          <w:color w:val="auto"/>
          <w:kern w:val="0"/>
          <w:sz w:val="21"/>
          <w:szCs w:val="21"/>
          <w:highlight w:val="none"/>
          <w:u w:val="none"/>
          <w:lang w:val="en-US" w:eastAsia="zh-CN" w:bidi="ar"/>
        </w:rPr>
        <w:t>*</w:t>
      </w:r>
      <w:r>
        <w:rPr>
          <w:rFonts w:hint="eastAsia" w:ascii="Times New Roman" w:hAnsi="Times New Roman" w:cs="Times New Roman"/>
          <w:b w:val="0"/>
          <w:bCs w:val="0"/>
          <w:i w:val="0"/>
          <w:iCs w:val="0"/>
          <w:color w:val="auto"/>
          <w:kern w:val="0"/>
          <w:sz w:val="21"/>
          <w:szCs w:val="21"/>
          <w:highlight w:val="none"/>
          <w:u w:val="none"/>
          <w:lang w:val="en-US" w:eastAsia="zh-CN" w:bidi="ar"/>
        </w:rPr>
        <w:t>”</w:t>
      </w:r>
      <w:r>
        <w:rPr>
          <w:rFonts w:hint="default" w:ascii="Times New Roman" w:hAnsi="Times New Roman" w:cs="Times New Roman"/>
          <w:b w:val="0"/>
          <w:bCs w:val="0"/>
          <w:i w:val="0"/>
          <w:iCs w:val="0"/>
          <w:color w:val="auto"/>
          <w:kern w:val="0"/>
          <w:sz w:val="21"/>
          <w:szCs w:val="21"/>
          <w:highlight w:val="none"/>
          <w:u w:val="none"/>
          <w:lang w:val="en-US" w:eastAsia="zh-CN" w:bidi="ar"/>
        </w:rPr>
        <w:t>内容为必选项目，带</w:t>
      </w:r>
      <w:r>
        <w:rPr>
          <w:rFonts w:hint="eastAsia" w:ascii="Times New Roman" w:hAnsi="Times New Roman" w:cs="Times New Roman"/>
          <w:b w:val="0"/>
          <w:bCs w:val="0"/>
          <w:i w:val="0"/>
          <w:iCs w:val="0"/>
          <w:color w:val="auto"/>
          <w:kern w:val="0"/>
          <w:sz w:val="21"/>
          <w:szCs w:val="21"/>
          <w:highlight w:val="none"/>
          <w:u w:val="none"/>
          <w:lang w:val="en-US" w:eastAsia="zh-CN" w:bidi="ar"/>
        </w:rPr>
        <w:t>“</w:t>
      </w:r>
      <w:r>
        <w:rPr>
          <w:rFonts w:hint="default" w:ascii="Times New Roman" w:hAnsi="Times New Roman" w:cs="Times New Roman"/>
          <w:b w:val="0"/>
          <w:bCs w:val="0"/>
          <w:i w:val="0"/>
          <w:iCs w:val="0"/>
          <w:color w:val="auto"/>
          <w:kern w:val="0"/>
          <w:sz w:val="21"/>
          <w:szCs w:val="21"/>
          <w:highlight w:val="none"/>
          <w:u w:val="none"/>
          <w:lang w:val="en-US" w:eastAsia="zh-CN" w:bidi="ar"/>
        </w:rPr>
        <w:t>*</w:t>
      </w:r>
      <w:r>
        <w:rPr>
          <w:rFonts w:hint="eastAsia" w:ascii="Times New Roman" w:hAnsi="Times New Roman" w:cs="Times New Roman"/>
          <w:b w:val="0"/>
          <w:bCs w:val="0"/>
          <w:i w:val="0"/>
          <w:iCs w:val="0"/>
          <w:color w:val="auto"/>
          <w:kern w:val="0"/>
          <w:sz w:val="21"/>
          <w:szCs w:val="21"/>
          <w:highlight w:val="none"/>
          <w:u w:val="none"/>
          <w:lang w:val="en-US" w:eastAsia="zh-CN" w:bidi="ar"/>
        </w:rPr>
        <w:t>”</w:t>
      </w:r>
      <w:r>
        <w:rPr>
          <w:rFonts w:hint="default" w:ascii="Times New Roman" w:hAnsi="Times New Roman" w:cs="Times New Roman"/>
          <w:b w:val="0"/>
          <w:bCs w:val="0"/>
          <w:i w:val="0"/>
          <w:iCs w:val="0"/>
          <w:color w:val="auto"/>
          <w:kern w:val="0"/>
          <w:sz w:val="21"/>
          <w:szCs w:val="21"/>
          <w:highlight w:val="none"/>
          <w:u w:val="none"/>
          <w:lang w:val="en-US" w:eastAsia="zh-CN" w:bidi="ar"/>
        </w:rPr>
        <w:t>内容为可选项目。</w:t>
      </w:r>
    </w:p>
    <w:sectPr>
      <w:footerReference r:id="rId10" w:type="default"/>
      <w:pgSz w:w="16838" w:h="11906" w:orient="landscape"/>
      <w:pgMar w:top="1134" w:right="1440" w:bottom="1134" w:left="144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国标黑体">
    <w:altName w:val="黑体"/>
    <w:panose1 w:val="020005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8E4C7">
    <w:pPr>
      <w:pStyle w:val="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F4AF176">
                          <w:pPr>
                            <w:pStyle w:val="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6F4AF176">
                    <w:pPr>
                      <w:pStyle w:val="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8FEE8">
    <w:pPr>
      <w:pStyle w:val="8"/>
    </w:pP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21FD5">
    <w:pPr>
      <w:pStyle w:val="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654D49B">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7654D49B">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25FEA">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B8F0D2D">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3B8F0D2D">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9CE62">
    <w:pPr>
      <w:pStyle w:val="8"/>
    </w:pPr>
    <w:r>
      <w:rPr>
        <w:sz w:val="18"/>
      </w:rPr>
      <mc:AlternateContent>
        <mc:Choice Requires="wps">
          <w:drawing>
            <wp:anchor distT="0" distB="0" distL="114300" distR="114300" simplePos="0" relativeHeight="251660288" behindDoc="0" locked="0" layoutInCell="1" allowOverlap="1">
              <wp:simplePos x="0" y="0"/>
              <wp:positionH relativeFrom="margin">
                <wp:posOffset>4370705</wp:posOffset>
              </wp:positionH>
              <wp:positionV relativeFrom="paragraph">
                <wp:posOffset>5080</wp:posOffset>
              </wp:positionV>
              <wp:extent cx="328295" cy="140970"/>
              <wp:effectExtent l="0" t="0" r="0" b="0"/>
              <wp:wrapNone/>
              <wp:docPr id="3" name="文本框 3"/>
              <wp:cNvGraphicFramePr/>
              <a:graphic xmlns:a="http://schemas.openxmlformats.org/drawingml/2006/main">
                <a:graphicData uri="http://schemas.microsoft.com/office/word/2010/wordprocessingShape">
                  <wps:wsp>
                    <wps:cNvSpPr txBox="1"/>
                    <wps:spPr>
                      <a:xfrm>
                        <a:off x="0" y="0"/>
                        <a:ext cx="328295" cy="140970"/>
                      </a:xfrm>
                      <a:prstGeom prst="rect">
                        <a:avLst/>
                      </a:prstGeom>
                      <a:noFill/>
                      <a:ln w="6350">
                        <a:noFill/>
                      </a:ln>
                      <a:effectLst/>
                    </wps:spPr>
                    <wps:txbx>
                      <w:txbxContent>
                        <w:p w14:paraId="1879C493">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344.15pt;margin-top:0.4pt;height:11.1pt;width:25.85pt;mso-position-horizontal-relative:margin;z-index:251660288;mso-width-relative:page;mso-height-relative:page;" filled="f" stroked="f" coordsize="21600,21600" o:gfxdata="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&#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OYvUbWAAAABwEAAA8AAAAAAAAAAQAgAAAAIgAAAGRy&#10;cy9kb3ducmV2LnhtbFBLAQIUABQAAAAIAIdO4kCEF2d6QAIAAG8EAAAOAAAAAAAAAAEAIAAAACUB&#10;AABkcnMvZTJvRG9jLnhtbFBLBQYAAAAABgAGAFkBAADXBQAAAAA=&#10;">
              <v:fill on="f" focussize="0,0"/>
              <v:stroke on="f" weight="0.5pt"/>
              <v:imagedata o:title=""/>
              <o:lock v:ext="edit" aspectratio="f"/>
              <v:textbox inset="0mm,0mm,0mm,0mm">
                <w:txbxContent>
                  <w:p w14:paraId="1879C493">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2F269">
    <w:pPr>
      <w:pStyle w:val="9"/>
      <w:jc w:val="left"/>
      <w:rPr>
        <w:rFonts w:ascii="Times New Roman" w:hAnsi="Times New Roman" w:eastAsia="黑体"/>
        <w:sz w:val="21"/>
        <w:szCs w:val="21"/>
      </w:rPr>
    </w:pPr>
    <w:r>
      <w:rPr>
        <w:rFonts w:ascii="Times New Roman" w:hAnsi="Times New Roman" w:eastAsia="黑体"/>
        <w:sz w:val="21"/>
        <w:szCs w:val="21"/>
      </w:rPr>
      <w:t>GDJT 001-01-2025</w:t>
    </w:r>
  </w:p>
  <w:p w14:paraId="5EF14158">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C3754">
    <w:pPr>
      <w:spacing w:line="360" w:lineRule="auto"/>
      <w:jc w:val="right"/>
      <w:rPr>
        <w:rFonts w:ascii="Times New Roman" w:hAnsi="Times New Roman" w:eastAsia="黑体"/>
        <w:szCs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C92BDF">
    <w:pPr>
      <w:spacing w:line="360" w:lineRule="auto"/>
      <w:jc w:val="right"/>
      <w:rPr>
        <w:rFonts w:hint="default" w:ascii="Times New Roman" w:hAnsi="Times New Roman" w:eastAsia="黑体" w:cs="Times New Roman"/>
        <w:sz w:val="21"/>
        <w:szCs w:val="21"/>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ED3FEA"/>
    <w:multiLevelType w:val="multilevel"/>
    <w:tmpl w:val="07ED3FEA"/>
    <w:lvl w:ilvl="0" w:tentative="0">
      <w:start w:val="1"/>
      <w:numFmt w:val="none"/>
      <w:pStyle w:val="21"/>
      <w:lvlText w:val="%1"/>
      <w:lvlJc w:val="left"/>
      <w:pPr>
        <w:ind w:left="425" w:hanging="425"/>
      </w:pPr>
      <w:rPr>
        <w:rFonts w:hint="eastAsia"/>
      </w:rPr>
    </w:lvl>
    <w:lvl w:ilvl="1" w:tentative="0">
      <w:start w:val="1"/>
      <w:numFmt w:val="decimal"/>
      <w:suff w:val="nothing"/>
      <w:lvlText w:val="%10.%2 "/>
      <w:lvlJc w:val="left"/>
      <w:pPr>
        <w:ind w:left="0" w:firstLine="0"/>
      </w:pPr>
      <w:rPr>
        <w:rFonts w:hint="eastAsia" w:ascii="黑体" w:hAnsi="等线" w:eastAsia="黑体"/>
        <w:b w:val="0"/>
        <w:i w:val="0"/>
        <w:sz w:val="21"/>
      </w:rPr>
    </w:lvl>
    <w:lvl w:ilvl="2" w:tentative="0">
      <w:start w:val="1"/>
      <w:numFmt w:val="decimal"/>
      <w:suff w:val="nothing"/>
      <w:lvlText w:val="%10.%2.%3 "/>
      <w:lvlJc w:val="left"/>
      <w:pPr>
        <w:ind w:left="0" w:firstLine="0"/>
      </w:pPr>
      <w:rPr>
        <w:rFonts w:hint="eastAsia" w:ascii="黑体" w:hAnsi="等线" w:eastAsia="黑体"/>
        <w:b w:val="0"/>
        <w:i w:val="0"/>
        <w:sz w:val="21"/>
      </w:rPr>
    </w:lvl>
    <w:lvl w:ilvl="3" w:tentative="0">
      <w:start w:val="1"/>
      <w:numFmt w:val="decimal"/>
      <w:suff w:val="nothing"/>
      <w:lvlText w:val="%10.%2.%3.%4 "/>
      <w:lvlJc w:val="left"/>
      <w:pPr>
        <w:ind w:left="0" w:firstLine="0"/>
      </w:pPr>
      <w:rPr>
        <w:rFonts w:hint="eastAsia" w:ascii="黑体" w:hAnsi="等线" w:eastAsia="黑体"/>
        <w:b w:val="0"/>
        <w:i w:val="0"/>
        <w:sz w:val="21"/>
      </w:rPr>
    </w:lvl>
    <w:lvl w:ilvl="4" w:tentative="0">
      <w:start w:val="1"/>
      <w:numFmt w:val="decimal"/>
      <w:suff w:val="nothing"/>
      <w:lvlText w:val="%10.%2.%3.%4.%5 "/>
      <w:lvlJc w:val="left"/>
      <w:pPr>
        <w:ind w:left="0" w:firstLine="0"/>
      </w:pPr>
      <w:rPr>
        <w:rFonts w:hint="eastAsia" w:ascii="黑体" w:hAnsi="等线" w:eastAsia="黑体"/>
        <w:b w:val="0"/>
        <w:i w:val="0"/>
        <w:sz w:val="21"/>
      </w:rPr>
    </w:lvl>
    <w:lvl w:ilvl="5" w:tentative="0">
      <w:start w:val="1"/>
      <w:numFmt w:val="decimal"/>
      <w:suff w:val="nothing"/>
      <w:lvlText w:val="%10.%2.%3.%4.%5.%6 "/>
      <w:lvlJc w:val="left"/>
      <w:pPr>
        <w:ind w:left="0" w:firstLine="0"/>
      </w:pPr>
      <w:rPr>
        <w:rFonts w:hint="eastAsia" w:ascii="黑体" w:hAnsi="等线" w:eastAsia="黑体"/>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1DC3756F"/>
    <w:multiLevelType w:val="multilevel"/>
    <w:tmpl w:val="1DC3756F"/>
    <w:lvl w:ilvl="0" w:tentative="0">
      <w:start w:val="1"/>
      <w:numFmt w:val="decimal"/>
      <w:pStyle w:val="2"/>
      <w:lvlText w:val="%1"/>
      <w:lvlJc w:val="left"/>
      <w:pPr>
        <w:ind w:left="0" w:firstLine="0"/>
      </w:pPr>
      <w:rPr>
        <w:rFonts w:hint="eastAsia" w:ascii="黑体" w:hAnsi="黑体" w:eastAsia="黑体"/>
      </w:rPr>
    </w:lvl>
    <w:lvl w:ilvl="1" w:tentative="0">
      <w:start w:val="1"/>
      <w:numFmt w:val="decimal"/>
      <w:lvlText w:val="%1.%2"/>
      <w:lvlJc w:val="left"/>
      <w:pPr>
        <w:ind w:left="0" w:firstLine="0"/>
      </w:pPr>
      <w:rPr>
        <w:rFonts w:hint="eastAsia" w:ascii="黑体" w:hAnsi="黑体" w:eastAsia="黑体" w:cs="Times New Roman"/>
        <w:b w:val="0"/>
        <w:bCs w:val="0"/>
        <w:i w:val="0"/>
        <w:iCs w:val="0"/>
        <w:caps w:val="0"/>
        <w:smallCaps w:val="0"/>
        <w:strike w:val="0"/>
        <w:dstrike w:val="0"/>
        <w:vanish w:val="0"/>
        <w:color w:val="000000"/>
        <w:spacing w:val="0"/>
        <w:kern w:val="0"/>
        <w:position w:val="0"/>
        <w:u w:val="none"/>
        <w:vertAlign w:val="baseline"/>
      </w:rPr>
    </w:lvl>
    <w:lvl w:ilvl="2" w:tentative="0">
      <w:start w:val="1"/>
      <w:numFmt w:val="decimal"/>
      <w:pStyle w:val="3"/>
      <w:suff w:val="space"/>
      <w:lvlText w:val="%1.%2.%3 "/>
      <w:lvlJc w:val="left"/>
      <w:pPr>
        <w:ind w:left="681" w:hanging="113"/>
      </w:pPr>
      <w:rPr>
        <w:rFonts w:hint="eastAsia" w:ascii="黑体" w:hAnsi="黑体" w:eastAsia="黑体" w:cs="Times New Roman"/>
        <w:b w:val="0"/>
        <w:bCs w:val="0"/>
        <w:i w:val="0"/>
        <w:iCs w:val="0"/>
        <w:caps w:val="0"/>
        <w:smallCaps w:val="0"/>
        <w:strike w:val="0"/>
        <w:dstrike w:val="0"/>
        <w:vanish w:val="0"/>
        <w:color w:val="000000"/>
        <w:spacing w:val="0"/>
        <w:kern w:val="0"/>
        <w:position w:val="0"/>
        <w:u w:val="none"/>
        <w:vertAlign w:val="baseline"/>
      </w:rPr>
    </w:lvl>
    <w:lvl w:ilvl="3" w:tentative="0">
      <w:start w:val="1"/>
      <w:numFmt w:val="decimal"/>
      <w:suff w:val="space"/>
      <w:lvlText w:val="%1.%2.%3.%4 "/>
      <w:lvlJc w:val="left"/>
      <w:pPr>
        <w:ind w:left="0" w:firstLine="0"/>
      </w:pPr>
      <w:rPr>
        <w:rFonts w:hint="eastAsia" w:ascii="黑体" w:hAnsi="黑体" w:eastAsia="黑体"/>
        <w:b w:val="0"/>
        <w:bCs w:val="0"/>
        <w:i w:val="0"/>
        <w:iCs w:val="0"/>
        <w:caps w:val="0"/>
        <w:smallCaps w:val="0"/>
        <w:strike w:val="0"/>
        <w:dstrike w:val="0"/>
        <w:vanish w:val="0"/>
        <w:spacing w:val="0"/>
        <w:position w:val="0"/>
        <w:u w:val="none"/>
        <w:vertAlign w:val="baseline"/>
      </w:rPr>
    </w:lvl>
    <w:lvl w:ilvl="4" w:tentative="0">
      <w:start w:val="1"/>
      <w:numFmt w:val="decimal"/>
      <w:suff w:val="space"/>
      <w:lvlText w:val="%1.%2.%3.%4.%5 "/>
      <w:lvlJc w:val="left"/>
      <w:pPr>
        <w:ind w:left="0" w:firstLine="0"/>
      </w:pPr>
      <w:rPr>
        <w:rFonts w:hint="eastAsia" w:ascii="黑体" w:hAnsi="黑体" w:eastAsia="黑体" w:cs="Times New Roman"/>
        <w:b w:val="0"/>
        <w:bCs w:val="0"/>
        <w:i w:val="0"/>
        <w:iCs w:val="0"/>
        <w:caps w:val="0"/>
        <w:smallCaps w:val="0"/>
        <w:strike w:val="0"/>
        <w:dstrike w:val="0"/>
        <w:vanish w:val="0"/>
        <w:color w:val="000000"/>
        <w:spacing w:val="0"/>
        <w:kern w:val="0"/>
        <w:position w:val="0"/>
        <w:u w:val="none"/>
        <w:vertAlign w:val="baseline"/>
      </w:rPr>
    </w:lvl>
    <w:lvl w:ilvl="5" w:tentative="0">
      <w:start w:val="1"/>
      <w:numFmt w:val="decimal"/>
      <w:lvlText w:val="%1.%2.%3.%4.%5.%6"/>
      <w:lvlJc w:val="left"/>
      <w:pPr>
        <w:ind w:left="0" w:firstLine="0"/>
      </w:pPr>
      <w:rPr>
        <w:rFonts w:hint="eastAsia" w:ascii="黑体" w:hAnsi="黑体" w:eastAsia="黑体" w:cs="Times New Roman"/>
        <w:b w:val="0"/>
        <w:bCs w:val="0"/>
        <w:i w:val="0"/>
        <w:iCs w:val="0"/>
        <w:caps w:val="0"/>
        <w:smallCaps w:val="0"/>
        <w:strike w:val="0"/>
        <w:dstrike w:val="0"/>
        <w:vanish w:val="0"/>
        <w:color w:val="000000"/>
        <w:spacing w:val="0"/>
        <w:kern w:val="0"/>
        <w:position w:val="0"/>
        <w:u w:val="none"/>
        <w:vertAlign w:val="baseline"/>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2">
    <w:nsid w:val="2E613123"/>
    <w:multiLevelType w:val="multilevel"/>
    <w:tmpl w:val="2E613123"/>
    <w:lvl w:ilvl="0" w:tentative="0">
      <w:start w:val="1"/>
      <w:numFmt w:val="decimal"/>
      <w:suff w:val="nothing"/>
      <w:lvlText w:val="%1　"/>
      <w:lvlJc w:val="left"/>
      <w:pPr>
        <w:ind w:left="0" w:firstLine="0"/>
      </w:pPr>
      <w:rPr>
        <w:rFonts w:hint="eastAsia" w:ascii="黑体" w:hAnsi="Times New Roman" w:eastAsia="黑体" w:cs="黑体"/>
        <w:b w:val="0"/>
        <w:i w:val="0"/>
        <w:sz w:val="21"/>
        <w:szCs w:val="21"/>
      </w:rPr>
    </w:lvl>
    <w:lvl w:ilvl="1" w:tentative="0">
      <w:start w:val="1"/>
      <w:numFmt w:val="decimal"/>
      <w:suff w:val="nothing"/>
      <w:lvlText w:val="%1.%2　"/>
      <w:lvlJc w:val="left"/>
      <w:pPr>
        <w:ind w:left="426" w:firstLine="0"/>
        <w:textAlignment w:val="baseline"/>
      </w:pPr>
      <w:rPr>
        <w:rFonts w:hint="eastAsia" w:ascii="宋体" w:hAnsi="宋体" w:eastAsia="宋体" w:cs="Times New Roman"/>
        <w:b w:val="0"/>
        <w:bCs w:val="0"/>
        <w:i w:val="0"/>
        <w:iCs w:val="0"/>
        <w:caps w:val="0"/>
        <w:vanish w:val="0"/>
        <w:spacing w:val="0"/>
        <w:kern w:val="0"/>
        <w:position w:val="0"/>
        <w:sz w:val="21"/>
        <w:szCs w:val="21"/>
        <w:u w:val="none"/>
      </w:rPr>
    </w:lvl>
    <w:lvl w:ilvl="2" w:tentative="0">
      <w:start w:val="1"/>
      <w:numFmt w:val="decimal"/>
      <w:pStyle w:val="36"/>
      <w:suff w:val="nothing"/>
      <w:lvlText w:val="%1.%2.%3　"/>
      <w:lvlJc w:val="left"/>
      <w:pPr>
        <w:ind w:left="426" w:firstLine="0"/>
      </w:pPr>
      <w:rPr>
        <w:rFonts w:hint="eastAsia" w:ascii="宋体" w:hAnsi="宋体" w:eastAsia="宋体" w:cs="宋体"/>
        <w:b w:val="0"/>
        <w:i w:val="0"/>
        <w:sz w:val="21"/>
      </w:rPr>
    </w:lvl>
    <w:lvl w:ilvl="3" w:tentative="0">
      <w:start w:val="1"/>
      <w:numFmt w:val="decimal"/>
      <w:suff w:val="nothing"/>
      <w:lvlText w:val="%1.%2.%3.%4　"/>
      <w:lvlJc w:val="left"/>
      <w:pPr>
        <w:ind w:left="0" w:firstLine="0"/>
      </w:pPr>
      <w:rPr>
        <w:rFonts w:hint="eastAsia" w:ascii="宋体" w:hAnsi="宋体" w:eastAsia="宋体" w:cs="宋体"/>
        <w:b w:val="0"/>
        <w:i w:val="0"/>
        <w:sz w:val="21"/>
      </w:rPr>
    </w:lvl>
    <w:lvl w:ilvl="4" w:tentative="0">
      <w:start w:val="1"/>
      <w:numFmt w:val="decimal"/>
      <w:suff w:val="nothing"/>
      <w:lvlText w:val="%1.%2.%3.%4.%5　"/>
      <w:lvlJc w:val="left"/>
      <w:pPr>
        <w:ind w:left="0" w:firstLine="0"/>
      </w:pPr>
      <w:rPr>
        <w:rFonts w:hint="eastAsia" w:ascii="黑体" w:hAnsi="Times New Roman" w:eastAsia="黑体" w:cs="黑体"/>
        <w:b w:val="0"/>
        <w:i w:val="0"/>
        <w:sz w:val="21"/>
      </w:rPr>
    </w:lvl>
    <w:lvl w:ilvl="5" w:tentative="0">
      <w:start w:val="1"/>
      <w:numFmt w:val="decimal"/>
      <w:suff w:val="nothing"/>
      <w:lvlText w:val="%1.%2.%3.%4.%5.%6　"/>
      <w:lvlJc w:val="left"/>
      <w:pPr>
        <w:ind w:left="0" w:firstLine="0"/>
      </w:pPr>
      <w:rPr>
        <w:rFonts w:hint="eastAsia" w:ascii="黑体" w:hAnsi="Times New Roman" w:eastAsia="黑体" w:cs="黑体"/>
        <w:b w:val="0"/>
        <w:i w:val="0"/>
        <w:sz w:val="21"/>
      </w:rPr>
    </w:lvl>
    <w:lvl w:ilvl="6" w:tentative="0">
      <w:start w:val="1"/>
      <w:numFmt w:val="decimal"/>
      <w:suff w:val="nothing"/>
      <w:lvlText w:val="%1%2.%3.%4.%5.%6.%7　"/>
      <w:lvlJc w:val="left"/>
      <w:pPr>
        <w:ind w:left="0" w:firstLine="0"/>
      </w:pPr>
      <w:rPr>
        <w:rFonts w:hint="eastAsia" w:ascii="黑体" w:hAnsi="Times New Roman" w:eastAsia="黑体" w:cs="黑体"/>
        <w:b w:val="0"/>
        <w:i w:val="0"/>
        <w:sz w:val="21"/>
      </w:rPr>
    </w:lvl>
    <w:lvl w:ilvl="7" w:tentative="0">
      <w:start w:val="1"/>
      <w:numFmt w:val="decimal"/>
      <w:lvlText w:val="%1.%2.%3.%4.%5.%6.%7.%8"/>
      <w:lvlJc w:val="left"/>
      <w:pPr>
        <w:tabs>
          <w:tab w:val="left" w:pos="4351"/>
        </w:tabs>
        <w:ind w:left="3972" w:hanging="1418"/>
      </w:pPr>
    </w:lvl>
    <w:lvl w:ilvl="8" w:tentative="0">
      <w:start w:val="1"/>
      <w:numFmt w:val="decimal"/>
      <w:lvlText w:val="%1.%2.%3.%4.%5.%6.%7.%8.%9"/>
      <w:lvlJc w:val="left"/>
      <w:pPr>
        <w:tabs>
          <w:tab w:val="left" w:pos="4777"/>
        </w:tabs>
        <w:ind w:left="4677" w:hanging="170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486B0B"/>
    <w:rsid w:val="0026374D"/>
    <w:rsid w:val="005F65CD"/>
    <w:rsid w:val="006557BB"/>
    <w:rsid w:val="007E26AF"/>
    <w:rsid w:val="00A1169C"/>
    <w:rsid w:val="00AA3CEC"/>
    <w:rsid w:val="00B125D1"/>
    <w:rsid w:val="00C210B9"/>
    <w:rsid w:val="00C65520"/>
    <w:rsid w:val="00CD5479"/>
    <w:rsid w:val="00DA6383"/>
    <w:rsid w:val="015F39C4"/>
    <w:rsid w:val="016D73EE"/>
    <w:rsid w:val="019B37D6"/>
    <w:rsid w:val="01B6071D"/>
    <w:rsid w:val="01B80B7A"/>
    <w:rsid w:val="01C37697"/>
    <w:rsid w:val="01CF0207"/>
    <w:rsid w:val="01D20F3C"/>
    <w:rsid w:val="0265266F"/>
    <w:rsid w:val="02702D13"/>
    <w:rsid w:val="02D96BFB"/>
    <w:rsid w:val="02DB52BD"/>
    <w:rsid w:val="02DF39F5"/>
    <w:rsid w:val="02F92286"/>
    <w:rsid w:val="02FB2E2F"/>
    <w:rsid w:val="03157416"/>
    <w:rsid w:val="031A68BA"/>
    <w:rsid w:val="032E2FAF"/>
    <w:rsid w:val="032E590A"/>
    <w:rsid w:val="03392DF1"/>
    <w:rsid w:val="034A377A"/>
    <w:rsid w:val="03530EC4"/>
    <w:rsid w:val="03547F3F"/>
    <w:rsid w:val="03667B7D"/>
    <w:rsid w:val="03F6532A"/>
    <w:rsid w:val="04773694"/>
    <w:rsid w:val="04936B33"/>
    <w:rsid w:val="049E6222"/>
    <w:rsid w:val="04B24E49"/>
    <w:rsid w:val="04C715E5"/>
    <w:rsid w:val="04C81265"/>
    <w:rsid w:val="04DD2236"/>
    <w:rsid w:val="04F339B4"/>
    <w:rsid w:val="050F4E45"/>
    <w:rsid w:val="05207640"/>
    <w:rsid w:val="0523652B"/>
    <w:rsid w:val="052A015A"/>
    <w:rsid w:val="05330F09"/>
    <w:rsid w:val="05344157"/>
    <w:rsid w:val="05494531"/>
    <w:rsid w:val="0560706F"/>
    <w:rsid w:val="05A538AE"/>
    <w:rsid w:val="05BE3796"/>
    <w:rsid w:val="05EB3538"/>
    <w:rsid w:val="0609599A"/>
    <w:rsid w:val="063D738A"/>
    <w:rsid w:val="063E0A32"/>
    <w:rsid w:val="06542070"/>
    <w:rsid w:val="066A1EB6"/>
    <w:rsid w:val="0673596C"/>
    <w:rsid w:val="06813C51"/>
    <w:rsid w:val="06817CAA"/>
    <w:rsid w:val="06BE1BA0"/>
    <w:rsid w:val="06D31521"/>
    <w:rsid w:val="06DD6751"/>
    <w:rsid w:val="06EE69EC"/>
    <w:rsid w:val="070561EA"/>
    <w:rsid w:val="072B079D"/>
    <w:rsid w:val="0732406A"/>
    <w:rsid w:val="07394EB6"/>
    <w:rsid w:val="074173E6"/>
    <w:rsid w:val="074F29C7"/>
    <w:rsid w:val="07A31175"/>
    <w:rsid w:val="07A4314F"/>
    <w:rsid w:val="07AB183B"/>
    <w:rsid w:val="07C63336"/>
    <w:rsid w:val="07CF1577"/>
    <w:rsid w:val="07DE24CD"/>
    <w:rsid w:val="07F65656"/>
    <w:rsid w:val="080B5830"/>
    <w:rsid w:val="080D6586"/>
    <w:rsid w:val="082A7523"/>
    <w:rsid w:val="0850185D"/>
    <w:rsid w:val="089255F3"/>
    <w:rsid w:val="09285011"/>
    <w:rsid w:val="09506BB2"/>
    <w:rsid w:val="096B3409"/>
    <w:rsid w:val="098D53D7"/>
    <w:rsid w:val="09E4157F"/>
    <w:rsid w:val="0A267C9D"/>
    <w:rsid w:val="0A2A54A3"/>
    <w:rsid w:val="0A2E0DF3"/>
    <w:rsid w:val="0A2F7DC2"/>
    <w:rsid w:val="0A36039E"/>
    <w:rsid w:val="0A4137A6"/>
    <w:rsid w:val="0ABD092B"/>
    <w:rsid w:val="0AEB0F5B"/>
    <w:rsid w:val="0AED77D3"/>
    <w:rsid w:val="0B065712"/>
    <w:rsid w:val="0B1C1DC0"/>
    <w:rsid w:val="0B62297F"/>
    <w:rsid w:val="0BB7725F"/>
    <w:rsid w:val="0BD47E6F"/>
    <w:rsid w:val="0BE25C1C"/>
    <w:rsid w:val="0C1B1EEC"/>
    <w:rsid w:val="0C282FA9"/>
    <w:rsid w:val="0C4F2A6C"/>
    <w:rsid w:val="0CBD7F51"/>
    <w:rsid w:val="0CCC043F"/>
    <w:rsid w:val="0CD4010A"/>
    <w:rsid w:val="0D5F3C41"/>
    <w:rsid w:val="0D72249E"/>
    <w:rsid w:val="0D994963"/>
    <w:rsid w:val="0DA214E8"/>
    <w:rsid w:val="0DDD3A7A"/>
    <w:rsid w:val="0DDE4FD5"/>
    <w:rsid w:val="0DF0019A"/>
    <w:rsid w:val="0DFC489B"/>
    <w:rsid w:val="0E1160B7"/>
    <w:rsid w:val="0E16194D"/>
    <w:rsid w:val="0E224840"/>
    <w:rsid w:val="0E2D5626"/>
    <w:rsid w:val="0EA47210"/>
    <w:rsid w:val="0F0916B4"/>
    <w:rsid w:val="0F9A13CF"/>
    <w:rsid w:val="0FB32491"/>
    <w:rsid w:val="0FD21308"/>
    <w:rsid w:val="0FFB1E00"/>
    <w:rsid w:val="101822F4"/>
    <w:rsid w:val="10360A28"/>
    <w:rsid w:val="104E6713"/>
    <w:rsid w:val="105037D0"/>
    <w:rsid w:val="109C4485"/>
    <w:rsid w:val="10DC0778"/>
    <w:rsid w:val="10DF0831"/>
    <w:rsid w:val="10EC5C5A"/>
    <w:rsid w:val="113C6E7F"/>
    <w:rsid w:val="114253F7"/>
    <w:rsid w:val="114D0127"/>
    <w:rsid w:val="11561326"/>
    <w:rsid w:val="11A468A1"/>
    <w:rsid w:val="11AC1B0A"/>
    <w:rsid w:val="12062B4E"/>
    <w:rsid w:val="12072EA1"/>
    <w:rsid w:val="121C5976"/>
    <w:rsid w:val="12236435"/>
    <w:rsid w:val="12527705"/>
    <w:rsid w:val="125331C8"/>
    <w:rsid w:val="126C589E"/>
    <w:rsid w:val="12AD019D"/>
    <w:rsid w:val="12AF5AC5"/>
    <w:rsid w:val="12ED279D"/>
    <w:rsid w:val="13135C24"/>
    <w:rsid w:val="13776688"/>
    <w:rsid w:val="137B0675"/>
    <w:rsid w:val="1394747A"/>
    <w:rsid w:val="13B12EDD"/>
    <w:rsid w:val="13F82952"/>
    <w:rsid w:val="14056074"/>
    <w:rsid w:val="144F08F9"/>
    <w:rsid w:val="14BB0249"/>
    <w:rsid w:val="14C3401F"/>
    <w:rsid w:val="15097359"/>
    <w:rsid w:val="1512531E"/>
    <w:rsid w:val="15145780"/>
    <w:rsid w:val="154474B7"/>
    <w:rsid w:val="15743E42"/>
    <w:rsid w:val="1576230F"/>
    <w:rsid w:val="159461A5"/>
    <w:rsid w:val="15BD524A"/>
    <w:rsid w:val="15EA574B"/>
    <w:rsid w:val="160E6142"/>
    <w:rsid w:val="16454DDA"/>
    <w:rsid w:val="16566940"/>
    <w:rsid w:val="16813486"/>
    <w:rsid w:val="16AD4750"/>
    <w:rsid w:val="16CA3D09"/>
    <w:rsid w:val="16CF5E02"/>
    <w:rsid w:val="16D07886"/>
    <w:rsid w:val="17267F85"/>
    <w:rsid w:val="17531E2B"/>
    <w:rsid w:val="175510DB"/>
    <w:rsid w:val="17771235"/>
    <w:rsid w:val="178B1B39"/>
    <w:rsid w:val="179604B5"/>
    <w:rsid w:val="17BE27F0"/>
    <w:rsid w:val="17C65E4D"/>
    <w:rsid w:val="18083DFB"/>
    <w:rsid w:val="180C00DD"/>
    <w:rsid w:val="187660A7"/>
    <w:rsid w:val="187C3238"/>
    <w:rsid w:val="18D701F7"/>
    <w:rsid w:val="18E14F5A"/>
    <w:rsid w:val="192C243A"/>
    <w:rsid w:val="193837C9"/>
    <w:rsid w:val="194C6FB6"/>
    <w:rsid w:val="195405BE"/>
    <w:rsid w:val="1989692C"/>
    <w:rsid w:val="19896B49"/>
    <w:rsid w:val="19A779F7"/>
    <w:rsid w:val="19AD4D50"/>
    <w:rsid w:val="19C07A59"/>
    <w:rsid w:val="19CB1D3A"/>
    <w:rsid w:val="1A2024D1"/>
    <w:rsid w:val="1B0651BD"/>
    <w:rsid w:val="1B1F6C2C"/>
    <w:rsid w:val="1B6C54DC"/>
    <w:rsid w:val="1B8C2B4C"/>
    <w:rsid w:val="1BD61D47"/>
    <w:rsid w:val="1BDF6CCE"/>
    <w:rsid w:val="1BF27879"/>
    <w:rsid w:val="1C305606"/>
    <w:rsid w:val="1C5E3000"/>
    <w:rsid w:val="1D296CAB"/>
    <w:rsid w:val="1D3B5D3A"/>
    <w:rsid w:val="1D465BD9"/>
    <w:rsid w:val="1D4C712E"/>
    <w:rsid w:val="1D577FE5"/>
    <w:rsid w:val="1D5E5BAE"/>
    <w:rsid w:val="1D682156"/>
    <w:rsid w:val="1DC345E1"/>
    <w:rsid w:val="1E4A2212"/>
    <w:rsid w:val="1E5B6343"/>
    <w:rsid w:val="1EA31802"/>
    <w:rsid w:val="1EB24D3B"/>
    <w:rsid w:val="1EC35E9B"/>
    <w:rsid w:val="1EFA1346"/>
    <w:rsid w:val="1F2B48C1"/>
    <w:rsid w:val="1F5B4881"/>
    <w:rsid w:val="1F754B87"/>
    <w:rsid w:val="1F7B4EC2"/>
    <w:rsid w:val="1F8B5E45"/>
    <w:rsid w:val="1FA043DE"/>
    <w:rsid w:val="1FD15B56"/>
    <w:rsid w:val="20025366"/>
    <w:rsid w:val="203744CE"/>
    <w:rsid w:val="20696B63"/>
    <w:rsid w:val="20813062"/>
    <w:rsid w:val="20975B9E"/>
    <w:rsid w:val="20B81908"/>
    <w:rsid w:val="2120014B"/>
    <w:rsid w:val="214B4BFD"/>
    <w:rsid w:val="21C13CDC"/>
    <w:rsid w:val="225A7674"/>
    <w:rsid w:val="225C3A5A"/>
    <w:rsid w:val="226C1158"/>
    <w:rsid w:val="22877359"/>
    <w:rsid w:val="228D0497"/>
    <w:rsid w:val="22915A93"/>
    <w:rsid w:val="229F2FC6"/>
    <w:rsid w:val="22B5095C"/>
    <w:rsid w:val="22DD4CCF"/>
    <w:rsid w:val="22DF561F"/>
    <w:rsid w:val="22FC195C"/>
    <w:rsid w:val="230E7092"/>
    <w:rsid w:val="234A632F"/>
    <w:rsid w:val="23A5496A"/>
    <w:rsid w:val="23C80B07"/>
    <w:rsid w:val="23EA3DAB"/>
    <w:rsid w:val="24666CDF"/>
    <w:rsid w:val="24A501A2"/>
    <w:rsid w:val="24AC0CD1"/>
    <w:rsid w:val="24B95F76"/>
    <w:rsid w:val="24C76CB4"/>
    <w:rsid w:val="252448AD"/>
    <w:rsid w:val="25545725"/>
    <w:rsid w:val="255A0F8D"/>
    <w:rsid w:val="256565B0"/>
    <w:rsid w:val="259C7B95"/>
    <w:rsid w:val="25A74D1E"/>
    <w:rsid w:val="25E832F7"/>
    <w:rsid w:val="25EB3D63"/>
    <w:rsid w:val="26157EBB"/>
    <w:rsid w:val="2616530A"/>
    <w:rsid w:val="26271047"/>
    <w:rsid w:val="264C1542"/>
    <w:rsid w:val="26BA3CBB"/>
    <w:rsid w:val="26E65E52"/>
    <w:rsid w:val="270121B9"/>
    <w:rsid w:val="272F58EA"/>
    <w:rsid w:val="273037C7"/>
    <w:rsid w:val="27327ECB"/>
    <w:rsid w:val="27706B17"/>
    <w:rsid w:val="27D77F60"/>
    <w:rsid w:val="27EE1E28"/>
    <w:rsid w:val="27F70C63"/>
    <w:rsid w:val="27F78184"/>
    <w:rsid w:val="28473693"/>
    <w:rsid w:val="284919A9"/>
    <w:rsid w:val="285223EF"/>
    <w:rsid w:val="28666C3A"/>
    <w:rsid w:val="28676A4F"/>
    <w:rsid w:val="2881537D"/>
    <w:rsid w:val="289737D8"/>
    <w:rsid w:val="290179D1"/>
    <w:rsid w:val="29447B75"/>
    <w:rsid w:val="299B4004"/>
    <w:rsid w:val="29BC0105"/>
    <w:rsid w:val="29D5411B"/>
    <w:rsid w:val="29E05416"/>
    <w:rsid w:val="29E36B3C"/>
    <w:rsid w:val="29E55877"/>
    <w:rsid w:val="2A04662F"/>
    <w:rsid w:val="2A135777"/>
    <w:rsid w:val="2A5170F1"/>
    <w:rsid w:val="2A6E58AC"/>
    <w:rsid w:val="2A734C16"/>
    <w:rsid w:val="2A8C5E08"/>
    <w:rsid w:val="2A9845F0"/>
    <w:rsid w:val="2A9F79F8"/>
    <w:rsid w:val="2AD41BEA"/>
    <w:rsid w:val="2AEC6C16"/>
    <w:rsid w:val="2B6D6FC5"/>
    <w:rsid w:val="2B7319D4"/>
    <w:rsid w:val="2B74727F"/>
    <w:rsid w:val="2BAD4138"/>
    <w:rsid w:val="2BC363A2"/>
    <w:rsid w:val="2BC47015"/>
    <w:rsid w:val="2C6D5AAF"/>
    <w:rsid w:val="2C772459"/>
    <w:rsid w:val="2CA927FA"/>
    <w:rsid w:val="2CDC0842"/>
    <w:rsid w:val="2D2163DB"/>
    <w:rsid w:val="2D28433C"/>
    <w:rsid w:val="2D2F25A7"/>
    <w:rsid w:val="2DA92457"/>
    <w:rsid w:val="2DE368ED"/>
    <w:rsid w:val="2E051CB2"/>
    <w:rsid w:val="2E2D687F"/>
    <w:rsid w:val="2E5A0532"/>
    <w:rsid w:val="2EB62166"/>
    <w:rsid w:val="2EBF6305"/>
    <w:rsid w:val="2ECB4055"/>
    <w:rsid w:val="2EDD6AEE"/>
    <w:rsid w:val="2F5D6E3C"/>
    <w:rsid w:val="2FC82698"/>
    <w:rsid w:val="2FD90FBE"/>
    <w:rsid w:val="30684670"/>
    <w:rsid w:val="307257F7"/>
    <w:rsid w:val="30A40F5F"/>
    <w:rsid w:val="30C23E8A"/>
    <w:rsid w:val="30C62791"/>
    <w:rsid w:val="30CC4A9F"/>
    <w:rsid w:val="30F74470"/>
    <w:rsid w:val="31133E1F"/>
    <w:rsid w:val="31170E94"/>
    <w:rsid w:val="311D630A"/>
    <w:rsid w:val="313B378E"/>
    <w:rsid w:val="314F1DC4"/>
    <w:rsid w:val="3164648E"/>
    <w:rsid w:val="31C94413"/>
    <w:rsid w:val="320D1338"/>
    <w:rsid w:val="32173CA1"/>
    <w:rsid w:val="323F38E8"/>
    <w:rsid w:val="32460A89"/>
    <w:rsid w:val="324D0708"/>
    <w:rsid w:val="325F0F5D"/>
    <w:rsid w:val="32C84002"/>
    <w:rsid w:val="32EB1476"/>
    <w:rsid w:val="330C53EB"/>
    <w:rsid w:val="331343F8"/>
    <w:rsid w:val="337F26CB"/>
    <w:rsid w:val="33CB1D06"/>
    <w:rsid w:val="34142C4F"/>
    <w:rsid w:val="34350D15"/>
    <w:rsid w:val="34697122"/>
    <w:rsid w:val="347F60F0"/>
    <w:rsid w:val="34A479E8"/>
    <w:rsid w:val="34CE1050"/>
    <w:rsid w:val="35133E3C"/>
    <w:rsid w:val="351E6AD7"/>
    <w:rsid w:val="35A940DE"/>
    <w:rsid w:val="35B22226"/>
    <w:rsid w:val="35E42E90"/>
    <w:rsid w:val="35F32813"/>
    <w:rsid w:val="35F405BE"/>
    <w:rsid w:val="36251D00"/>
    <w:rsid w:val="364A24E1"/>
    <w:rsid w:val="36C83C10"/>
    <w:rsid w:val="37004592"/>
    <w:rsid w:val="370B12F0"/>
    <w:rsid w:val="37362EDC"/>
    <w:rsid w:val="3738191B"/>
    <w:rsid w:val="377C08B6"/>
    <w:rsid w:val="37C6373D"/>
    <w:rsid w:val="37D7AEA9"/>
    <w:rsid w:val="37DA6593"/>
    <w:rsid w:val="380F549C"/>
    <w:rsid w:val="381526D3"/>
    <w:rsid w:val="3826781B"/>
    <w:rsid w:val="382924EE"/>
    <w:rsid w:val="385D48DE"/>
    <w:rsid w:val="3884758A"/>
    <w:rsid w:val="39461AFC"/>
    <w:rsid w:val="3996162E"/>
    <w:rsid w:val="399A6282"/>
    <w:rsid w:val="39AF7CB0"/>
    <w:rsid w:val="39C420C2"/>
    <w:rsid w:val="39C62C3D"/>
    <w:rsid w:val="39E34C87"/>
    <w:rsid w:val="3A017968"/>
    <w:rsid w:val="3A080B60"/>
    <w:rsid w:val="3A083818"/>
    <w:rsid w:val="3A3556CD"/>
    <w:rsid w:val="3A85037D"/>
    <w:rsid w:val="3A8D375B"/>
    <w:rsid w:val="3A9B69B4"/>
    <w:rsid w:val="3AA41991"/>
    <w:rsid w:val="3AB41E6A"/>
    <w:rsid w:val="3B692626"/>
    <w:rsid w:val="3B6E2210"/>
    <w:rsid w:val="3B8E1539"/>
    <w:rsid w:val="3BCE7B63"/>
    <w:rsid w:val="3BCE7C6C"/>
    <w:rsid w:val="3C052A53"/>
    <w:rsid w:val="3C1F27BB"/>
    <w:rsid w:val="3C446809"/>
    <w:rsid w:val="3C4744C5"/>
    <w:rsid w:val="3C5A58BF"/>
    <w:rsid w:val="3CDA57B1"/>
    <w:rsid w:val="3D323E6D"/>
    <w:rsid w:val="3D403B29"/>
    <w:rsid w:val="3DD671C7"/>
    <w:rsid w:val="3DE42C19"/>
    <w:rsid w:val="3DEA4734"/>
    <w:rsid w:val="3E1B0B87"/>
    <w:rsid w:val="3E37139E"/>
    <w:rsid w:val="3E5C44EE"/>
    <w:rsid w:val="3E690C74"/>
    <w:rsid w:val="3E7650B8"/>
    <w:rsid w:val="3E8A0936"/>
    <w:rsid w:val="3EC76863"/>
    <w:rsid w:val="3ECF0EE4"/>
    <w:rsid w:val="3ED35487"/>
    <w:rsid w:val="3EE405BD"/>
    <w:rsid w:val="3EE66965"/>
    <w:rsid w:val="3F0166FD"/>
    <w:rsid w:val="3F20694C"/>
    <w:rsid w:val="3F344477"/>
    <w:rsid w:val="3F3927F9"/>
    <w:rsid w:val="3F5245CB"/>
    <w:rsid w:val="3F846BE3"/>
    <w:rsid w:val="3F862E5E"/>
    <w:rsid w:val="3FCC6B27"/>
    <w:rsid w:val="3FE77469"/>
    <w:rsid w:val="4047628E"/>
    <w:rsid w:val="40856C3D"/>
    <w:rsid w:val="40C72438"/>
    <w:rsid w:val="41114683"/>
    <w:rsid w:val="41425B1E"/>
    <w:rsid w:val="41603214"/>
    <w:rsid w:val="41B14053"/>
    <w:rsid w:val="421F1292"/>
    <w:rsid w:val="42226EC9"/>
    <w:rsid w:val="42455AEC"/>
    <w:rsid w:val="428F3BCA"/>
    <w:rsid w:val="4326283B"/>
    <w:rsid w:val="434C11B6"/>
    <w:rsid w:val="435E0180"/>
    <w:rsid w:val="43A175BB"/>
    <w:rsid w:val="44143923"/>
    <w:rsid w:val="44652BC7"/>
    <w:rsid w:val="447859E5"/>
    <w:rsid w:val="44B54314"/>
    <w:rsid w:val="44C2225C"/>
    <w:rsid w:val="44E05090"/>
    <w:rsid w:val="45425121"/>
    <w:rsid w:val="454724B5"/>
    <w:rsid w:val="45476DEF"/>
    <w:rsid w:val="45601FC1"/>
    <w:rsid w:val="456B12E3"/>
    <w:rsid w:val="459D0540"/>
    <w:rsid w:val="45D33774"/>
    <w:rsid w:val="45EB54FB"/>
    <w:rsid w:val="45F26E9C"/>
    <w:rsid w:val="45FD6761"/>
    <w:rsid w:val="46486F91"/>
    <w:rsid w:val="46574A35"/>
    <w:rsid w:val="46592743"/>
    <w:rsid w:val="46896345"/>
    <w:rsid w:val="46BB02E0"/>
    <w:rsid w:val="46D14C5F"/>
    <w:rsid w:val="46D329B8"/>
    <w:rsid w:val="46FD4105"/>
    <w:rsid w:val="470D43A0"/>
    <w:rsid w:val="473C009B"/>
    <w:rsid w:val="47541888"/>
    <w:rsid w:val="47680E90"/>
    <w:rsid w:val="477F6779"/>
    <w:rsid w:val="479628A1"/>
    <w:rsid w:val="47B26AEA"/>
    <w:rsid w:val="481C455D"/>
    <w:rsid w:val="4820176A"/>
    <w:rsid w:val="48864809"/>
    <w:rsid w:val="488F61FC"/>
    <w:rsid w:val="48945CB4"/>
    <w:rsid w:val="48BC154B"/>
    <w:rsid w:val="48C53AA0"/>
    <w:rsid w:val="48E217B0"/>
    <w:rsid w:val="48E256F5"/>
    <w:rsid w:val="490544DA"/>
    <w:rsid w:val="490B4941"/>
    <w:rsid w:val="49275B61"/>
    <w:rsid w:val="494D29FE"/>
    <w:rsid w:val="49B52FF9"/>
    <w:rsid w:val="49D00F6E"/>
    <w:rsid w:val="49D123EE"/>
    <w:rsid w:val="4A0E6A0C"/>
    <w:rsid w:val="4AC9433B"/>
    <w:rsid w:val="4AFB588F"/>
    <w:rsid w:val="4B0E3178"/>
    <w:rsid w:val="4B47062D"/>
    <w:rsid w:val="4B6E6D80"/>
    <w:rsid w:val="4B772573"/>
    <w:rsid w:val="4B7B0000"/>
    <w:rsid w:val="4BAE0BB6"/>
    <w:rsid w:val="4BC74D33"/>
    <w:rsid w:val="4BCC7564"/>
    <w:rsid w:val="4BDB5F78"/>
    <w:rsid w:val="4BFC6678"/>
    <w:rsid w:val="4C173DD0"/>
    <w:rsid w:val="4C242DC5"/>
    <w:rsid w:val="4C2B7CFD"/>
    <w:rsid w:val="4C4C4437"/>
    <w:rsid w:val="4C6B7CEF"/>
    <w:rsid w:val="4C746F8D"/>
    <w:rsid w:val="4CC46FF2"/>
    <w:rsid w:val="4D9B0F81"/>
    <w:rsid w:val="4DB37387"/>
    <w:rsid w:val="4DE3CF93"/>
    <w:rsid w:val="4E054762"/>
    <w:rsid w:val="4E1052E5"/>
    <w:rsid w:val="4E190903"/>
    <w:rsid w:val="4E5156FB"/>
    <w:rsid w:val="4E93128E"/>
    <w:rsid w:val="4EB072E6"/>
    <w:rsid w:val="4ECB476A"/>
    <w:rsid w:val="4EF212D9"/>
    <w:rsid w:val="4F163129"/>
    <w:rsid w:val="4F3A4BB4"/>
    <w:rsid w:val="4F3A7505"/>
    <w:rsid w:val="4F447C0B"/>
    <w:rsid w:val="4FB95440"/>
    <w:rsid w:val="4FC77A71"/>
    <w:rsid w:val="4FCC28BA"/>
    <w:rsid w:val="4FD15C42"/>
    <w:rsid w:val="4FDE50B0"/>
    <w:rsid w:val="5053422D"/>
    <w:rsid w:val="507E02E0"/>
    <w:rsid w:val="508D7BB9"/>
    <w:rsid w:val="50B63D9B"/>
    <w:rsid w:val="50BB64D4"/>
    <w:rsid w:val="50C04DAD"/>
    <w:rsid w:val="50FF68F2"/>
    <w:rsid w:val="5128556D"/>
    <w:rsid w:val="51642B03"/>
    <w:rsid w:val="51D93AAA"/>
    <w:rsid w:val="52411063"/>
    <w:rsid w:val="52505342"/>
    <w:rsid w:val="527079D0"/>
    <w:rsid w:val="52842DED"/>
    <w:rsid w:val="52D83059"/>
    <w:rsid w:val="52D949A9"/>
    <w:rsid w:val="52EA75DB"/>
    <w:rsid w:val="52F043EF"/>
    <w:rsid w:val="53085941"/>
    <w:rsid w:val="53473081"/>
    <w:rsid w:val="534A3FB3"/>
    <w:rsid w:val="536559C0"/>
    <w:rsid w:val="537B761F"/>
    <w:rsid w:val="538662DA"/>
    <w:rsid w:val="53C04A4B"/>
    <w:rsid w:val="53E806E3"/>
    <w:rsid w:val="53F255F2"/>
    <w:rsid w:val="54465BC6"/>
    <w:rsid w:val="544A67ED"/>
    <w:rsid w:val="546568B4"/>
    <w:rsid w:val="54843E6A"/>
    <w:rsid w:val="54AB2A07"/>
    <w:rsid w:val="54B95421"/>
    <w:rsid w:val="55243373"/>
    <w:rsid w:val="55330B1D"/>
    <w:rsid w:val="5556750C"/>
    <w:rsid w:val="5559156F"/>
    <w:rsid w:val="556C2561"/>
    <w:rsid w:val="55814703"/>
    <w:rsid w:val="55917CEE"/>
    <w:rsid w:val="55E42635"/>
    <w:rsid w:val="566538C0"/>
    <w:rsid w:val="56752086"/>
    <w:rsid w:val="567D0B61"/>
    <w:rsid w:val="568D32B5"/>
    <w:rsid w:val="56A02CA6"/>
    <w:rsid w:val="56A51568"/>
    <w:rsid w:val="56B31C4E"/>
    <w:rsid w:val="56E53B72"/>
    <w:rsid w:val="56E60023"/>
    <w:rsid w:val="56E75752"/>
    <w:rsid w:val="56ED7308"/>
    <w:rsid w:val="570622B8"/>
    <w:rsid w:val="57151287"/>
    <w:rsid w:val="57210722"/>
    <w:rsid w:val="57626DF9"/>
    <w:rsid w:val="57832294"/>
    <w:rsid w:val="57A4224B"/>
    <w:rsid w:val="57B70303"/>
    <w:rsid w:val="57B936FA"/>
    <w:rsid w:val="58144D0D"/>
    <w:rsid w:val="58334187"/>
    <w:rsid w:val="58405470"/>
    <w:rsid w:val="584B01C2"/>
    <w:rsid w:val="585C6B95"/>
    <w:rsid w:val="587D0EB9"/>
    <w:rsid w:val="58801DB1"/>
    <w:rsid w:val="58CD5D1A"/>
    <w:rsid w:val="58D34CC8"/>
    <w:rsid w:val="59050C34"/>
    <w:rsid w:val="59224C95"/>
    <w:rsid w:val="59635902"/>
    <w:rsid w:val="59A206F2"/>
    <w:rsid w:val="59B56A44"/>
    <w:rsid w:val="59E73262"/>
    <w:rsid w:val="59F2429E"/>
    <w:rsid w:val="5A0A4028"/>
    <w:rsid w:val="5A633408"/>
    <w:rsid w:val="5A7349A7"/>
    <w:rsid w:val="5A7E1904"/>
    <w:rsid w:val="5AD65B96"/>
    <w:rsid w:val="5AFE44EA"/>
    <w:rsid w:val="5B1E65DB"/>
    <w:rsid w:val="5B2659B7"/>
    <w:rsid w:val="5B312DE9"/>
    <w:rsid w:val="5B356E24"/>
    <w:rsid w:val="5B781927"/>
    <w:rsid w:val="5B887BB7"/>
    <w:rsid w:val="5B8F6EDB"/>
    <w:rsid w:val="5B9F0123"/>
    <w:rsid w:val="5C062D4D"/>
    <w:rsid w:val="5C341831"/>
    <w:rsid w:val="5C462DAA"/>
    <w:rsid w:val="5C4A43AC"/>
    <w:rsid w:val="5C6A77AC"/>
    <w:rsid w:val="5CA81E67"/>
    <w:rsid w:val="5CAC13C7"/>
    <w:rsid w:val="5CD8560D"/>
    <w:rsid w:val="5CFA1A9B"/>
    <w:rsid w:val="5D5D4555"/>
    <w:rsid w:val="5D61429E"/>
    <w:rsid w:val="5DA17EB3"/>
    <w:rsid w:val="5DD15589"/>
    <w:rsid w:val="5DEF53B3"/>
    <w:rsid w:val="5DF748C4"/>
    <w:rsid w:val="5E03539E"/>
    <w:rsid w:val="5E094DCE"/>
    <w:rsid w:val="5E1A349C"/>
    <w:rsid w:val="5E3E4C2D"/>
    <w:rsid w:val="5E8D4DD2"/>
    <w:rsid w:val="5EBD3D5F"/>
    <w:rsid w:val="5EC44EE7"/>
    <w:rsid w:val="5EEB1D64"/>
    <w:rsid w:val="5EF145FA"/>
    <w:rsid w:val="5F1D43C5"/>
    <w:rsid w:val="5F311D99"/>
    <w:rsid w:val="5F377800"/>
    <w:rsid w:val="5F4C247A"/>
    <w:rsid w:val="5F7D3395"/>
    <w:rsid w:val="5FAD76DA"/>
    <w:rsid w:val="600350C5"/>
    <w:rsid w:val="6055615F"/>
    <w:rsid w:val="608F65BD"/>
    <w:rsid w:val="6091109A"/>
    <w:rsid w:val="60A42E1E"/>
    <w:rsid w:val="60AA3E6F"/>
    <w:rsid w:val="60E530F9"/>
    <w:rsid w:val="60F24B24"/>
    <w:rsid w:val="61097402"/>
    <w:rsid w:val="61351518"/>
    <w:rsid w:val="61492302"/>
    <w:rsid w:val="614A3BE6"/>
    <w:rsid w:val="615616B4"/>
    <w:rsid w:val="615F1962"/>
    <w:rsid w:val="617F50B5"/>
    <w:rsid w:val="61825B73"/>
    <w:rsid w:val="618603A7"/>
    <w:rsid w:val="61A872EF"/>
    <w:rsid w:val="61B20A9E"/>
    <w:rsid w:val="61D145D1"/>
    <w:rsid w:val="61EF0429"/>
    <w:rsid w:val="61F6654F"/>
    <w:rsid w:val="620A2A03"/>
    <w:rsid w:val="620E47D1"/>
    <w:rsid w:val="62527D75"/>
    <w:rsid w:val="625860E5"/>
    <w:rsid w:val="62C52F94"/>
    <w:rsid w:val="6308036B"/>
    <w:rsid w:val="632854F7"/>
    <w:rsid w:val="634F4706"/>
    <w:rsid w:val="636F41A7"/>
    <w:rsid w:val="63810C8A"/>
    <w:rsid w:val="639475AE"/>
    <w:rsid w:val="639C3F43"/>
    <w:rsid w:val="63BB7B2D"/>
    <w:rsid w:val="63C75873"/>
    <w:rsid w:val="63E46773"/>
    <w:rsid w:val="643E589D"/>
    <w:rsid w:val="64811712"/>
    <w:rsid w:val="64915539"/>
    <w:rsid w:val="64917816"/>
    <w:rsid w:val="6497731E"/>
    <w:rsid w:val="64B17048"/>
    <w:rsid w:val="64C37B00"/>
    <w:rsid w:val="64EA0602"/>
    <w:rsid w:val="64EE4C72"/>
    <w:rsid w:val="65AB66C0"/>
    <w:rsid w:val="65C468CA"/>
    <w:rsid w:val="66383744"/>
    <w:rsid w:val="66530716"/>
    <w:rsid w:val="6653618D"/>
    <w:rsid w:val="66CD3172"/>
    <w:rsid w:val="67042DD0"/>
    <w:rsid w:val="67055C3B"/>
    <w:rsid w:val="67373EEC"/>
    <w:rsid w:val="673B1069"/>
    <w:rsid w:val="676334D7"/>
    <w:rsid w:val="676E62E8"/>
    <w:rsid w:val="67901777"/>
    <w:rsid w:val="67B24FE9"/>
    <w:rsid w:val="67BE3C9E"/>
    <w:rsid w:val="67D839B8"/>
    <w:rsid w:val="67FD3795"/>
    <w:rsid w:val="680B77DC"/>
    <w:rsid w:val="684F50C8"/>
    <w:rsid w:val="68746121"/>
    <w:rsid w:val="687D4EEE"/>
    <w:rsid w:val="68941C63"/>
    <w:rsid w:val="68C05B82"/>
    <w:rsid w:val="68D23E86"/>
    <w:rsid w:val="69134329"/>
    <w:rsid w:val="692364F5"/>
    <w:rsid w:val="693130A1"/>
    <w:rsid w:val="69431F17"/>
    <w:rsid w:val="69485009"/>
    <w:rsid w:val="695B664F"/>
    <w:rsid w:val="696F5DC0"/>
    <w:rsid w:val="69985C51"/>
    <w:rsid w:val="69A67DB5"/>
    <w:rsid w:val="69BD4C13"/>
    <w:rsid w:val="6A084EEA"/>
    <w:rsid w:val="6A2A10BB"/>
    <w:rsid w:val="6A435D2F"/>
    <w:rsid w:val="6A486B0B"/>
    <w:rsid w:val="6A4D4456"/>
    <w:rsid w:val="6A6A1138"/>
    <w:rsid w:val="6A7F6CB0"/>
    <w:rsid w:val="6A936CA2"/>
    <w:rsid w:val="6AE051DB"/>
    <w:rsid w:val="6B024EDF"/>
    <w:rsid w:val="6B480E55"/>
    <w:rsid w:val="6B5E2E92"/>
    <w:rsid w:val="6B702C80"/>
    <w:rsid w:val="6BA412BC"/>
    <w:rsid w:val="6BF3719D"/>
    <w:rsid w:val="6CB63C68"/>
    <w:rsid w:val="6CE85773"/>
    <w:rsid w:val="6CFC695A"/>
    <w:rsid w:val="6D116900"/>
    <w:rsid w:val="6D1369F3"/>
    <w:rsid w:val="6DB07703"/>
    <w:rsid w:val="6DB3661B"/>
    <w:rsid w:val="6DBC462A"/>
    <w:rsid w:val="6DDB5E2C"/>
    <w:rsid w:val="6DEB59AE"/>
    <w:rsid w:val="6DF678C4"/>
    <w:rsid w:val="6E345E51"/>
    <w:rsid w:val="6E5C0E9F"/>
    <w:rsid w:val="6E796C1E"/>
    <w:rsid w:val="6E952A68"/>
    <w:rsid w:val="6E9C7A01"/>
    <w:rsid w:val="6EB46FD1"/>
    <w:rsid w:val="6EE73D40"/>
    <w:rsid w:val="6EFC13BC"/>
    <w:rsid w:val="6F013CA7"/>
    <w:rsid w:val="6F181BB1"/>
    <w:rsid w:val="6F324963"/>
    <w:rsid w:val="6F3C4E52"/>
    <w:rsid w:val="6F6124E5"/>
    <w:rsid w:val="6F730668"/>
    <w:rsid w:val="6F7A1830"/>
    <w:rsid w:val="6F8F778C"/>
    <w:rsid w:val="6F906926"/>
    <w:rsid w:val="70013600"/>
    <w:rsid w:val="702B48FC"/>
    <w:rsid w:val="70443B39"/>
    <w:rsid w:val="70583466"/>
    <w:rsid w:val="70751B2B"/>
    <w:rsid w:val="70F07285"/>
    <w:rsid w:val="70F84C8D"/>
    <w:rsid w:val="710A49D7"/>
    <w:rsid w:val="7144725F"/>
    <w:rsid w:val="717704B1"/>
    <w:rsid w:val="718602EA"/>
    <w:rsid w:val="71EC3480"/>
    <w:rsid w:val="71F03C6F"/>
    <w:rsid w:val="72041FC6"/>
    <w:rsid w:val="720A061B"/>
    <w:rsid w:val="72404633"/>
    <w:rsid w:val="72584891"/>
    <w:rsid w:val="728A182B"/>
    <w:rsid w:val="72AC37BF"/>
    <w:rsid w:val="72C41FEB"/>
    <w:rsid w:val="72DF4A8A"/>
    <w:rsid w:val="72FD42D3"/>
    <w:rsid w:val="73375378"/>
    <w:rsid w:val="73834CDE"/>
    <w:rsid w:val="73E833BB"/>
    <w:rsid w:val="74666E87"/>
    <w:rsid w:val="74677490"/>
    <w:rsid w:val="74B92161"/>
    <w:rsid w:val="74C92639"/>
    <w:rsid w:val="74CC48E3"/>
    <w:rsid w:val="74E26C97"/>
    <w:rsid w:val="75083CAB"/>
    <w:rsid w:val="7556678F"/>
    <w:rsid w:val="755F0C47"/>
    <w:rsid w:val="75676A2A"/>
    <w:rsid w:val="7582359C"/>
    <w:rsid w:val="75B21D44"/>
    <w:rsid w:val="75B8170A"/>
    <w:rsid w:val="75C5083A"/>
    <w:rsid w:val="75EA704B"/>
    <w:rsid w:val="764A3CD3"/>
    <w:rsid w:val="76512B83"/>
    <w:rsid w:val="766250D1"/>
    <w:rsid w:val="767130D3"/>
    <w:rsid w:val="76724FD8"/>
    <w:rsid w:val="76F6116B"/>
    <w:rsid w:val="773D4FE2"/>
    <w:rsid w:val="779D6C79"/>
    <w:rsid w:val="77C60F5C"/>
    <w:rsid w:val="77D90762"/>
    <w:rsid w:val="77EC18A2"/>
    <w:rsid w:val="77FC724F"/>
    <w:rsid w:val="78122DD5"/>
    <w:rsid w:val="782A7918"/>
    <w:rsid w:val="783267CC"/>
    <w:rsid w:val="7842045C"/>
    <w:rsid w:val="785A3D87"/>
    <w:rsid w:val="78767001"/>
    <w:rsid w:val="789E491E"/>
    <w:rsid w:val="78A27929"/>
    <w:rsid w:val="78CE0BEB"/>
    <w:rsid w:val="792B03DA"/>
    <w:rsid w:val="79506DE8"/>
    <w:rsid w:val="7971144D"/>
    <w:rsid w:val="798A5F5C"/>
    <w:rsid w:val="79A659BF"/>
    <w:rsid w:val="79AA4588"/>
    <w:rsid w:val="79B70F5F"/>
    <w:rsid w:val="79BF15DC"/>
    <w:rsid w:val="79C4251B"/>
    <w:rsid w:val="79DC1029"/>
    <w:rsid w:val="7A27170C"/>
    <w:rsid w:val="7A2C0015"/>
    <w:rsid w:val="7A3072D4"/>
    <w:rsid w:val="7A737F6F"/>
    <w:rsid w:val="7B1C0B89"/>
    <w:rsid w:val="7B343FE6"/>
    <w:rsid w:val="7B856633"/>
    <w:rsid w:val="7B9C788B"/>
    <w:rsid w:val="7BCF73FF"/>
    <w:rsid w:val="7C053493"/>
    <w:rsid w:val="7C0C7C17"/>
    <w:rsid w:val="7C122F7D"/>
    <w:rsid w:val="7C13352F"/>
    <w:rsid w:val="7C2D424A"/>
    <w:rsid w:val="7C701FB9"/>
    <w:rsid w:val="7C7E4058"/>
    <w:rsid w:val="7C8738F9"/>
    <w:rsid w:val="7CB35560"/>
    <w:rsid w:val="7CD04806"/>
    <w:rsid w:val="7CDD4784"/>
    <w:rsid w:val="7CE678AB"/>
    <w:rsid w:val="7CF56162"/>
    <w:rsid w:val="7CFFA2AD"/>
    <w:rsid w:val="7D2201B1"/>
    <w:rsid w:val="7D5133BB"/>
    <w:rsid w:val="7D6F68F0"/>
    <w:rsid w:val="7D7A26C9"/>
    <w:rsid w:val="7DA47C61"/>
    <w:rsid w:val="7DBA34EC"/>
    <w:rsid w:val="7E0C72EB"/>
    <w:rsid w:val="7E101D4D"/>
    <w:rsid w:val="7E404DC2"/>
    <w:rsid w:val="7E497A3C"/>
    <w:rsid w:val="7E511ED9"/>
    <w:rsid w:val="7E775881"/>
    <w:rsid w:val="7E7C79BD"/>
    <w:rsid w:val="7E851CFA"/>
    <w:rsid w:val="7F042934"/>
    <w:rsid w:val="7F2F6A35"/>
    <w:rsid w:val="7F38184C"/>
    <w:rsid w:val="7FAD7038"/>
    <w:rsid w:val="7FD8065C"/>
    <w:rsid w:val="7FDCB485"/>
    <w:rsid w:val="7FDFBC20"/>
    <w:rsid w:val="7FF3BC77"/>
    <w:rsid w:val="7FF402E9"/>
    <w:rsid w:val="7FFFE31C"/>
    <w:rsid w:val="9FFE23E4"/>
    <w:rsid w:val="BEBF1F71"/>
    <w:rsid w:val="C7FF76A3"/>
    <w:rsid w:val="DF7BDF59"/>
    <w:rsid w:val="ECFD8368"/>
    <w:rsid w:val="F7F6A6A5"/>
    <w:rsid w:val="FF3F5E24"/>
    <w:rsid w:val="FF6F0E91"/>
    <w:rsid w:val="FFFF217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widowControl/>
      <w:numPr>
        <w:ilvl w:val="0"/>
        <w:numId w:val="1"/>
      </w:numPr>
      <w:tabs>
        <w:tab w:val="left" w:pos="240"/>
      </w:tabs>
      <w:spacing w:before="240" w:beforeLines="100" w:after="240" w:afterLines="100"/>
      <w:ind w:right="120" w:rightChars="50"/>
      <w:outlineLvl w:val="0"/>
    </w:pPr>
    <w:rPr>
      <w:rFonts w:eastAsia="黑体"/>
      <w:szCs w:val="32"/>
      <w:lang w:eastAsia="zh-CN"/>
    </w:rPr>
  </w:style>
  <w:style w:type="paragraph" w:styleId="3">
    <w:name w:val="heading 3"/>
    <w:basedOn w:val="2"/>
    <w:next w:val="4"/>
    <w:unhideWhenUsed/>
    <w:qFormat/>
    <w:uiPriority w:val="9"/>
    <w:pPr>
      <w:numPr>
        <w:ilvl w:val="2"/>
      </w:numPr>
      <w:outlineLvl w:val="2"/>
    </w:p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4">
    <w:name w:val="Body Text"/>
    <w:basedOn w:val="1"/>
    <w:unhideWhenUsed/>
    <w:qFormat/>
    <w:uiPriority w:val="1"/>
    <w:pPr>
      <w:autoSpaceDE w:val="0"/>
      <w:autoSpaceDN w:val="0"/>
      <w:adjustRightInd w:val="0"/>
      <w:ind w:left="115"/>
    </w:pPr>
    <w:rPr>
      <w:rFonts w:ascii="微软雅黑" w:eastAsia="微软雅黑" w:cs="微软雅黑"/>
      <w:color w:val="auto"/>
      <w:sz w:val="21"/>
      <w:szCs w:val="21"/>
      <w:lang w:eastAsia="zh-CN" w:bidi="ar-SA"/>
    </w:rPr>
  </w:style>
  <w:style w:type="paragraph" w:styleId="5">
    <w:name w:val="Normal Indent"/>
    <w:basedOn w:val="1"/>
    <w:next w:val="1"/>
    <w:qFormat/>
    <w:uiPriority w:val="0"/>
    <w:pPr>
      <w:adjustRightInd w:val="0"/>
      <w:spacing w:line="360" w:lineRule="auto"/>
      <w:ind w:firstLine="420"/>
      <w:textAlignment w:val="baseline"/>
    </w:pPr>
    <w:rPr>
      <w:rFonts w:ascii="Calibri" w:hAnsi="Calibri" w:cs="Times New Roman"/>
      <w:kern w:val="0"/>
      <w:sz w:val="24"/>
    </w:rPr>
  </w:style>
  <w:style w:type="paragraph" w:styleId="6">
    <w:name w:val="annotation text"/>
    <w:basedOn w:val="1"/>
    <w:qFormat/>
    <w:uiPriority w:val="0"/>
    <w:pPr>
      <w:jc w:val="left"/>
    </w:pPr>
  </w:style>
  <w:style w:type="paragraph" w:styleId="7">
    <w:name w:val="toc 3"/>
    <w:basedOn w:val="1"/>
    <w:next w:val="1"/>
    <w:qFormat/>
    <w:uiPriority w:val="0"/>
    <w:pPr>
      <w:ind w:left="840" w:leftChars="400"/>
    </w:p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0"/>
  </w:style>
  <w:style w:type="paragraph" w:styleId="11">
    <w:name w:val="toc 2"/>
    <w:basedOn w:val="1"/>
    <w:next w:val="1"/>
    <w:qFormat/>
    <w:uiPriority w:val="0"/>
    <w:pPr>
      <w:ind w:left="420" w:leftChars="200"/>
    </w:pPr>
  </w:style>
  <w:style w:type="paragraph" w:styleId="1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3">
    <w:name w:val="Normal (Web)"/>
    <w:basedOn w:val="1"/>
    <w:qFormat/>
    <w:uiPriority w:val="0"/>
    <w:pPr>
      <w:keepNext w:val="0"/>
      <w:keepLines w:val="0"/>
      <w:widowControl w:val="0"/>
      <w:suppressLineNumbers w:val="0"/>
      <w:spacing w:before="100" w:beforeAutospacing="1" w:after="100" w:afterAutospacing="1"/>
      <w:ind w:left="0" w:right="0"/>
      <w:jc w:val="left"/>
    </w:pPr>
    <w:rPr>
      <w:rFonts w:hint="default" w:ascii="Calibri" w:hAnsi="Calibri" w:eastAsia="宋体" w:cs="宋体"/>
      <w:kern w:val="0"/>
      <w:sz w:val="24"/>
      <w:szCs w:val="24"/>
      <w:lang w:val="en-US" w:eastAsia="zh-CN" w:bidi="ar"/>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Emphasis"/>
    <w:basedOn w:val="16"/>
    <w:qFormat/>
    <w:uiPriority w:val="0"/>
    <w:rPr>
      <w:i/>
    </w:rPr>
  </w:style>
  <w:style w:type="character" w:styleId="19">
    <w:name w:val="Hyperlink"/>
    <w:basedOn w:val="16"/>
    <w:qFormat/>
    <w:uiPriority w:val="0"/>
    <w:rPr>
      <w:color w:val="0000FF"/>
      <w:u w:val="single"/>
    </w:rPr>
  </w:style>
  <w:style w:type="paragraph" w:customStyle="1" w:styleId="20">
    <w:name w:val="标准文件_目录标题"/>
    <w:basedOn w:val="1"/>
    <w:qFormat/>
    <w:uiPriority w:val="0"/>
    <w:pPr>
      <w:spacing w:afterLines="150" w:line="240" w:lineRule="auto"/>
      <w:jc w:val="center"/>
    </w:pPr>
    <w:rPr>
      <w:rFonts w:ascii="黑体" w:eastAsia="黑体"/>
      <w:sz w:val="32"/>
    </w:rPr>
  </w:style>
  <w:style w:type="paragraph" w:customStyle="1" w:styleId="21">
    <w:name w:val="标准文件_前言、引言标题"/>
    <w:next w:val="1"/>
    <w:qFormat/>
    <w:uiPriority w:val="0"/>
    <w:pPr>
      <w:numPr>
        <w:ilvl w:val="0"/>
        <w:numId w:val="2"/>
      </w:numPr>
      <w:shd w:val="clear" w:color="FFFFFF" w:fill="FFFFFF"/>
      <w:spacing w:afterLines="150"/>
      <w:ind w:left="0" w:firstLine="0"/>
      <w:jc w:val="center"/>
      <w:outlineLvl w:val="0"/>
    </w:pPr>
    <w:rPr>
      <w:rFonts w:ascii="黑体" w:hAnsi="Times New Roman" w:eastAsia="黑体" w:cs="Times New Roman"/>
      <w:sz w:val="32"/>
      <w:lang w:val="en-US" w:eastAsia="zh-CN" w:bidi="ar-SA"/>
    </w:rPr>
  </w:style>
  <w:style w:type="paragraph" w:customStyle="1" w:styleId="22">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3">
    <w:name w:val="标准文件_章标题"/>
    <w:next w:val="22"/>
    <w:qFormat/>
    <w:uiPriority w:val="0"/>
    <w:pPr>
      <w:spacing w:beforeLines="100" w:afterLines="100"/>
      <w:jc w:val="both"/>
      <w:outlineLvl w:val="0"/>
    </w:pPr>
    <w:rPr>
      <w:rFonts w:ascii="黑体" w:hAnsi="Times New Roman" w:eastAsia="黑体" w:cs="Times New Roman"/>
      <w:sz w:val="21"/>
      <w:lang w:val="en-US" w:eastAsia="zh-CN" w:bidi="ar-SA"/>
    </w:rPr>
  </w:style>
  <w:style w:type="paragraph" w:customStyle="1" w:styleId="24">
    <w:name w:val="标准文件_一级条标题"/>
    <w:basedOn w:val="23"/>
    <w:next w:val="22"/>
    <w:qFormat/>
    <w:uiPriority w:val="0"/>
    <w:pPr>
      <w:spacing w:beforeLines="50" w:afterLines="50"/>
      <w:outlineLvl w:val="1"/>
    </w:pPr>
  </w:style>
  <w:style w:type="paragraph" w:customStyle="1" w:styleId="25">
    <w:name w:val="20磅正文"/>
    <w:basedOn w:val="26"/>
    <w:qFormat/>
    <w:uiPriority w:val="0"/>
    <w:pPr>
      <w:adjustRightInd/>
      <w:snapToGrid/>
      <w:ind w:firstLine="1927" w:firstLineChars="200"/>
    </w:pPr>
    <w:rPr>
      <w:rFonts w:ascii="黑体" w:hAnsi="黑体"/>
      <w:kern w:val="2"/>
    </w:rPr>
  </w:style>
  <w:style w:type="paragraph" w:customStyle="1" w:styleId="26">
    <w:name w:val="标准文件_标准正文"/>
    <w:basedOn w:val="1"/>
    <w:next w:val="22"/>
    <w:qFormat/>
    <w:uiPriority w:val="0"/>
    <w:pPr>
      <w:snapToGrid w:val="0"/>
      <w:ind w:firstLine="200" w:firstLineChars="200"/>
    </w:pPr>
    <w:rPr>
      <w:kern w:val="0"/>
    </w:rPr>
  </w:style>
  <w:style w:type="paragraph" w:customStyle="1" w:styleId="27">
    <w:name w:val="附录标识"/>
    <w:basedOn w:val="1"/>
    <w:next w:val="28"/>
    <w:qFormat/>
    <w:uiPriority w:val="0"/>
    <w:pPr>
      <w:keepNext/>
      <w:widowControl/>
      <w:shd w:val="clear" w:color="FFFFFF" w:fill="FFFFFF"/>
      <w:adjustRightInd/>
      <w:spacing w:before="640" w:after="280" w:line="240" w:lineRule="auto"/>
      <w:jc w:val="center"/>
      <w:outlineLvl w:val="0"/>
    </w:pPr>
    <w:rPr>
      <w:rFonts w:ascii="黑体" w:hAnsi="Times New Roman" w:eastAsia="黑体"/>
      <w:kern w:val="0"/>
      <w:szCs w:val="20"/>
    </w:rPr>
  </w:style>
  <w:style w:type="paragraph" w:customStyle="1" w:styleId="28">
    <w:name w:val="段"/>
    <w:qFormat/>
    <w:uiPriority w:val="0"/>
    <w:pPr>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29">
    <w:name w:val="表标题-li"/>
    <w:basedOn w:val="1"/>
    <w:qFormat/>
    <w:uiPriority w:val="0"/>
    <w:pPr>
      <w:spacing w:before="50" w:beforeLines="50" w:after="50" w:afterLines="50" w:line="400" w:lineRule="exact"/>
      <w:jc w:val="center"/>
    </w:pPr>
    <w:rPr>
      <w:rFonts w:ascii="黑体" w:hAnsi="黑体" w:eastAsia="黑体"/>
      <w:color w:val="auto"/>
    </w:rPr>
  </w:style>
  <w:style w:type="paragraph" w:customStyle="1" w:styleId="30">
    <w:name w:val="表格文字-li"/>
    <w:basedOn w:val="1"/>
    <w:qFormat/>
    <w:uiPriority w:val="0"/>
    <w:pPr>
      <w:adjustRightInd/>
      <w:spacing w:line="240" w:lineRule="auto"/>
      <w:jc w:val="center"/>
      <w:outlineLvl w:val="2"/>
    </w:pPr>
    <w:rPr>
      <w:rFonts w:ascii="宋体" w:hAnsi="宋体" w:cs="黑体"/>
      <w:color w:val="auto"/>
      <w:sz w:val="18"/>
      <w:szCs w:val="24"/>
    </w:rPr>
  </w:style>
  <w:style w:type="paragraph" w:customStyle="1" w:styleId="31">
    <w:name w:val="Table Text"/>
    <w:basedOn w:val="1"/>
    <w:semiHidden/>
    <w:qFormat/>
    <w:uiPriority w:val="0"/>
    <w:rPr>
      <w:rFonts w:ascii="宋体" w:hAnsi="宋体" w:eastAsia="宋体" w:cs="宋体"/>
      <w:sz w:val="23"/>
      <w:szCs w:val="23"/>
      <w:lang w:val="en-US" w:eastAsia="en-US" w:bidi="ar-SA"/>
    </w:rPr>
  </w:style>
  <w:style w:type="table" w:customStyle="1" w:styleId="32">
    <w:name w:val="Table Normal"/>
    <w:unhideWhenUsed/>
    <w:qFormat/>
    <w:uiPriority w:val="0"/>
    <w:tblPr>
      <w:tblCellMar>
        <w:top w:w="0" w:type="dxa"/>
        <w:left w:w="0" w:type="dxa"/>
        <w:bottom w:w="0" w:type="dxa"/>
        <w:right w:w="0" w:type="dxa"/>
      </w:tblCellMar>
    </w:tblPr>
  </w:style>
  <w:style w:type="paragraph" w:customStyle="1" w:styleId="33">
    <w:name w:val="术语"/>
    <w:basedOn w:val="3"/>
    <w:next w:val="1"/>
    <w:qFormat/>
    <w:uiPriority w:val="0"/>
    <w:pPr>
      <w:spacing w:before="100" w:after="100"/>
      <w:ind w:right="0" w:rightChars="0"/>
    </w:pPr>
  </w:style>
  <w:style w:type="paragraph" w:customStyle="1" w:styleId="34">
    <w:name w:val="_Style 13"/>
    <w:qFormat/>
    <w:uiPriority w:val="0"/>
    <w:pPr>
      <w:spacing w:before="120" w:after="120" w:line="288" w:lineRule="auto"/>
      <w:ind w:left="0"/>
      <w:jc w:val="left"/>
    </w:pPr>
    <w:rPr>
      <w:rFonts w:ascii="Arial" w:hAnsi="Arial" w:eastAsia="等线" w:cs="Arial"/>
      <w:sz w:val="22"/>
      <w:szCs w:val="22"/>
    </w:rPr>
  </w:style>
  <w:style w:type="paragraph" w:customStyle="1" w:styleId="35">
    <w:name w:val="列出段落1"/>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eastAsia" w:ascii="等线" w:hAnsi="等线" w:eastAsia="等线" w:cs="Times New Roman"/>
      <w:kern w:val="2"/>
      <w:sz w:val="21"/>
      <w:szCs w:val="22"/>
      <w:lang w:val="en-US" w:eastAsia="zh-CN" w:bidi="ar"/>
    </w:rPr>
  </w:style>
  <w:style w:type="paragraph" w:customStyle="1" w:styleId="36">
    <w:name w:val="二级条标题"/>
    <w:basedOn w:val="1"/>
    <w:next w:val="1"/>
    <w:qFormat/>
    <w:uiPriority w:val="0"/>
    <w:pPr>
      <w:keepNext w:val="0"/>
      <w:keepLines w:val="0"/>
      <w:widowControl/>
      <w:numPr>
        <w:ilvl w:val="2"/>
        <w:numId w:val="3"/>
      </w:numPr>
      <w:suppressLineNumbers w:val="0"/>
      <w:spacing w:before="50" w:beforeLines="50" w:beforeAutospacing="0" w:after="50" w:afterLines="50" w:afterAutospacing="0"/>
      <w:ind w:left="426" w:right="0" w:firstLine="0"/>
      <w:jc w:val="left"/>
      <w:outlineLvl w:val="3"/>
    </w:pPr>
    <w:rPr>
      <w:rFonts w:hint="eastAsia" w:ascii="黑体" w:hAnsi="Times New Roman" w:eastAsia="黑体" w:cs="Times New Roman"/>
      <w:kern w:val="0"/>
      <w:sz w:val="21"/>
      <w:szCs w:val="21"/>
      <w:lang w:val="en-US" w:eastAsia="zh-CN" w:bidi="ar"/>
    </w:rPr>
  </w:style>
  <w:style w:type="paragraph" w:styleId="37">
    <w:name w:val="List Paragraph"/>
    <w:basedOn w:val="1"/>
    <w:qFormat/>
    <w:uiPriority w:val="0"/>
    <w:rPr>
      <w:rFonts w:ascii="Calibri" w:hAnsi="Calibri" w:eastAsia="宋体" w:cs="Times New Roman"/>
      <w:sz w:val="21"/>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9175</Words>
  <Characters>10053</Characters>
  <Lines>0</Lines>
  <Paragraphs>0</Paragraphs>
  <TotalTime>1</TotalTime>
  <ScaleCrop>false</ScaleCrop>
  <LinksUpToDate>false</LinksUpToDate>
  <CharactersWithSpaces>10388</CharactersWithSpaces>
  <Application>WPS Office_12.8.0.21240_F1E327BC-269C-435d-A152-05C5408002CA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2025-07-01T17:42:00Z</dcterms:created>
  <dc:creator>Ada</dc:creator>
  <cp:lastModifiedBy>子璋</cp:lastModifiedBy>
  <cp:lastPrinted>2026-05-19T14:19:00Z</cp:lastPrinted>
  <dcterms:modified xsi:type="dcterms:W3CDTF">2026-06-08T07:26:57Z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2052-12.8.0.21240</vt:lpwstr>
  </property>
  <property fmtid="{D5CDD505-2E9C-101B-9397-08002B2CF9AE}" pid="3" name="ICV">
    <vt:lpwstr>D86C261D9E4047AB9154480F08762A91_13</vt:lpwstr>
  </property>
  <property fmtid="{D5CDD505-2E9C-101B-9397-08002B2CF9AE}" pid="4" name="KSOTemplateDocerSaveRecord">
    <vt:lpwstr>eyJoZGlkIjoiZjZkZDNjYWE3Mjg1YmZkMzA2YWEzNDhiYWRhNzIwYmUiLCJ1c2VySWQiOiI1ODA0NjQ5NTUifQ==</vt:lpwstr>
  </property>
</Properties>
</file>