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47CE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黑体" w:hAnsi="黑体" w:eastAsia="黑体" w:cs="黑体"/>
          <w:b w:val="0"/>
          <w:bCs w:val="0"/>
          <w:spacing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pacing w:val="0"/>
          <w:sz w:val="32"/>
          <w:szCs w:val="32"/>
          <w:lang w:val="en-US" w:eastAsia="zh-CN"/>
        </w:rPr>
        <w:t>附件2</w:t>
      </w:r>
    </w:p>
    <w:p w14:paraId="050B3B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pacing w:val="0"/>
          <w:sz w:val="44"/>
          <w:szCs w:val="44"/>
          <w:lang w:val="en-US" w:eastAsia="zh-CN"/>
        </w:rPr>
      </w:pPr>
    </w:p>
    <w:p w14:paraId="1FB6DE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pacing w:val="0"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pacing w:val="0"/>
          <w:sz w:val="44"/>
          <w:szCs w:val="44"/>
          <w:lang w:val="en-US" w:eastAsia="zh-CN"/>
        </w:rPr>
        <w:t>社会组AI视频类获奖作品</w:t>
      </w:r>
      <w:r>
        <w:rPr>
          <w:rFonts w:hint="eastAsia" w:ascii="方正小标宋简体" w:hAnsi="方正小标宋简体" w:eastAsia="方正小标宋简体" w:cs="方正小标宋简体"/>
          <w:color w:val="auto"/>
          <w:spacing w:val="0"/>
          <w:sz w:val="44"/>
          <w:szCs w:val="44"/>
          <w:highlight w:val="none"/>
          <w:lang w:val="en-US" w:eastAsia="zh-CN"/>
        </w:rPr>
        <w:t>名单</w:t>
      </w:r>
    </w:p>
    <w:p w14:paraId="7DC236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小标宋简体" w:cs="Times New Roman"/>
          <w:color w:val="auto"/>
          <w:spacing w:val="0"/>
          <w:sz w:val="44"/>
          <w:szCs w:val="44"/>
          <w:highlight w:val="none"/>
          <w:lang w:val="en-US" w:eastAsia="zh-CN"/>
        </w:rPr>
      </w:pPr>
    </w:p>
    <w:p w14:paraId="05C5D7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一、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金奖</w:t>
      </w:r>
    </w:p>
    <w:p w14:paraId="7522E8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1.《多彩绽放》</w:t>
      </w:r>
    </w:p>
    <w:p w14:paraId="4683D1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报送单位：贵州广播电视台</w:t>
      </w:r>
    </w:p>
    <w:p w14:paraId="6F9720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朱陈纲、覃永先、赖应林、田松</w:t>
      </w:r>
    </w:p>
    <w:p w14:paraId="29CB89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2.《绣念》</w:t>
      </w:r>
    </w:p>
    <w:p w14:paraId="2A919A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龙利刚</w:t>
      </w:r>
    </w:p>
    <w:p w14:paraId="1C9499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3.《黔山灵境：数智奇旅》</w:t>
      </w:r>
    </w:p>
    <w:p w14:paraId="55124A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报送单位：中国电信浙江公司</w:t>
      </w:r>
    </w:p>
    <w:p w14:paraId="1F0FBB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陈芳、唐皓正、任韵雯、陈记明</w:t>
      </w:r>
    </w:p>
    <w:p w14:paraId="1C9BEA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</w:p>
    <w:p w14:paraId="751FDE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二、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银奖</w:t>
      </w:r>
    </w:p>
    <w:p w14:paraId="4ACF8A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4.《过往归零，明日可期》</w:t>
      </w:r>
    </w:p>
    <w:p w14:paraId="29350F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报送单位：贵州广播电视台</w:t>
      </w:r>
    </w:p>
    <w:p w14:paraId="5A035C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朱陈纲、覃永先、赖应林、田松</w:t>
      </w:r>
    </w:p>
    <w:p w14:paraId="7EFFC4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5.《追光专列》</w:t>
      </w:r>
    </w:p>
    <w:p w14:paraId="428F40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报送单位：贵州一界创意传媒有限公司</w:t>
      </w:r>
    </w:p>
    <w:p w14:paraId="381E96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段晨曦、陈新蕾、吴富杰、汪美琪</w:t>
      </w:r>
    </w:p>
    <w:p w14:paraId="66D41B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6.《魅力贵州》</w:t>
      </w:r>
    </w:p>
    <w:p w14:paraId="18DF92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报送单位：北京中视启帆文化传媒有限公司</w:t>
      </w:r>
    </w:p>
    <w:p w14:paraId="579AB8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萧风、王海青、张鹏</w:t>
      </w:r>
    </w:p>
    <w:p w14:paraId="136CBC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7.《黔味腊八·八仙来贺》</w:t>
      </w:r>
    </w:p>
    <w:p w14:paraId="761F3D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余剑宇、申巧雅</w:t>
      </w:r>
    </w:p>
    <w:p w14:paraId="492E9C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8.《大宋抹茶爆单记》</w:t>
      </w:r>
    </w:p>
    <w:p w14:paraId="2B7E7C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王画</w:t>
      </w:r>
    </w:p>
    <w:p w14:paraId="2D6B54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9.《贵州在时间中前行》</w:t>
      </w:r>
    </w:p>
    <w:p w14:paraId="13228B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任胜飞</w:t>
      </w:r>
    </w:p>
    <w:p w14:paraId="7C5465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</w:p>
    <w:p w14:paraId="0C56A7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三、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铜奖</w:t>
      </w:r>
    </w:p>
    <w:p w14:paraId="4418F8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10.《马踏紫烟 福履祥途》</w:t>
      </w:r>
    </w:p>
    <w:p w14:paraId="2CDBE4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报送单位：贵州广播电视台</w:t>
      </w:r>
    </w:p>
    <w:p w14:paraId="77FB8D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朱陈纲、覃永先、赖应林、杨姣</w:t>
      </w:r>
    </w:p>
    <w:p w14:paraId="22818A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11.《为什么我们需要一座桥？》</w:t>
      </w:r>
    </w:p>
    <w:p w14:paraId="4817D7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周星辉、王增琪</w:t>
      </w:r>
    </w:p>
    <w:p w14:paraId="5AA217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12.《非遗贵州，福球来啦！》</w:t>
      </w:r>
    </w:p>
    <w:p w14:paraId="15A4C6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报送单位：亚太传播交流协会</w:t>
      </w:r>
    </w:p>
    <w:p w14:paraId="7948B1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吴玫、余业琳</w:t>
      </w:r>
    </w:p>
    <w:p w14:paraId="1429FE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13.《守护多彩贵州》</w:t>
      </w:r>
    </w:p>
    <w:p w14:paraId="4A4368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报送单位：贵州省消防救援总队</w:t>
      </w:r>
    </w:p>
    <w:p w14:paraId="431B5A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何戎、杨小莹</w:t>
      </w:r>
    </w:p>
    <w:p w14:paraId="3FAF8F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14.《红韵织黔韵，九城入画来》</w:t>
      </w:r>
    </w:p>
    <w:p w14:paraId="08293C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报送单位：贵州传媒职业学院</w:t>
      </w:r>
    </w:p>
    <w:p w14:paraId="555213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张雷、林琳、高灿烈</w:t>
      </w:r>
    </w:p>
    <w:p w14:paraId="69992D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15.《贵州-生态人文共生的诗与远方》</w:t>
      </w:r>
    </w:p>
    <w:p w14:paraId="27DF64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报送单位：贵阳人文科技学院</w:t>
      </w:r>
    </w:p>
    <w:p w14:paraId="0258F7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胡磊、杨裕琳、赵仁济</w:t>
      </w:r>
    </w:p>
    <w:p w14:paraId="2B34FD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16.《黄小西的乡愁》</w:t>
      </w:r>
    </w:p>
    <w:p w14:paraId="17083C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报送单位：贵州多彩新媒体股份有限公司</w:t>
      </w:r>
    </w:p>
    <w:p w14:paraId="0DAE6B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鄢振浩</w:t>
      </w:r>
    </w:p>
    <w:p w14:paraId="111A86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17.《铜仁-世界抹茶新答案》</w:t>
      </w:r>
    </w:p>
    <w:p w14:paraId="39DDB8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周星辉、王增琪</w:t>
      </w:r>
    </w:p>
    <w:p w14:paraId="32FBD1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18.《立冬来了，在贵州让你的冬天不宅家！》</w:t>
      </w:r>
    </w:p>
    <w:p w14:paraId="7E1E88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报送单位：贵州云图时代信息技术有限公司</w:t>
      </w:r>
    </w:p>
    <w:p w14:paraId="6F6ED4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陈芳</w:t>
      </w:r>
    </w:p>
    <w:p w14:paraId="437887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19.《寻味山水，邂逅村超:邀您亲启，榕江这本立体书籍》</w:t>
      </w:r>
    </w:p>
    <w:p w14:paraId="3C7050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报送单位：贵州省榕江县八开镇人民政府</w:t>
      </w:r>
    </w:p>
    <w:p w14:paraId="191055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盘应旎</w:t>
      </w:r>
    </w:p>
    <w:p w14:paraId="19AEAF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20.《一抹蜡蓝，一城榕意》</w:t>
      </w:r>
    </w:p>
    <w:p w14:paraId="4EA52C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报送单位：榕江县人力资源和社会保障局</w:t>
      </w:r>
    </w:p>
    <w:p w14:paraId="472448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叶攀、王远莹</w:t>
      </w:r>
    </w:p>
    <w:p w14:paraId="6EB7AA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21.《黔中风骨》</w:t>
      </w:r>
    </w:p>
    <w:p w14:paraId="553F32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柴寒子、王黔、李星廷、陈田</w:t>
      </w:r>
    </w:p>
    <w:p w14:paraId="41D58E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22.《李有蜜香，源在镇宁》</w:t>
      </w:r>
    </w:p>
    <w:p w14:paraId="77353D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报送单位：贵州万沐文化传媒有限公司</w:t>
      </w:r>
    </w:p>
    <w:p w14:paraId="2A22DD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曾远鹏、朱丹、滕茂宁、宋尔星</w:t>
      </w:r>
    </w:p>
    <w:p w14:paraId="368DB7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23.《烟火贵州，福球来啦！》</w:t>
      </w:r>
    </w:p>
    <w:p w14:paraId="3C4CE9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报送单位：亚太传播交流协会</w:t>
      </w:r>
    </w:p>
    <w:p w14:paraId="5C4954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吴玫、余业琳</w:t>
      </w:r>
    </w:p>
    <w:p w14:paraId="05F193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24.《活力新贵州》</w:t>
      </w:r>
    </w:p>
    <w:p w14:paraId="5769D2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报送单位：贵州多彩新媒体股份有限公司</w:t>
      </w:r>
    </w:p>
    <w:p w14:paraId="5AE2B4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杨小富</w:t>
      </w:r>
    </w:p>
    <w:p w14:paraId="297F18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25.《景区文明行为》</w:t>
      </w:r>
    </w:p>
    <w:p w14:paraId="01D5FE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熊松</w:t>
      </w:r>
    </w:p>
    <w:p w14:paraId="40B1BA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26.《做新贵漂一族》</w:t>
      </w:r>
    </w:p>
    <w:p w14:paraId="423199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报送单位：贵州云图时代信息技术有限公司</w:t>
      </w:r>
    </w:p>
    <w:p w14:paraId="394DF1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涂鑫玉</w:t>
      </w:r>
    </w:p>
    <w:p w14:paraId="281088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27.《贵州·二十四节气 冬至》</w:t>
      </w:r>
    </w:p>
    <w:p w14:paraId="17987D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余剑宇、申巧雅</w:t>
      </w:r>
    </w:p>
    <w:p w14:paraId="2D2500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28.《食安贵州 你我共建》</w:t>
      </w:r>
    </w:p>
    <w:p w14:paraId="207A3A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报送单位：榕江县塔石瑶族水族乡人民政府</w:t>
      </w:r>
    </w:p>
    <w:p w14:paraId="2FD877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石婉银</w:t>
      </w:r>
    </w:p>
    <w:p w14:paraId="7C12A6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29.《匠韵榕江》</w:t>
      </w:r>
    </w:p>
    <w:p w14:paraId="0A96D5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报送单位：榕江县总工会</w:t>
      </w:r>
    </w:p>
    <w:p w14:paraId="0C4EF2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罗康铖</w:t>
      </w:r>
    </w:p>
    <w:p w14:paraId="33AE86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30.《声引归途·彩韵贵州》</w:t>
      </w:r>
    </w:p>
    <w:p w14:paraId="0B9C4B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报送单位：贰红科技（贵州）有限公司</w:t>
      </w:r>
    </w:p>
    <w:p w14:paraId="18C2BF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陆鄯宇、韦铈现、喻静、何劲峰</w:t>
      </w:r>
    </w:p>
    <w:p w14:paraId="387106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31.《水城猴场猕猴桃》</w:t>
      </w:r>
    </w:p>
    <w:p w14:paraId="2E05FC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报送单位：贵州万沐文化传媒有限公司</w:t>
      </w:r>
    </w:p>
    <w:p w14:paraId="5FC7EA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曾远鹏、朱丹、熊菲菲、程睿智</w:t>
      </w:r>
    </w:p>
    <w:p w14:paraId="49BE05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32.《非遗酸汤·山水传香》</w:t>
      </w:r>
    </w:p>
    <w:p w14:paraId="6F846B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报送单位：妙象（贵州）动画影视有限公司</w:t>
      </w:r>
    </w:p>
    <w:p w14:paraId="207735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张紫霞、王方林</w:t>
      </w:r>
    </w:p>
    <w:p w14:paraId="755C43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33.《冬季用火安全》</w:t>
      </w:r>
    </w:p>
    <w:p w14:paraId="40353A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熊松</w:t>
      </w:r>
    </w:p>
    <w:p w14:paraId="170A4B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34.《蓝梦黔心》</w:t>
      </w:r>
    </w:p>
    <w:p w14:paraId="05C9E9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张强</w:t>
      </w:r>
    </w:p>
    <w:p w14:paraId="51E3340E">
      <w:bookmarkStart w:id="0" w:name="_GoBack"/>
      <w:bookmarkEnd w:id="0"/>
    </w:p>
    <w:sectPr>
      <w:pgSz w:w="11906" w:h="16838"/>
      <w:pgMar w:top="2098" w:right="1474" w:bottom="1984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5DE49D"/>
    <w:multiLevelType w:val="singleLevel"/>
    <w:tmpl w:val="085DE49D"/>
    <w:lvl w:ilvl="0" w:tentative="0">
      <w:start w:val="1"/>
      <w:numFmt w:val="chineseCounting"/>
      <w:pStyle w:val="3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6DC401B"/>
    <w:rsid w:val="15F42B23"/>
    <w:rsid w:val="18F61918"/>
    <w:rsid w:val="1CA000FC"/>
    <w:rsid w:val="1E294D6F"/>
    <w:rsid w:val="26DC401B"/>
    <w:rsid w:val="2DD360B0"/>
    <w:rsid w:val="2E7605FE"/>
    <w:rsid w:val="30017091"/>
    <w:rsid w:val="46762995"/>
    <w:rsid w:val="4E0F494A"/>
    <w:rsid w:val="54E41E18"/>
    <w:rsid w:val="5B9407BE"/>
    <w:rsid w:val="5D173B62"/>
    <w:rsid w:val="6F147B88"/>
    <w:rsid w:val="72A12B60"/>
    <w:rsid w:val="7D4B1AE1"/>
    <w:rsid w:val="7D522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7"/>
    <w:qFormat/>
    <w:uiPriority w:val="0"/>
    <w:pPr>
      <w:keepNext/>
      <w:keepLines/>
      <w:spacing w:line="700" w:lineRule="exact"/>
      <w:jc w:val="center"/>
      <w:outlineLvl w:val="0"/>
    </w:pPr>
    <w:rPr>
      <w:rFonts w:ascii="Calibri" w:hAnsi="Calibri" w:eastAsia="方正小标宋简体"/>
      <w:kern w:val="44"/>
      <w:sz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numPr>
        <w:ilvl w:val="0"/>
        <w:numId w:val="1"/>
      </w:numPr>
      <w:spacing w:beforeLines="0" w:beforeAutospacing="0" w:afterLines="0" w:afterAutospacing="0" w:line="560" w:lineRule="exact"/>
      <w:ind w:leftChars="0" w:firstLine="883" w:firstLineChars="200"/>
      <w:outlineLvl w:val="1"/>
    </w:pPr>
    <w:rPr>
      <w:rFonts w:ascii="Arial" w:hAnsi="Arial" w:eastAsia="黑体"/>
      <w:sz w:val="32"/>
      <w:szCs w:val="22"/>
    </w:rPr>
  </w:style>
  <w:style w:type="paragraph" w:styleId="4">
    <w:name w:val="heading 3"/>
    <w:basedOn w:val="1"/>
    <w:next w:val="1"/>
    <w:link w:val="8"/>
    <w:semiHidden/>
    <w:unhideWhenUsed/>
    <w:qFormat/>
    <w:uiPriority w:val="0"/>
    <w:pPr>
      <w:spacing w:beforeAutospacing="0" w:afterAutospacing="0" w:line="560" w:lineRule="exact"/>
      <w:ind w:firstLine="880" w:firstLineChars="200"/>
      <w:jc w:val="left"/>
      <w:outlineLvl w:val="2"/>
    </w:pPr>
    <w:rPr>
      <w:rFonts w:hint="eastAsia" w:ascii="宋体" w:hAnsi="宋体" w:eastAsia="楷体_GB2312" w:cs="Times New Roman"/>
      <w:bCs/>
      <w:kern w:val="0"/>
      <w:sz w:val="32"/>
      <w:szCs w:val="27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标题 1 Char"/>
    <w:link w:val="2"/>
    <w:qFormat/>
    <w:uiPriority w:val="0"/>
    <w:rPr>
      <w:rFonts w:ascii="Calibri" w:hAnsi="Calibri" w:eastAsia="方正小标宋简体" w:cs="Times New Roman"/>
      <w:kern w:val="44"/>
      <w:sz w:val="44"/>
      <w:szCs w:val="24"/>
    </w:rPr>
  </w:style>
  <w:style w:type="character" w:customStyle="1" w:styleId="8">
    <w:name w:val="标题 3 Char"/>
    <w:link w:val="4"/>
    <w:uiPriority w:val="0"/>
    <w:rPr>
      <w:rFonts w:hint="eastAsia" w:ascii="宋体" w:hAnsi="宋体" w:eastAsia="楷体_GB2312" w:cs="Times New Roman"/>
      <w:bCs/>
      <w:kern w:val="0"/>
      <w:sz w:val="32"/>
      <w:szCs w:val="27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2026-08-18T08:04:00Z</dcterms:created>
  <dc:creator>L</dc:creator>
  <cp:lastModifiedBy>L</cp:lastModifiedBy>
  <dcterms:modified xsi:type="dcterms:W3CDTF">2026-08-18T08:05:07Z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20D4169BD8E349B789621E79979F6260_11</vt:lpwstr>
  </property>
  <property fmtid="{D5CDD505-2E9C-101B-9397-08002B2CF9AE}" pid="4" name="KSOTemplateDocerSaveRecord">
    <vt:lpwstr>eyJoZGlkIjoiNTM4NDUzMmQxMjMxYmMwNDc0ZThkZTlmYzhlMGUwYTQiLCJ1c2VySWQiOiIyODk2OTkwMzAifQ==</vt:lpwstr>
  </property>
</Properties>
</file>