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jc w:val="both"/>
        <w:rPr>
          <w:rFonts w:ascii="Times New Roman" w:hAnsi="Times New Roman" w:eastAsia="微软雅黑" w:cs="Times New Roman"/>
          <w:sz w:val="32"/>
          <w:szCs w:val="32"/>
        </w:rPr>
      </w:pPr>
      <w:r>
        <w:rPr>
          <w:rFonts w:hint="eastAsia" w:ascii="Times New Roman" w:hAnsi="Times New Roman" w:eastAsia="微软雅黑" w:cs="Times New Roman"/>
          <w:sz w:val="32"/>
          <w:szCs w:val="32"/>
        </w:rPr>
        <w:t>QF-2026-003</w:t>
      </w:r>
    </w:p>
    <w:p>
      <w:pPr>
        <w:wordWrap w:val="0"/>
        <w:jc w:val="center"/>
        <w:rPr>
          <w:rFonts w:ascii="Times New Roman" w:hAnsi="Times New Roman" w:eastAsia="微软雅黑" w:cs="Times New Roman"/>
          <w:sz w:val="44"/>
          <w:szCs w:val="44"/>
        </w:rPr>
      </w:pPr>
    </w:p>
    <w:p>
      <w:pPr>
        <w:wordWrap w:val="0"/>
        <w:jc w:val="center"/>
        <w:rPr>
          <w:rFonts w:ascii="Times New Roman" w:hAnsi="Times New Roman" w:eastAsia="微软雅黑" w:cs="Times New Roman"/>
          <w:sz w:val="44"/>
          <w:szCs w:val="44"/>
        </w:rPr>
      </w:pPr>
    </w:p>
    <w:p>
      <w:pPr>
        <w:wordWrap w:val="0"/>
        <w:jc w:val="center"/>
        <w:rPr>
          <w:rFonts w:ascii="Times New Roman" w:hAnsi="Times New Roman" w:eastAsia="微软雅黑" w:cs="Times New Roman"/>
          <w:sz w:val="44"/>
          <w:szCs w:val="44"/>
        </w:rPr>
      </w:pPr>
    </w:p>
    <w:p>
      <w:pPr>
        <w:wordWrap w:val="0"/>
        <w:jc w:val="center"/>
        <w:rPr>
          <w:rFonts w:ascii="Times New Roman" w:hAnsi="Times New Roman" w:eastAsia="微软雅黑" w:cs="Times New Roman"/>
          <w:sz w:val="44"/>
          <w:szCs w:val="44"/>
        </w:rPr>
      </w:pPr>
    </w:p>
    <w:p>
      <w:pPr>
        <w:wordWrap w:val="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数据知识产权</w:t>
      </w:r>
      <w:r>
        <w:rPr>
          <w:rFonts w:hint="eastAsia" w:ascii="方正小标宋简体" w:hAnsi="方正小标宋简体" w:eastAsia="方正小标宋简体" w:cs="方正小标宋简体"/>
          <w:sz w:val="44"/>
          <w:szCs w:val="44"/>
          <w:lang w:val="en"/>
        </w:rPr>
        <w:t>/</w:t>
      </w:r>
      <w:r>
        <w:rPr>
          <w:rFonts w:hint="eastAsia" w:ascii="方正小标宋简体" w:hAnsi="方正小标宋简体" w:eastAsia="方正小标宋简体" w:cs="方正小标宋简体"/>
          <w:sz w:val="44"/>
          <w:szCs w:val="44"/>
        </w:rPr>
        <w:t>数据产权转让合同（试行）</w:t>
      </w:r>
    </w:p>
    <w:p>
      <w:pPr>
        <w:wordWrap w:val="0"/>
        <w:jc w:val="center"/>
        <w:rPr>
          <w:rFonts w:ascii="楷体" w:hAnsi="楷体" w:eastAsia="楷体" w:cs="楷体"/>
          <w:sz w:val="44"/>
          <w:szCs w:val="44"/>
        </w:rPr>
      </w:pPr>
      <w:r>
        <w:rPr>
          <w:rFonts w:hint="eastAsia" w:ascii="方正小标宋简体" w:hAnsi="方正小标宋简体" w:eastAsia="方正小标宋简体" w:cs="方正小标宋简体"/>
          <w:sz w:val="44"/>
          <w:szCs w:val="44"/>
        </w:rPr>
        <w:t>（示范文本）</w:t>
      </w: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p>
    <w:p>
      <w:pPr>
        <w:wordWrap w:val="0"/>
        <w:jc w:val="center"/>
        <w:rPr>
          <w:rFonts w:ascii="楷体_GB2312" w:hAnsi="楷体_GB2312" w:eastAsia="楷体_GB2312" w:cs="楷体_GB2312"/>
          <w:sz w:val="44"/>
          <w:szCs w:val="44"/>
        </w:rPr>
      </w:pPr>
      <w:bookmarkStart w:id="9" w:name="_GoBack"/>
      <w:bookmarkEnd w:id="9"/>
    </w:p>
    <w:p>
      <w:pPr>
        <w:wordWrap w:val="0"/>
        <w:jc w:val="center"/>
        <w:rPr>
          <w:rFonts w:ascii="楷体_GB2312" w:hAnsi="楷体_GB2312" w:eastAsia="楷体_GB2312" w:cs="楷体_GB2312"/>
          <w:sz w:val="44"/>
          <w:szCs w:val="44"/>
        </w:rPr>
      </w:pPr>
    </w:p>
    <w:tbl>
      <w:tblPr>
        <w:tblStyle w:val="1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right w:w="108" w:type="dxa"/>
        </w:tblCellMar>
      </w:tblPr>
      <w:tblGrid>
        <w:gridCol w:w="6631"/>
        <w:gridCol w:w="1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PrEx>
        <w:trPr>
          <w:jc w:val="center"/>
        </w:trPr>
        <w:tc>
          <w:tcPr>
            <w:tcW w:w="6631" w:type="dxa"/>
          </w:tcPr>
          <w:p>
            <w:pPr>
              <w:wordWrap w:val="0"/>
              <w:jc w:val="distribute"/>
              <w:rPr>
                <w:rFonts w:hint="eastAsia" w:ascii="楷体_GB2312" w:hAnsi="楷体_GB2312" w:eastAsia="楷体_GB2312" w:cs="楷体_GB2312"/>
                <w:spacing w:val="0"/>
                <w:w w:val="100"/>
                <w:sz w:val="32"/>
                <w:szCs w:val="32"/>
              </w:rPr>
            </w:pPr>
            <w:r>
              <w:rPr>
                <w:rFonts w:hint="eastAsia" w:ascii="楷体_GB2312" w:hAnsi="楷体_GB2312" w:eastAsia="楷体_GB2312" w:cs="楷体_GB2312"/>
                <w:spacing w:val="0"/>
                <w:w w:val="100"/>
                <w:sz w:val="32"/>
                <w:szCs w:val="32"/>
              </w:rPr>
              <w:t>贵州省市场监督管理局（贵州省知识产权局）</w:t>
            </w:r>
          </w:p>
          <w:p>
            <w:pPr>
              <w:wordWrap w:val="0"/>
              <w:jc w:val="distribute"/>
              <w:rPr>
                <w:rFonts w:hint="eastAsia" w:ascii="楷体_GB2312" w:hAnsi="楷体_GB2312" w:eastAsia="楷体_GB2312" w:cs="楷体_GB2312"/>
                <w:spacing w:val="0"/>
                <w:w w:val="100"/>
                <w:sz w:val="32"/>
                <w:szCs w:val="32"/>
              </w:rPr>
            </w:pPr>
            <w:r>
              <w:rPr>
                <w:rFonts w:hint="eastAsia" w:ascii="楷体_GB2312" w:hAnsi="楷体_GB2312" w:eastAsia="楷体_GB2312" w:cs="楷体_GB2312"/>
                <w:sz w:val="32"/>
                <w:szCs w:val="32"/>
              </w:rPr>
              <w:t>贵州省大数据发展管理局</w:t>
            </w:r>
          </w:p>
        </w:tc>
        <w:tc>
          <w:tcPr>
            <w:tcW w:w="1025" w:type="dxa"/>
            <w:vAlign w:val="center"/>
          </w:tcPr>
          <w:p>
            <w:pPr>
              <w:wordWrap w:val="0"/>
              <w:jc w:val="center"/>
              <w:rPr>
                <w:rFonts w:ascii="楷体_GB2312" w:hAnsi="楷体_GB2312" w:eastAsia="楷体_GB2312" w:cs="楷体_GB2312"/>
                <w:sz w:val="44"/>
                <w:szCs w:val="44"/>
                <w:vertAlign w:val="baseline"/>
              </w:rPr>
            </w:pPr>
            <w:r>
              <w:rPr>
                <w:rFonts w:hint="eastAsia" w:ascii="楷体_GB2312" w:hAnsi="楷体_GB2312" w:eastAsia="楷体_GB2312" w:cs="楷体_GB2312"/>
                <w:sz w:val="32"/>
                <w:szCs w:val="32"/>
              </w:rPr>
              <w:t>制定</w:t>
            </w:r>
          </w:p>
        </w:tc>
      </w:tr>
    </w:tbl>
    <w:p>
      <w:pPr>
        <w:wordWrap w:val="0"/>
        <w:jc w:val="center"/>
        <w:rPr>
          <w:rFonts w:ascii="楷体_GB2312" w:hAnsi="楷体_GB2312" w:eastAsia="楷体_GB2312" w:cs="楷体_GB2312"/>
          <w:sz w:val="44"/>
          <w:szCs w:val="44"/>
        </w:rPr>
      </w:pPr>
    </w:p>
    <w:p>
      <w:pPr>
        <w:wordWrap w:val="0"/>
        <w:jc w:val="center"/>
        <w:rPr>
          <w:rFonts w:ascii="Times New Roman" w:hAnsi="Times New Roman" w:eastAsia="楷体_GB2312" w:cs="Times New Roman"/>
          <w:sz w:val="44"/>
          <w:szCs w:val="44"/>
        </w:rPr>
      </w:pPr>
      <w:r>
        <w:rPr>
          <w:rFonts w:ascii="Times New Roman" w:hAnsi="Times New Roman" w:eastAsia="楷体_GB2312" w:cs="Times New Roman"/>
          <w:sz w:val="32"/>
          <w:szCs w:val="32"/>
        </w:rPr>
        <w:t>2026年8月</w:t>
      </w:r>
    </w:p>
    <w:p>
      <w:pPr>
        <w:widowControl/>
        <w:wordWrap w:val="0"/>
        <w:jc w:val="left"/>
        <w:rPr>
          <w:rFonts w:ascii="微软雅黑" w:eastAsia="微软雅黑"/>
          <w:b/>
          <w:sz w:val="36"/>
          <w:szCs w:val="36"/>
        </w:rPr>
      </w:pPr>
    </w:p>
    <w:p>
      <w:pPr>
        <w:widowControl/>
        <w:wordWrap w:val="0"/>
        <w:jc w:val="left"/>
        <w:rPr>
          <w:rFonts w:ascii="微软雅黑" w:eastAsia="微软雅黑"/>
          <w:b/>
          <w:sz w:val="36"/>
          <w:szCs w:val="36"/>
        </w:rPr>
        <w:sectPr>
          <w:footerReference r:id="rId4" w:type="default"/>
          <w:headerReference r:id="rId3" w:type="even"/>
          <w:footerReference r:id="rId5" w:type="even"/>
          <w:pgSz w:w="11905" w:h="16840"/>
          <w:pgMar w:top="1440" w:right="1800" w:bottom="1440" w:left="1800" w:header="720" w:footer="720" w:gutter="0"/>
          <w:cols w:space="720" w:num="1"/>
          <w:titlePg/>
          <w:docGrid w:linePitch="286" w:charSpace="0"/>
        </w:sectPr>
      </w:pPr>
    </w:p>
    <w:p>
      <w:pPr>
        <w:pStyle w:val="8"/>
        <w:wordWrap w:val="0"/>
        <w:ind w:firstLine="720"/>
        <w:outlineLvl w:val="9"/>
        <w:rPr>
          <w:rFonts w:ascii="微软雅黑" w:eastAsia="微软雅黑"/>
          <w:sz w:val="36"/>
          <w:szCs w:val="36"/>
        </w:rPr>
      </w:pPr>
    </w:p>
    <w:p>
      <w:pPr>
        <w:pStyle w:val="8"/>
        <w:wordWrap w:val="0"/>
        <w:ind w:firstLine="723"/>
        <w:outlineLvl w:val="9"/>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b w:val="0"/>
          <w:sz w:val="36"/>
          <w:szCs w:val="36"/>
        </w:rPr>
        <w:t>使</w:t>
      </w:r>
      <w:r>
        <w:rPr>
          <w:rFonts w:ascii="方正小标宋简体" w:hAnsi="方正小标宋简体" w:eastAsia="方正小标宋简体" w:cs="方正小标宋简体"/>
          <w:b w:val="0"/>
          <w:sz w:val="36"/>
          <w:szCs w:val="36"/>
        </w:rPr>
        <w:t xml:space="preserve">  </w:t>
      </w:r>
      <w:r>
        <w:rPr>
          <w:rFonts w:hint="eastAsia" w:ascii="方正小标宋简体" w:hAnsi="方正小标宋简体" w:eastAsia="方正小标宋简体" w:cs="方正小标宋简体"/>
          <w:b w:val="0"/>
          <w:sz w:val="36"/>
          <w:szCs w:val="36"/>
        </w:rPr>
        <w:t>用</w:t>
      </w:r>
      <w:r>
        <w:rPr>
          <w:rFonts w:ascii="方正小标宋简体" w:hAnsi="方正小标宋简体" w:eastAsia="方正小标宋简体" w:cs="方正小标宋简体"/>
          <w:b w:val="0"/>
          <w:sz w:val="36"/>
          <w:szCs w:val="36"/>
        </w:rPr>
        <w:t xml:space="preserve">  </w:t>
      </w:r>
      <w:r>
        <w:rPr>
          <w:rFonts w:hint="eastAsia" w:ascii="方正小标宋简体" w:hAnsi="方正小标宋简体" w:eastAsia="方正小标宋简体" w:cs="方正小标宋简体"/>
          <w:b w:val="0"/>
          <w:sz w:val="36"/>
          <w:szCs w:val="36"/>
        </w:rPr>
        <w:t>说</w:t>
      </w:r>
      <w:r>
        <w:rPr>
          <w:rFonts w:ascii="方正小标宋简体" w:hAnsi="方正小标宋简体" w:eastAsia="方正小标宋简体" w:cs="方正小标宋简体"/>
          <w:b w:val="0"/>
          <w:sz w:val="36"/>
          <w:szCs w:val="36"/>
        </w:rPr>
        <w:t xml:space="preserve">  </w:t>
      </w:r>
      <w:r>
        <w:rPr>
          <w:rFonts w:hint="eastAsia" w:ascii="方正小标宋简体" w:hAnsi="方正小标宋简体" w:eastAsia="方正小标宋简体" w:cs="方正小标宋简体"/>
          <w:b w:val="0"/>
          <w:sz w:val="36"/>
          <w:szCs w:val="36"/>
        </w:rPr>
        <w:t>明</w:t>
      </w:r>
    </w:p>
    <w:p>
      <w:pPr>
        <w:wordWrap w:val="0"/>
        <w:spacing w:line="588" w:lineRule="exact"/>
        <w:ind w:firstLine="600" w:firstLineChars="200"/>
        <w:rPr>
          <w:rFonts w:ascii="Times New Roman" w:hAnsi="Times New Roman" w:eastAsia="方正仿宋_GBK" w:cs="Times New Roman"/>
          <w:kern w:val="2"/>
          <w:sz w:val="30"/>
          <w:szCs w:val="30"/>
        </w:rPr>
      </w:pP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根据《中华人民共和国民法典》《中华人民共和国数据安全法》《中华人民共和国个人信息保护法》《中华人民共和国网络安全法》及《网络数据安全管理条例》</w:t>
      </w:r>
      <w:r>
        <w:rPr>
          <w:rFonts w:ascii="仿宋_GB2312" w:hAnsi="仿宋_GB2312" w:eastAsia="仿宋_GB2312" w:cs="仿宋_GB2312"/>
          <w:kern w:val="2"/>
          <w:sz w:val="30"/>
          <w:szCs w:val="30"/>
          <w:shd w:val="clear" w:color="auto" w:fill="FFFFFF"/>
        </w:rPr>
        <w:t>等</w:t>
      </w:r>
      <w:r>
        <w:rPr>
          <w:rFonts w:hint="eastAsia" w:ascii="仿宋_GB2312" w:hAnsi="仿宋_GB2312" w:eastAsia="仿宋_GB2312" w:cs="仿宋_GB2312"/>
          <w:kern w:val="2"/>
          <w:sz w:val="30"/>
          <w:szCs w:val="30"/>
          <w:shd w:val="clear" w:color="auto" w:fill="FFFFFF"/>
        </w:rPr>
        <w:t>法律法规，</w:t>
      </w:r>
      <w:r>
        <w:rPr>
          <w:rFonts w:hint="eastAsia" w:ascii="仿宋_GB2312" w:hAnsi="仿宋_GB2312" w:eastAsia="仿宋_GB2312" w:cs="仿宋_GB2312"/>
          <w:color w:val="0F1115"/>
          <w:kern w:val="2"/>
          <w:sz w:val="30"/>
          <w:szCs w:val="30"/>
          <w:shd w:val="clear" w:color="auto" w:fill="FFFFFF"/>
        </w:rPr>
        <w:t>为维护交易双方合法权益，规范合同文本的使用，现就有关问题说明如下：</w:t>
      </w: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一、本合同文本为参考性示范文本，供数据知识产权、数据产权交易双方订立合同时参照使用。</w:t>
      </w: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二、双方当事人在订立合同前，应仔细阅读本合同文本全部条款，并结合交易实际情况，审慎确定各项具体约定内容。</w:t>
      </w: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三、双方当事人可对本合同文本条款进行选择、补充、删减或修改，自行约定个性化交易内容。文本中“□”处供双方协商选择，达成一致的在相应位置打“√”；无需约定或未达成一致的，应在“□”处打“×”以示删除；未作任何标记的，视为无相关约定。由此产生的法律后果由双方自行承担。</w:t>
      </w: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四、对本合同文本条款的修改不得违反法律、行政法规的强制性规定，不得违背公序良俗，不得损害国家利益、社会公共利益或第三方合法权益，不得不公平、不合理地加重一方责任、排除或限制一方合法权利，亦不得减轻或免除一方应承担的法定义务。</w:t>
      </w: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五、双方应当在交易前审慎、全面核查交易主体资质、</w:t>
      </w:r>
      <w:r>
        <w:rPr>
          <w:rFonts w:hint="eastAsia" w:ascii="仿宋_GB2312" w:hAnsi="仿宋_GB2312" w:eastAsia="仿宋_GB2312" w:cs="仿宋_GB2312"/>
          <w:kern w:val="2"/>
          <w:sz w:val="30"/>
          <w:szCs w:val="30"/>
          <w:shd w:val="clear" w:color="auto" w:fill="FFFFFF"/>
        </w:rPr>
        <w:t>标的合规性等事项，确保交易合规，防范法律</w:t>
      </w:r>
      <w:r>
        <w:rPr>
          <w:rFonts w:hint="eastAsia" w:ascii="仿宋_GB2312" w:hAnsi="仿宋_GB2312" w:eastAsia="仿宋_GB2312" w:cs="仿宋_GB2312"/>
          <w:color w:val="0F1115"/>
          <w:kern w:val="2"/>
          <w:sz w:val="30"/>
          <w:szCs w:val="30"/>
          <w:shd w:val="clear" w:color="auto" w:fill="FFFFFF"/>
        </w:rPr>
        <w:t>风险。</w:t>
      </w:r>
    </w:p>
    <w:p>
      <w:pPr>
        <w:widowControl/>
        <w:wordWrap w:val="0"/>
        <w:spacing w:line="600" w:lineRule="exact"/>
        <w:ind w:firstLine="600" w:firstLineChars="200"/>
        <w:rPr>
          <w:rFonts w:ascii="仿宋_GB2312" w:hAnsi="仿宋_GB2312" w:eastAsia="仿宋_GB2312" w:cs="仿宋_GB2312"/>
          <w:color w:val="0F1115"/>
          <w:kern w:val="2"/>
          <w:sz w:val="30"/>
          <w:szCs w:val="30"/>
          <w:shd w:val="clear" w:color="auto" w:fill="FFFFFF"/>
        </w:rPr>
      </w:pPr>
      <w:r>
        <w:rPr>
          <w:rFonts w:hint="eastAsia" w:ascii="仿宋_GB2312" w:hAnsi="仿宋_GB2312" w:eastAsia="仿宋_GB2312" w:cs="仿宋_GB2312"/>
          <w:color w:val="0F1115"/>
          <w:kern w:val="2"/>
          <w:sz w:val="30"/>
          <w:szCs w:val="30"/>
          <w:shd w:val="clear" w:color="auto" w:fill="FFFFFF"/>
        </w:rPr>
        <w:t>六、本合同文本及其补充条款、补充协议和附件中，手写文字与打印文字不一致的，以手写文字为准；阿拉伯数字与大写数字不一致的，以大写数字为准。</w:t>
      </w: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七、本合同文本未尽事宜，可由双方当事人附页另行约定。</w:t>
      </w: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八、名词解释</w:t>
      </w: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（一）标的数据：是指在本次数据交易活动中，数据转让方向数据受让方交付的目标数据。</w:t>
      </w:r>
    </w:p>
    <w:p>
      <w:pPr>
        <w:widowControl/>
        <w:wordWrap w:val="0"/>
        <w:spacing w:line="600" w:lineRule="exact"/>
        <w:ind w:firstLine="600" w:firstLineChars="200"/>
        <w:rPr>
          <w:rFonts w:ascii="仿宋_GB2312" w:hAnsi="仿宋_GB2312" w:eastAsia="仿宋_GB2312" w:cs="仿宋_GB2312"/>
          <w:color w:val="0F1115"/>
          <w:kern w:val="2"/>
          <w:sz w:val="30"/>
          <w:szCs w:val="30"/>
        </w:rPr>
      </w:pPr>
      <w:r>
        <w:rPr>
          <w:rFonts w:hint="eastAsia" w:ascii="仿宋_GB2312" w:hAnsi="仿宋_GB2312" w:eastAsia="仿宋_GB2312" w:cs="仿宋_GB2312"/>
          <w:color w:val="0F1115"/>
          <w:kern w:val="2"/>
          <w:sz w:val="30"/>
          <w:szCs w:val="30"/>
          <w:shd w:val="clear" w:color="auto" w:fill="FFFFFF"/>
        </w:rPr>
        <w:t>（二）衍生数据：是指数据处理者对其享有使用权的数据，在保护各方合法权益前提下，通过利用专业知识加工、建模分析、关键信息提取等方式实现数据内容、形式、结构等实质改变，从而显著提升数据价值，形成的数据。</w:t>
      </w:r>
    </w:p>
    <w:p>
      <w:pPr>
        <w:wordWrap w:val="0"/>
        <w:spacing w:line="588" w:lineRule="exact"/>
        <w:ind w:firstLine="600" w:firstLineChars="200"/>
        <w:jc w:val="left"/>
        <w:rPr>
          <w:rFonts w:ascii="Times New Roman" w:hAnsi="Times New Roman" w:eastAsia="方正仿宋_GBK" w:cs="Times New Roman"/>
          <w:kern w:val="2"/>
          <w:sz w:val="30"/>
          <w:szCs w:val="30"/>
        </w:rPr>
      </w:pPr>
      <w:r>
        <w:rPr>
          <w:rFonts w:ascii="Times New Roman" w:hAnsi="Times New Roman" w:eastAsia="方正仿宋_GBK" w:cs="Times New Roman"/>
          <w:kern w:val="2"/>
          <w:sz w:val="30"/>
          <w:szCs w:val="30"/>
        </w:rPr>
        <w:br w:type="page"/>
      </w:r>
    </w:p>
    <w:p>
      <w:pPr>
        <w:wordWrap w:val="0"/>
        <w:spacing w:before="120" w:after="120" w:line="288" w:lineRule="auto"/>
        <w:jc w:val="center"/>
        <w:rPr>
          <w:rFonts w:ascii="Times New Roman" w:hAnsi="Times New Roman" w:eastAsia="黑体" w:cs="Times New Roman"/>
          <w:sz w:val="32"/>
          <w:szCs w:val="32"/>
        </w:rPr>
      </w:pP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黑体" w:cs="Times New Roman"/>
          <w:sz w:val="30"/>
          <w:szCs w:val="30"/>
        </w:rPr>
        <w:t>甲方（转让方）：</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证件类型：□统一社会信用代码；□居民身份证；□护照；</w:t>
      </w:r>
    </w:p>
    <w:p>
      <w:pPr>
        <w:wordWrap w:val="0"/>
        <w:spacing w:before="120" w:after="120" w:line="288" w:lineRule="auto"/>
        <w:ind w:firstLine="1500" w:firstLineChars="5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证件号码：</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住所地：</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法定代表人：</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委托代理人：</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联系人：</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联系电话：</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联系地址：</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邮政编码：</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电子邮箱：</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黑体" w:cs="Times New Roman"/>
          <w:sz w:val="30"/>
          <w:szCs w:val="30"/>
        </w:rPr>
      </w:pPr>
    </w:p>
    <w:p>
      <w:pPr>
        <w:wordWrap w:val="0"/>
        <w:spacing w:before="120" w:after="120" w:line="288" w:lineRule="auto"/>
        <w:rPr>
          <w:rFonts w:ascii="Times New Roman" w:hAnsi="Times New Roman" w:eastAsia="黑体" w:cs="Times New Roman"/>
          <w:sz w:val="30"/>
          <w:szCs w:val="30"/>
        </w:rPr>
      </w:pPr>
    </w:p>
    <w:p>
      <w:pPr>
        <w:wordWrap w:val="0"/>
        <w:spacing w:before="120" w:after="120" w:line="288" w:lineRule="auto"/>
        <w:rPr>
          <w:rFonts w:ascii="Times New Roman" w:hAnsi="Times New Roman" w:eastAsia="黑体" w:cs="Times New Roman"/>
          <w:sz w:val="30"/>
          <w:szCs w:val="30"/>
        </w:rPr>
      </w:pPr>
    </w:p>
    <w:p>
      <w:pPr>
        <w:wordWrap w:val="0"/>
        <w:spacing w:before="120" w:after="120" w:line="288" w:lineRule="auto"/>
        <w:rPr>
          <w:rFonts w:ascii="Times New Roman" w:hAnsi="Times New Roman" w:eastAsia="仿宋_GB2312" w:cs="Times New Roman"/>
          <w:sz w:val="30"/>
          <w:szCs w:val="30"/>
          <w:u w:val="single" w:color="000000" w:themeColor="text1"/>
        </w:rPr>
      </w:pPr>
      <w:r>
        <w:rPr>
          <w:rFonts w:hint="eastAsia" w:ascii="Times New Roman" w:hAnsi="Times New Roman" w:eastAsia="黑体" w:cs="Times New Roman"/>
          <w:sz w:val="30"/>
          <w:szCs w:val="30"/>
        </w:rPr>
        <w:t>乙方（受让方）：</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证件类型：□统一社会信用代码；□居民身份证；□护照；</w:t>
      </w:r>
    </w:p>
    <w:p>
      <w:pPr>
        <w:wordWrap w:val="0"/>
        <w:spacing w:before="120" w:after="120" w:line="288" w:lineRule="auto"/>
        <w:ind w:firstLine="1500" w:firstLineChars="5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证件号码：</w:t>
      </w:r>
      <w:r>
        <w:rPr>
          <w:rFonts w:hint="eastAsia"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住所地：</w:t>
      </w:r>
      <w:r>
        <w:rPr>
          <w:rFonts w:hint="eastAsia"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法定代表人：</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委托代理人：</w:t>
      </w:r>
      <w:r>
        <w:rPr>
          <w:rFonts w:hint="eastAsia"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联系人：</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联系电话：</w:t>
      </w:r>
      <w:r>
        <w:rPr>
          <w:rFonts w:hint="eastAsia"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联系地址：</w:t>
      </w:r>
      <w:r>
        <w:rPr>
          <w:rFonts w:hint="eastAsia" w:ascii="Times New Roman" w:hAnsi="Times New Roman" w:eastAsia="仿宋_GB2312" w:cs="Times New Roman"/>
          <w:sz w:val="30"/>
          <w:szCs w:val="30"/>
          <w:u w:val="single" w:color="000000" w:themeColor="text1"/>
        </w:rPr>
        <w:t xml:space="preserve">                                                                                          </w:t>
      </w:r>
    </w:p>
    <w:p>
      <w:pPr>
        <w:wordWrap w:val="0"/>
        <w:spacing w:before="120" w:after="120" w:line="288" w:lineRule="auto"/>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邮政编码：</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电子邮箱：</w:t>
      </w:r>
      <w:r>
        <w:rPr>
          <w:rFonts w:hint="eastAsia" w:ascii="Times New Roman" w:hAnsi="Times New Roman" w:eastAsia="仿宋_GB2312" w:cs="Times New Roman"/>
          <w:sz w:val="30"/>
          <w:szCs w:val="30"/>
          <w:u w:val="single" w:color="000000" w:themeColor="text1"/>
        </w:rPr>
        <w:t xml:space="preserve">                                      </w:t>
      </w:r>
    </w:p>
    <w:p>
      <w:pPr>
        <w:wordWrap w:val="0"/>
        <w:ind w:firstLine="600"/>
        <w:rPr>
          <w:rFonts w:ascii="Times New Roman" w:hAnsi="Times New Roman" w:eastAsia="方正黑体_GBK" w:cs="Times New Roman"/>
          <w:sz w:val="30"/>
          <w:szCs w:val="30"/>
        </w:rPr>
      </w:pPr>
      <w:bookmarkStart w:id="0" w:name="heading_0"/>
      <w:r>
        <w:rPr>
          <w:rFonts w:ascii="Times New Roman" w:hAnsi="Times New Roman" w:eastAsia="方正黑体_GBK" w:cs="Times New Roman"/>
          <w:sz w:val="30"/>
          <w:szCs w:val="30"/>
        </w:rPr>
        <w:br w:type="page"/>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甲乙双方依据《中华人民共和国民法典》等法律法规的有关规定，遵循平等、自愿、公平、诚实信用的原则，就</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lang w:val="en"/>
        </w:rPr>
        <w:t>（</w:t>
      </w:r>
      <w:r>
        <w:rPr>
          <w:rFonts w:ascii="Times New Roman" w:hAnsi="Times New Roman" w:eastAsia="仿宋_GB2312" w:cs="Times New Roman"/>
          <w:sz w:val="30"/>
          <w:szCs w:val="30"/>
        </w:rPr>
        <w:t>数据</w:t>
      </w:r>
      <w:r>
        <w:rPr>
          <w:rFonts w:hint="eastAsia" w:ascii="Times New Roman" w:hAnsi="Times New Roman" w:eastAsia="仿宋_GB2312" w:cs="Times New Roman"/>
          <w:sz w:val="30"/>
          <w:szCs w:val="30"/>
        </w:rPr>
        <w:t>知识产权</w:t>
      </w:r>
      <w:r>
        <w:rPr>
          <w:rFonts w:ascii="Times New Roman" w:hAnsi="Times New Roman" w:eastAsia="仿宋_GB2312" w:cs="Times New Roman"/>
          <w:sz w:val="30"/>
          <w:szCs w:val="30"/>
          <w:lang w:val="en"/>
        </w:rPr>
        <w:t>/</w:t>
      </w:r>
      <w:r>
        <w:rPr>
          <w:rFonts w:hint="eastAsia" w:ascii="Times New Roman" w:hAnsi="Times New Roman" w:eastAsia="仿宋_GB2312" w:cs="Times New Roman"/>
          <w:sz w:val="30"/>
          <w:szCs w:val="30"/>
        </w:rPr>
        <w:t>数据产权</w:t>
      </w:r>
      <w:r>
        <w:rPr>
          <w:rFonts w:hint="eastAsia" w:ascii="Times New Roman" w:hAnsi="Times New Roman" w:eastAsia="仿宋_GB2312" w:cs="Times New Roman"/>
          <w:sz w:val="30"/>
          <w:szCs w:val="30"/>
          <w:lang w:val="en"/>
        </w:rPr>
        <w:t>）转让</w:t>
      </w:r>
      <w:r>
        <w:rPr>
          <w:rFonts w:hint="eastAsia" w:ascii="Times New Roman" w:hAnsi="Times New Roman" w:eastAsia="仿宋_GB2312" w:cs="Times New Roman"/>
          <w:sz w:val="30"/>
          <w:szCs w:val="30"/>
        </w:rPr>
        <w:t>事宜协商一致，订立本合同。</w:t>
      </w:r>
    </w:p>
    <w:p>
      <w:pPr>
        <w:wordWrap w:val="0"/>
        <w:spacing w:line="600" w:lineRule="exact"/>
        <w:ind w:firstLine="600" w:firstLineChars="200"/>
        <w:jc w:val="left"/>
        <w:rPr>
          <w:rFonts w:ascii="Times New Roman" w:hAnsi="Times New Roman" w:eastAsia="仿宋_GB2312" w:cs="Times New Roman"/>
          <w:sz w:val="30"/>
          <w:szCs w:val="30"/>
        </w:rPr>
      </w:pPr>
    </w:p>
    <w:p>
      <w:pPr>
        <w:wordWrap w:val="0"/>
        <w:ind w:firstLine="600" w:firstLineChars="200"/>
        <w:jc w:val="left"/>
        <w:rPr>
          <w:rFonts w:ascii="黑体" w:hAnsi="黑体" w:eastAsia="黑体"/>
          <w:sz w:val="30"/>
          <w:szCs w:val="30"/>
        </w:rPr>
      </w:pPr>
      <w:r>
        <w:rPr>
          <w:rFonts w:hint="eastAsia" w:ascii="黑体" w:hAnsi="黑体" w:eastAsia="黑体"/>
          <w:sz w:val="30"/>
          <w:szCs w:val="30"/>
        </w:rPr>
        <w:t>第一条</w:t>
      </w:r>
      <w:r>
        <w:rPr>
          <w:rFonts w:ascii="黑体" w:hAnsi="黑体" w:eastAsia="黑体"/>
          <w:sz w:val="30"/>
          <w:szCs w:val="30"/>
        </w:rPr>
        <w:t xml:space="preserve">  </w:t>
      </w:r>
      <w:r>
        <w:rPr>
          <w:rFonts w:hint="eastAsia" w:ascii="黑体" w:hAnsi="黑体" w:eastAsia="黑体"/>
          <w:sz w:val="30"/>
          <w:szCs w:val="30"/>
        </w:rPr>
        <w:t>标的数据</w:t>
      </w:r>
      <w:bookmarkEnd w:id="0"/>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1.1</w:t>
      </w:r>
      <w:r>
        <w:rPr>
          <w:rFonts w:hint="eastAsia" w:ascii="Times New Roman" w:hAnsi="Times New Roman" w:eastAsia="仿宋_GB2312" w:cs="Times New Roman"/>
          <w:sz w:val="30"/>
          <w:szCs w:val="30"/>
        </w:rPr>
        <w:t>标的数据具体信息（需与相关登记机构登记信息一致，多件标的可另行附件列明）</w:t>
      </w:r>
    </w:p>
    <w:p>
      <w:pPr>
        <w:wordWrap w:val="0"/>
        <w:spacing w:line="600" w:lineRule="exact"/>
        <w:ind w:firstLine="600" w:firstLineChars="200"/>
        <w:rPr>
          <w:rFonts w:ascii="Times New Roman" w:hAnsi="Times New Roman" w:eastAsia="仿宋_GB2312" w:cs="Times New Roman"/>
          <w:sz w:val="30"/>
          <w:szCs w:val="30"/>
          <w:u w:val="single"/>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rPr>
        <w:t>）数据名称：</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）登记机构：</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left="2396" w:leftChars="284" w:hanging="1800" w:hangingChars="6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）登记编号：</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left="2396" w:leftChars="284" w:hanging="1800" w:hangingChars="600"/>
        <w:rPr>
          <w:rFonts w:ascii="仿宋_GB2312" w:hAnsi="仿宋_GB2312" w:eastAsia="仿宋_GB2312" w:cs="仿宋_GB2312"/>
          <w:sz w:val="30"/>
          <w:szCs w:val="30"/>
        </w:rPr>
      </w:pPr>
      <w:r>
        <w:rPr>
          <w:rFonts w:hint="eastAsia" w:ascii="Times New Roman" w:hAnsi="Times New Roman" w:eastAsia="仿宋_GB2312" w:cs="Times New Roman"/>
          <w:sz w:val="30"/>
          <w:szCs w:val="30"/>
        </w:rPr>
        <w:t>（4）登记类型：</w:t>
      </w:r>
      <w:r>
        <w:rPr>
          <w:rFonts w:hint="eastAsia" w:ascii="仿宋_GB2312" w:hAnsi="仿宋_GB2312" w:eastAsia="仿宋_GB2312" w:cs="仿宋_GB2312"/>
          <w:sz w:val="30"/>
          <w:szCs w:val="30"/>
        </w:rPr>
        <w:t>□</w:t>
      </w:r>
      <w:r>
        <w:rPr>
          <w:rFonts w:hint="eastAsia" w:ascii="Times New Roman" w:hAnsi="Times New Roman" w:eastAsia="仿宋_GB2312" w:cs="Times New Roman"/>
          <w:sz w:val="30"/>
          <w:szCs w:val="30"/>
        </w:rPr>
        <w:t>数据知识产权；</w:t>
      </w:r>
      <w:r>
        <w:rPr>
          <w:rFonts w:hint="eastAsia" w:ascii="仿宋_GB2312" w:hAnsi="仿宋_GB2312" w:eastAsia="仿宋_GB2312" w:cs="仿宋_GB2312"/>
          <w:sz w:val="30"/>
          <w:szCs w:val="30"/>
        </w:rPr>
        <w:t>□数据产权。</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（5）应用板块及场景：</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（6）法律状态：</w:t>
      </w:r>
      <w:r>
        <w:rPr>
          <w:rFonts w:hint="eastAsia" w:ascii="仿宋_GB2312" w:hAnsi="仿宋_GB2312" w:eastAsia="仿宋_GB2312" w:cs="仿宋_GB2312"/>
          <w:sz w:val="30"/>
          <w:szCs w:val="30"/>
        </w:rPr>
        <w:t>□无权利负担；□无质押；□无许可使用；□其他：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仿宋_GB2312" w:hAnsi="仿宋_GB2312" w:eastAsia="仿宋_GB2312" w:cs="仿宋_GB2312"/>
          <w:sz w:val="30"/>
          <w:szCs w:val="30"/>
        </w:rPr>
        <w:t>。</w:t>
      </w:r>
    </w:p>
    <w:p>
      <w:pPr>
        <w:wordWrap w:val="0"/>
        <w:spacing w:line="600" w:lineRule="exact"/>
        <w:ind w:firstLine="600" w:firstLineChars="200"/>
        <w:rPr>
          <w:rFonts w:ascii="仿宋_GB2312" w:hAnsi="仿宋_GB2312" w:eastAsia="仿宋_GB2312" w:cs="仿宋_GB2312"/>
          <w:sz w:val="30"/>
          <w:szCs w:val="30"/>
        </w:rPr>
      </w:pPr>
      <w:r>
        <w:rPr>
          <w:rFonts w:ascii="Times New Roman" w:hAnsi="Times New Roman" w:eastAsia="仿宋_GB2312" w:cs="Times New Roman"/>
          <w:sz w:val="30"/>
          <w:szCs w:val="30"/>
        </w:rPr>
        <w:t>1.</w:t>
      </w:r>
      <w:r>
        <w:rPr>
          <w:rFonts w:ascii="Times New Roman" w:hAnsi="Times New Roman" w:eastAsia="仿宋_GB2312" w:cs="Times New Roman"/>
          <w:sz w:val="30"/>
          <w:szCs w:val="30"/>
          <w:lang w:val="en"/>
        </w:rPr>
        <w:t>2</w:t>
      </w:r>
      <w:r>
        <w:rPr>
          <w:rFonts w:hint="eastAsia" w:ascii="Times New Roman" w:hAnsi="Times New Roman" w:eastAsia="仿宋_GB2312" w:cs="Times New Roman"/>
          <w:sz w:val="30"/>
          <w:szCs w:val="30"/>
        </w:rPr>
        <w:t>转让</w:t>
      </w:r>
      <w:r>
        <w:rPr>
          <w:rFonts w:ascii="Times New Roman" w:hAnsi="Times New Roman" w:eastAsia="仿宋_GB2312" w:cs="Times New Roman"/>
          <w:sz w:val="30"/>
          <w:szCs w:val="30"/>
        </w:rPr>
        <w:t>范围</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（1）</w:t>
      </w:r>
      <w:r>
        <w:rPr>
          <w:rFonts w:hint="eastAsia" w:ascii="仿宋_GB2312" w:hAnsi="仿宋_GB2312" w:eastAsia="仿宋_GB2312" w:cs="仿宋_GB2312"/>
          <w:sz w:val="30"/>
          <w:szCs w:val="30"/>
        </w:rPr>
        <w:t>□</w:t>
      </w:r>
      <w:r>
        <w:rPr>
          <w:rFonts w:hint="eastAsia" w:ascii="Times New Roman" w:hAnsi="Times New Roman" w:eastAsia="仿宋_GB2312" w:cs="Times New Roman"/>
          <w:sz w:val="30"/>
          <w:szCs w:val="30"/>
        </w:rPr>
        <w:t>数据知识产权</w:t>
      </w:r>
    </w:p>
    <w:p>
      <w:pPr>
        <w:wordWrap w:val="0"/>
        <w:spacing w:line="600" w:lineRule="exact"/>
        <w:ind w:left="2396" w:leftChars="284" w:hanging="1800" w:hangingChars="600"/>
        <w:rPr>
          <w:rFonts w:ascii="仿宋_GB2312" w:hAnsi="仿宋_GB2312" w:eastAsia="仿宋_GB2312" w:cs="仿宋_GB2312"/>
          <w:sz w:val="30"/>
          <w:szCs w:val="30"/>
        </w:rPr>
      </w:pPr>
      <w:r>
        <w:rPr>
          <w:rFonts w:hint="eastAsia" w:ascii="Times New Roman" w:hAnsi="Times New Roman" w:eastAsia="仿宋_GB2312" w:cs="Times New Roman"/>
          <w:sz w:val="30"/>
          <w:szCs w:val="30"/>
        </w:rPr>
        <w:t>数据类型：</w:t>
      </w:r>
      <w:r>
        <w:rPr>
          <w:rFonts w:hint="eastAsia" w:ascii="仿宋_GB2312" w:hAnsi="仿宋_GB2312" w:eastAsia="仿宋_GB2312" w:cs="仿宋_GB2312"/>
          <w:sz w:val="30"/>
          <w:szCs w:val="30"/>
        </w:rPr>
        <w:t>□</w:t>
      </w:r>
      <w:r>
        <w:rPr>
          <w:rFonts w:hint="eastAsia" w:ascii="Times New Roman" w:hAnsi="Times New Roman" w:eastAsia="仿宋_GB2312" w:cs="Times New Roman"/>
          <w:sz w:val="30"/>
          <w:szCs w:val="30"/>
        </w:rPr>
        <w:t>数据集合；</w:t>
      </w:r>
      <w:r>
        <w:rPr>
          <w:rFonts w:hint="eastAsia" w:ascii="仿宋_GB2312" w:hAnsi="仿宋_GB2312" w:eastAsia="仿宋_GB2312" w:cs="仿宋_GB2312"/>
          <w:sz w:val="30"/>
          <w:szCs w:val="30"/>
        </w:rPr>
        <w:t>□数据处理算法；□数据产品;</w:t>
      </w:r>
    </w:p>
    <w:p>
      <w:pPr>
        <w:wordWrap w:val="0"/>
        <w:spacing w:line="600" w:lineRule="exact"/>
        <w:ind w:left="2398" w:leftChars="999" w:hanging="300" w:hangingChars="100"/>
        <w:rPr>
          <w:rFonts w:ascii="Times New Roman" w:hAnsi="Times New Roman" w:eastAsia="仿宋_GB2312" w:cs="Times New Roman"/>
          <w:sz w:val="30"/>
          <w:szCs w:val="30"/>
        </w:rPr>
      </w:pPr>
      <w:r>
        <w:rPr>
          <w:rFonts w:hint="eastAsia" w:ascii="仿宋_GB2312" w:hAnsi="仿宋_GB2312" w:eastAsia="仿宋_GB2312" w:cs="仿宋_GB2312"/>
          <w:sz w:val="30"/>
          <w:szCs w:val="30"/>
        </w:rPr>
        <w:t>□</w:t>
      </w:r>
      <w:r>
        <w:rPr>
          <w:rFonts w:hint="eastAsia" w:ascii="Times New Roman" w:hAnsi="Times New Roman" w:eastAsia="仿宋_GB2312" w:cs="Times New Roman"/>
          <w:sz w:val="30"/>
          <w:szCs w:val="30"/>
        </w:rPr>
        <w:t>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甲方将本合同约定的标的数据所对应的</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（部分/全部）数据知识产权，</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lang w:val="en"/>
        </w:rPr>
        <w:t>（</w:t>
      </w:r>
      <w:r>
        <w:rPr>
          <w:rFonts w:hint="eastAsia" w:ascii="Times New Roman" w:hAnsi="Times New Roman" w:eastAsia="仿宋_GB2312" w:cs="Times New Roman"/>
          <w:sz w:val="30"/>
          <w:szCs w:val="30"/>
        </w:rPr>
        <w:t>无偿</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rPr>
        <w:t>有偿</w:t>
      </w:r>
      <w:r>
        <w:rPr>
          <w:rFonts w:hint="eastAsia" w:ascii="Times New Roman" w:hAnsi="Times New Roman" w:eastAsia="仿宋_GB2312" w:cs="Times New Roman"/>
          <w:sz w:val="30"/>
          <w:szCs w:val="30"/>
          <w:lang w:val="en"/>
        </w:rPr>
        <w:t>）</w:t>
      </w:r>
      <w:r>
        <w:rPr>
          <w:rFonts w:hint="eastAsia" w:ascii="Times New Roman" w:hAnsi="Times New Roman" w:eastAsia="仿宋_GB2312" w:cs="Times New Roman"/>
          <w:sz w:val="30"/>
          <w:szCs w:val="30"/>
        </w:rPr>
        <w:t>转让给乙方。若为部分权利转让，双方另行明确约定：</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（2）</w:t>
      </w:r>
      <w:r>
        <w:rPr>
          <w:rFonts w:hint="eastAsia" w:ascii="仿宋_GB2312" w:hAnsi="仿宋_GB2312" w:eastAsia="仿宋_GB2312" w:cs="仿宋_GB2312"/>
          <w:sz w:val="30"/>
          <w:szCs w:val="30"/>
        </w:rPr>
        <w:t>□</w:t>
      </w:r>
      <w:r>
        <w:rPr>
          <w:rFonts w:hint="eastAsia" w:ascii="Times New Roman" w:hAnsi="Times New Roman" w:eastAsia="仿宋_GB2312" w:cs="Times New Roman"/>
          <w:sz w:val="30"/>
          <w:szCs w:val="30"/>
        </w:rPr>
        <w:t>数据产权</w:t>
      </w:r>
    </w:p>
    <w:p>
      <w:pPr>
        <w:wordWrap w:val="0"/>
        <w:spacing w:line="600" w:lineRule="exact"/>
        <w:ind w:left="2396" w:leftChars="284" w:hanging="1800" w:hangingChars="6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数据类型：</w:t>
      </w:r>
      <w:r>
        <w:rPr>
          <w:rFonts w:hint="eastAsia" w:ascii="仿宋_GB2312" w:hAnsi="仿宋_GB2312" w:eastAsia="仿宋_GB2312" w:cs="仿宋_GB2312"/>
          <w:sz w:val="30"/>
          <w:szCs w:val="30"/>
        </w:rPr>
        <w:t>□</w:t>
      </w:r>
      <w:r>
        <w:rPr>
          <w:rFonts w:hint="eastAsia" w:ascii="Times New Roman" w:hAnsi="Times New Roman" w:eastAsia="仿宋_GB2312" w:cs="Times New Roman"/>
          <w:sz w:val="30"/>
          <w:szCs w:val="30"/>
        </w:rPr>
        <w:t>数据资源；</w:t>
      </w:r>
      <w:r>
        <w:rPr>
          <w:rFonts w:hint="eastAsia" w:ascii="仿宋_GB2312" w:hAnsi="仿宋_GB2312" w:eastAsia="仿宋_GB2312" w:cs="仿宋_GB2312"/>
          <w:sz w:val="30"/>
          <w:szCs w:val="30"/>
        </w:rPr>
        <w:t>□数据产品和服务</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甲方将本合同约定的标的数据所对应的</w:t>
      </w:r>
      <w:r>
        <w:rPr>
          <w:rFonts w:hint="eastAsia" w:ascii="仿宋_GB2312" w:hAnsi="仿宋_GB2312" w:eastAsia="仿宋_GB2312" w:cs="仿宋_GB2312"/>
          <w:sz w:val="30"/>
          <w:szCs w:val="30"/>
        </w:rPr>
        <w:t>□</w:t>
      </w:r>
      <w:r>
        <w:rPr>
          <w:rFonts w:hint="eastAsia" w:ascii="Times New Roman" w:hAnsi="Times New Roman" w:eastAsia="仿宋_GB2312" w:cs="Times New Roman"/>
          <w:sz w:val="30"/>
          <w:szCs w:val="30"/>
        </w:rPr>
        <w:t>持有权、</w:t>
      </w:r>
      <w:r>
        <w:rPr>
          <w:rFonts w:hint="eastAsia" w:ascii="仿宋_GB2312" w:hAnsi="仿宋_GB2312" w:eastAsia="仿宋_GB2312" w:cs="仿宋_GB2312"/>
          <w:sz w:val="30"/>
          <w:szCs w:val="30"/>
        </w:rPr>
        <w:t>□使用权、□经营权，</w:t>
      </w:r>
      <w:r>
        <w:rPr>
          <w:rFonts w:ascii="Times New Roman" w:hAnsi="Times New Roman" w:eastAsia="仿宋_GB2312" w:cs="Times New Roman"/>
          <w:sz w:val="30"/>
          <w:szCs w:val="30"/>
          <w:u w:val="single" w:color="000000" w:themeColor="text1"/>
          <w:lang w:val="en"/>
        </w:rPr>
        <w:t xml:space="preserve">      </w:t>
      </w:r>
      <w:r>
        <w:rPr>
          <w:rFonts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lang w:val="en"/>
        </w:rPr>
        <w:t>（</w:t>
      </w:r>
      <w:r>
        <w:rPr>
          <w:rFonts w:hint="eastAsia" w:ascii="Times New Roman" w:hAnsi="Times New Roman" w:eastAsia="仿宋_GB2312" w:cs="Times New Roman"/>
          <w:sz w:val="30"/>
          <w:szCs w:val="30"/>
        </w:rPr>
        <w:t>无偿</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rPr>
        <w:t>有偿</w:t>
      </w:r>
      <w:r>
        <w:rPr>
          <w:rFonts w:hint="eastAsia" w:ascii="Times New Roman" w:hAnsi="Times New Roman" w:eastAsia="仿宋_GB2312" w:cs="Times New Roman"/>
          <w:sz w:val="30"/>
          <w:szCs w:val="30"/>
          <w:lang w:val="en"/>
        </w:rPr>
        <w:t>）</w:t>
      </w:r>
      <w:r>
        <w:rPr>
          <w:rFonts w:hint="eastAsia" w:ascii="Times New Roman" w:hAnsi="Times New Roman" w:eastAsia="仿宋_GB2312" w:cs="Times New Roman"/>
          <w:sz w:val="30"/>
          <w:szCs w:val="30"/>
        </w:rPr>
        <w:t>转让给乙方。若权利转让有特殊情况，双方另行说明并明确约定：</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none" w:color="auto"/>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p>
    <w:p>
      <w:pPr>
        <w:wordWrap w:val="0"/>
        <w:ind w:firstLine="600" w:firstLineChars="200"/>
        <w:rPr>
          <w:rFonts w:ascii="黑体" w:hAnsi="黑体" w:eastAsia="黑体"/>
          <w:sz w:val="30"/>
          <w:szCs w:val="30"/>
        </w:rPr>
      </w:pPr>
      <w:r>
        <w:rPr>
          <w:rFonts w:hint="eastAsia" w:ascii="黑体" w:hAnsi="黑体" w:eastAsia="黑体"/>
          <w:sz w:val="30"/>
          <w:szCs w:val="30"/>
        </w:rPr>
        <w:t>第二条</w:t>
      </w:r>
      <w:r>
        <w:rPr>
          <w:rFonts w:ascii="黑体" w:hAnsi="黑体" w:eastAsia="黑体"/>
          <w:sz w:val="30"/>
          <w:szCs w:val="30"/>
        </w:rPr>
        <w:t xml:space="preserve">  </w:t>
      </w:r>
      <w:r>
        <w:rPr>
          <w:rFonts w:hint="eastAsia" w:ascii="黑体" w:hAnsi="黑体" w:eastAsia="黑体"/>
          <w:sz w:val="30"/>
          <w:szCs w:val="30"/>
        </w:rPr>
        <w:t>转让价款与支付方式</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2.1</w:t>
      </w:r>
      <w:r>
        <w:rPr>
          <w:rFonts w:hint="eastAsia" w:ascii="Times New Roman" w:hAnsi="Times New Roman" w:eastAsia="仿宋_GB2312" w:cs="Times New Roman"/>
          <w:sz w:val="30"/>
          <w:szCs w:val="30"/>
        </w:rPr>
        <w:t>转让总价款（含税）：人民币（大写）</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hint="default"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w:t>
      </w:r>
      <w:r>
        <w:rPr>
          <w:rFonts w:ascii="Times New Roman" w:hAnsi="Times New Roman" w:eastAsia="仿宋_GB2312" w:cs="Times New Roman"/>
          <w:sz w:val="30"/>
          <w:szCs w:val="30"/>
          <w:u w:val="single" w:color="000000" w:themeColor="text1"/>
        </w:rPr>
        <w:t xml:space="preserve">      </w:t>
      </w:r>
      <w:r>
        <w:rPr>
          <w:rFonts w:hint="default" w:ascii="Times New Roman" w:hAnsi="Times New Roman" w:eastAsia="仿宋_GB2312" w:cs="Times New Roman"/>
          <w:sz w:val="30"/>
          <w:szCs w:val="30"/>
          <w:u w:val="single" w:color="000000" w:themeColor="text1"/>
          <w:lang w:val="en"/>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2.2</w:t>
      </w:r>
      <w:r>
        <w:rPr>
          <w:rFonts w:hint="eastAsia" w:ascii="Times New Roman" w:hAnsi="Times New Roman" w:eastAsia="仿宋_GB2312" w:cs="Times New Roman"/>
          <w:sz w:val="30"/>
          <w:szCs w:val="30"/>
        </w:rPr>
        <w:t>支付方式：乙方应当根据第</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种方式向甲方支付转让价款。</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rPr>
        <w:t>）一次性支付</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乙方应当在</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（合同签订</w:t>
      </w:r>
      <w:r>
        <w:rPr>
          <w:rFonts w:ascii="Times New Roman" w:hAnsi="Times New Roman" w:eastAsia="仿宋_GB2312" w:cs="Times New Roman"/>
          <w:sz w:val="30"/>
          <w:szCs w:val="30"/>
        </w:rPr>
        <w:t>/标的数据</w:t>
      </w:r>
      <w:r>
        <w:rPr>
          <w:rFonts w:hint="eastAsia" w:ascii="Times New Roman" w:hAnsi="Times New Roman" w:eastAsia="仿宋_GB2312" w:cs="Times New Roman"/>
          <w:sz w:val="30"/>
          <w:szCs w:val="30"/>
        </w:rPr>
        <w:t>验收合格</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rPr>
        <w:t>标的数据交付完成</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rPr>
        <w:t>其他）之日起</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个工作日内，将全部转让价款支付至甲方指定账户。</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）分期支付</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第一期款：人民币（大写）</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u w:val="single"/>
        </w:rPr>
        <w:t xml:space="preserve">  </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），乙方于</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rPr>
        <w:t>之日起</w:t>
      </w:r>
      <w:r>
        <w:rPr>
          <w:rFonts w:hint="eastAsia" w:ascii="Times New Roman" w:hAnsi="Times New Roman" w:eastAsia="仿宋_GB2312" w:cs="Times New Roman"/>
          <w:sz w:val="30"/>
          <w:szCs w:val="30"/>
          <w:u w:val="single"/>
        </w:rPr>
        <w:t xml:space="preserve">   </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u w:val="single"/>
        </w:rPr>
        <w:t xml:space="preserve"> </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rPr>
        <w:t>个工作日内支付；</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第二期款：人民币（大写）</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u w:val="single"/>
        </w:rPr>
        <w:t xml:space="preserve">  </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），乙方于</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rPr>
        <w:t>之日起</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个工作日内支付；</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第三期款：人民币（大写）</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u w:val="single"/>
        </w:rPr>
        <w:t xml:space="preserve">  </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），乙方于</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rPr>
        <w:t>之日起</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个工作日内支付。</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2.3</w:t>
      </w:r>
      <w:r>
        <w:rPr>
          <w:rFonts w:hint="eastAsia" w:ascii="Times New Roman" w:hAnsi="Times New Roman" w:eastAsia="仿宋_GB2312" w:cs="Times New Roman"/>
          <w:sz w:val="30"/>
          <w:szCs w:val="30"/>
        </w:rPr>
        <w:t>甲方收款账户</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账户名称：</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开户银行：</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账        号：</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 xml:space="preserve">2.4乙方开票信息 </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单位名称：</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纳税人识别号：</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地        址：</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联系电话：</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开户银行：</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账</w:t>
      </w:r>
      <w:r>
        <w:rPr>
          <w:rFonts w:hint="eastAsia" w:ascii="仿宋_GB2312" w:hAnsi="仿宋_GB2312" w:eastAsia="仿宋_GB2312" w:cs="仿宋_GB2312"/>
          <w:sz w:val="30"/>
          <w:szCs w:val="30"/>
        </w:rPr>
        <w:t xml:space="preserve">    </w:t>
      </w:r>
      <w:r>
        <w:rPr>
          <w:rFonts w:hint="eastAsia" w:ascii="Times New Roman" w:hAnsi="Times New Roman" w:eastAsia="仿宋_GB2312" w:cs="Times New Roman"/>
          <w:sz w:val="30"/>
          <w:szCs w:val="30"/>
        </w:rPr>
        <w:t>号：</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color w:val="auto"/>
          <w:sz w:val="30"/>
          <w:szCs w:val="30"/>
          <w:u w:val="single" w:color="auto"/>
        </w:rPr>
        <w:t xml:space="preserve"> </w:t>
      </w:r>
      <w:r>
        <w:rPr>
          <w:rFonts w:hint="eastAsia" w:ascii="Times New Roman" w:hAnsi="Times New Roman" w:eastAsia="仿宋_GB2312" w:cs="Times New Roman"/>
          <w:sz w:val="30"/>
          <w:szCs w:val="30"/>
          <w:u w:val="single" w:color="auto"/>
        </w:rPr>
        <w:t xml:space="preserve">   </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5甲方应当依法向乙方开具等额有效的</w:t>
      </w:r>
      <w:r>
        <w:rPr>
          <w:rFonts w:hint="eastAsia" w:ascii="Times New Roman" w:hAnsi="Times New Roman" w:eastAsia="仿宋_GB2312" w:cs="Times New Roman"/>
          <w:sz w:val="30"/>
          <w:szCs w:val="30"/>
          <w:u w:val="single" w:color="000000" w:themeColor="text1"/>
        </w:rPr>
        <w:t xml:space="preserve">      </w:t>
      </w:r>
      <w:r>
        <w:rPr>
          <w:rFonts w:hint="default"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hint="default"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hint="default"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（增值税专用发票/增值税普通发票）。</w:t>
      </w:r>
    </w:p>
    <w:p>
      <w:pPr>
        <w:wordWrap w:val="0"/>
        <w:spacing w:line="600" w:lineRule="exact"/>
        <w:ind w:firstLine="600" w:firstLineChars="200"/>
        <w:rPr>
          <w:rFonts w:ascii="Times New Roman" w:hAnsi="Times New Roman" w:eastAsia="仿宋_GB2312" w:cs="Times New Roman"/>
          <w:sz w:val="30"/>
          <w:szCs w:val="30"/>
        </w:rPr>
      </w:pPr>
    </w:p>
    <w:p>
      <w:pPr>
        <w:wordWrap w:val="0"/>
        <w:spacing w:line="600" w:lineRule="exact"/>
        <w:ind w:firstLine="600" w:firstLineChars="200"/>
        <w:rPr>
          <w:rFonts w:ascii="黑体" w:hAnsi="黑体" w:eastAsia="黑体"/>
          <w:sz w:val="30"/>
          <w:szCs w:val="30"/>
        </w:rPr>
      </w:pPr>
      <w:bookmarkStart w:id="1" w:name="heading_2"/>
      <w:r>
        <w:rPr>
          <w:rFonts w:hint="eastAsia" w:ascii="黑体" w:hAnsi="黑体" w:eastAsia="黑体"/>
          <w:sz w:val="30"/>
          <w:szCs w:val="30"/>
        </w:rPr>
        <w:t>第三条  标的数据交付及手续办理</w:t>
      </w:r>
      <w:bookmarkEnd w:id="1"/>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3.1</w:t>
      </w:r>
      <w:r>
        <w:rPr>
          <w:rFonts w:hint="eastAsia" w:ascii="Times New Roman" w:hAnsi="Times New Roman" w:eastAsia="仿宋_GB2312" w:cs="Times New Roman"/>
          <w:sz w:val="30"/>
          <w:szCs w:val="30"/>
        </w:rPr>
        <w:t>交付方式</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甲方应当以第</w:t>
      </w:r>
      <w:r>
        <w:rPr>
          <w:rFonts w:hint="eastAsia" w:ascii="Times New Roman" w:hAnsi="Times New Roman" w:eastAsia="仿宋_GB2312" w:cs="Times New Roman"/>
          <w:sz w:val="30"/>
          <w:szCs w:val="30"/>
          <w:u w:val="single"/>
        </w:rPr>
        <w:t xml:space="preserve">   </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rPr>
        <w:t>种方式向乙方提供标的数据。</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rPr>
        <w:t>）线上交付</w:t>
      </w:r>
    </w:p>
    <w:p>
      <w:pPr>
        <w:wordWrap w:val="0"/>
        <w:spacing w:line="60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□网盘；</w:t>
      </w:r>
    </w:p>
    <w:p>
      <w:pPr>
        <w:wordWrap w:val="0"/>
        <w:spacing w:line="60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□云盘；</w:t>
      </w:r>
    </w:p>
    <w:p>
      <w:pPr>
        <w:wordWrap w:val="0"/>
        <w:spacing w:line="600" w:lineRule="exact"/>
        <w:ind w:firstLine="600" w:firstLineChars="200"/>
        <w:rPr>
          <w:rFonts w:ascii="Times New Roman" w:hAnsi="Times New Roman" w:eastAsia="仿宋_GB2312" w:cs="Times New Roman"/>
          <w:sz w:val="30"/>
          <w:szCs w:val="30"/>
        </w:rPr>
      </w:pPr>
      <w:r>
        <w:rPr>
          <w:rFonts w:hint="eastAsia" w:ascii="仿宋_GB2312" w:hAnsi="仿宋_GB2312" w:eastAsia="仿宋_GB2312" w:cs="仿宋_GB2312"/>
          <w:sz w:val="30"/>
          <w:szCs w:val="30"/>
        </w:rPr>
        <w:t>□云端存储服务</w:t>
      </w: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□应用程序接口</w:t>
      </w:r>
      <w:r>
        <w:rPr>
          <w:rFonts w:ascii="仿宋_GB2312" w:hAnsi="仿宋_GB2312" w:eastAsia="仿宋_GB2312" w:cs="仿宋_GB2312"/>
          <w:sz w:val="30"/>
          <w:szCs w:val="30"/>
        </w:rPr>
        <w:t>API</w:t>
      </w:r>
      <w:r>
        <w:rPr>
          <w:rFonts w:hint="eastAsia" w:ascii="仿宋_GB2312" w:hAnsi="仿宋_GB2312" w:eastAsia="仿宋_GB2312" w:cs="仿宋_GB2312"/>
          <w:sz w:val="30"/>
          <w:szCs w:val="30"/>
        </w:rPr>
        <w:t>；</w:t>
      </w:r>
    </w:p>
    <w:p>
      <w:pPr>
        <w:wordWrap w:val="0"/>
        <w:spacing w:line="60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□专线传输；</w:t>
      </w:r>
    </w:p>
    <w:p>
      <w:pPr>
        <w:wordWrap w:val="0"/>
        <w:spacing w:line="600" w:lineRule="exact"/>
        <w:ind w:firstLine="600" w:firstLineChars="200"/>
        <w:rPr>
          <w:rFonts w:ascii="Times New Roman" w:hAnsi="Times New Roman" w:eastAsia="仿宋_GB2312" w:cs="Times New Roman"/>
          <w:sz w:val="30"/>
          <w:szCs w:val="30"/>
        </w:rPr>
      </w:pPr>
      <w:r>
        <w:rPr>
          <w:rFonts w:hint="eastAsia" w:ascii="仿宋_GB2312" w:hAnsi="仿宋_GB2312" w:eastAsia="仿宋_GB2312" w:cs="仿宋_GB2312"/>
          <w:sz w:val="30"/>
          <w:szCs w:val="30"/>
        </w:rPr>
        <w:t>□其他：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）线下交付</w:t>
      </w:r>
    </w:p>
    <w:p>
      <w:pPr>
        <w:wordWrap w:val="0"/>
        <w:spacing w:line="600" w:lineRule="exact"/>
        <w:ind w:firstLine="600" w:firstLineChars="200"/>
        <w:rPr>
          <w:rFonts w:ascii="Times New Roman" w:hAnsi="Times New Roman" w:eastAsia="仿宋_GB2312" w:cs="Times New Roman"/>
          <w:sz w:val="30"/>
          <w:szCs w:val="30"/>
        </w:rPr>
      </w:pPr>
      <w:r>
        <w:rPr>
          <w:rFonts w:hint="eastAsia" w:ascii="仿宋_GB2312" w:hAnsi="仿宋_GB2312" w:eastAsia="仿宋_GB2312" w:cs="仿宋_GB2312"/>
          <w:sz w:val="30"/>
          <w:szCs w:val="30"/>
        </w:rPr>
        <w:t>存储介质类型：□硬盘；□</w:t>
      </w:r>
      <w:r>
        <w:rPr>
          <w:rFonts w:ascii="仿宋_GB2312" w:hAnsi="仿宋_GB2312" w:eastAsia="仿宋_GB2312" w:cs="仿宋_GB2312"/>
          <w:sz w:val="30"/>
          <w:szCs w:val="30"/>
        </w:rPr>
        <w:t>U</w:t>
      </w:r>
      <w:r>
        <w:rPr>
          <w:rFonts w:hint="eastAsia" w:ascii="仿宋_GB2312" w:hAnsi="仿宋_GB2312" w:eastAsia="仿宋_GB2312" w:cs="仿宋_GB2312"/>
          <w:sz w:val="30"/>
          <w:szCs w:val="30"/>
        </w:rPr>
        <w:t>盘；□光盘；□其他：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交送方式：□专人递送；□快递邮寄；□挂号信；</w:t>
      </w:r>
      <w:r>
        <w:rPr>
          <w:rFonts w:hint="eastAsia" w:ascii="仿宋_GB2312" w:hAnsi="仿宋_GB2312" w:eastAsia="仿宋_GB2312" w:cs="仿宋_GB2312"/>
          <w:sz w:val="30"/>
          <w:szCs w:val="30"/>
        </w:rPr>
        <w:t>□其他：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3.2</w:t>
      </w:r>
      <w:r>
        <w:rPr>
          <w:rFonts w:hint="eastAsia" w:ascii="Times New Roman" w:hAnsi="Times New Roman" w:eastAsia="仿宋_GB2312" w:cs="Times New Roman"/>
          <w:sz w:val="30"/>
          <w:szCs w:val="30"/>
        </w:rPr>
        <w:t>交付完成时间</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3.2.1甲方完成交付的时间：</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3.2.2未对交付时间作出约定的，在以下条件满足时视为标的数据交付完成：</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rPr>
        <w:t>）对于线上交付，数据进入双方指定用于交付的数据空间且甲方向乙方提供链接、密钥、说明文件（如有）等时；</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）对于线下交付，采用专人递送、快递、挂号信等形式的，接收人签收时。</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3.3</w:t>
      </w:r>
      <w:r>
        <w:rPr>
          <w:rFonts w:hint="eastAsia" w:ascii="Times New Roman" w:hAnsi="Times New Roman" w:eastAsia="仿宋_GB2312" w:cs="Times New Roman"/>
          <w:sz w:val="30"/>
          <w:szCs w:val="30"/>
        </w:rPr>
        <w:t>验收标准</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3.3</w:t>
      </w:r>
      <w:r>
        <w:rPr>
          <w:rFonts w:hint="eastAsia" w:ascii="Times New Roman" w:hAnsi="Times New Roman" w:eastAsia="仿宋_GB2312" w:cs="Times New Roman"/>
          <w:sz w:val="30"/>
          <w:szCs w:val="30"/>
        </w:rPr>
        <w:t>.1标的数据质量标准（可参照有关标准从数据规范性、完整性、准确性、一致性、时效性、可访问性等方面约定数据质量。多件标的数据或质量标准内容较多，可在合同附件中说明）：</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3.3</w:t>
      </w:r>
      <w:r>
        <w:rPr>
          <w:rFonts w:hint="eastAsia" w:ascii="Times New Roman" w:hAnsi="Times New Roman" w:eastAsia="仿宋_GB2312" w:cs="Times New Roman"/>
          <w:sz w:val="30"/>
          <w:szCs w:val="30"/>
        </w:rPr>
        <w:t>.2甲方应当同时交付与标的数据相关的必要说明文件：</w:t>
      </w:r>
      <w:r>
        <w:rPr>
          <w:rFonts w:ascii="Times New Roman" w:hAnsi="Times New Roman" w:eastAsia="仿宋_GB2312" w:cs="Times New Roman"/>
          <w:sz w:val="30"/>
          <w:szCs w:val="30"/>
          <w:u w:val="single" w:color="000000" w:themeColor="text1"/>
          <w:lang w:val="en"/>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4标的数据验收</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4.</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rPr>
        <w:t>验收的检验期限：</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4.</w:t>
      </w: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乙方应当在约定的检验期限内完成验收。乙方逾期未提出异议的，视为验收合格，但甲方在交付时知道标的数据不符合约定的除外。</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4.</w:t>
      </w: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乙方在未完成验收的情况下将数据投入实际使用的，视为认可相应数据合格，但非经使用则无法判断数据质量的除外。</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4.</w:t>
      </w:r>
      <w:r>
        <w:rPr>
          <w:rFonts w:ascii="Times New Roman" w:hAnsi="Times New Roman" w:eastAsia="仿宋_GB2312" w:cs="Times New Roman"/>
          <w:sz w:val="30"/>
          <w:szCs w:val="30"/>
        </w:rPr>
        <w:t>4</w:t>
      </w:r>
      <w:r>
        <w:rPr>
          <w:rFonts w:hint="eastAsia" w:ascii="Times New Roman" w:hAnsi="Times New Roman" w:eastAsia="仿宋_GB2312" w:cs="Times New Roman"/>
          <w:sz w:val="30"/>
          <w:szCs w:val="30"/>
        </w:rPr>
        <w:t>乙</w:t>
      </w:r>
      <w:r>
        <w:rPr>
          <w:rFonts w:ascii="Times New Roman" w:hAnsi="Times New Roman" w:eastAsia="仿宋_GB2312" w:cs="Times New Roman"/>
          <w:sz w:val="30"/>
          <w:szCs w:val="30"/>
        </w:rPr>
        <w:t>方对</w:t>
      </w:r>
      <w:r>
        <w:rPr>
          <w:rFonts w:hint="eastAsia" w:ascii="Times New Roman" w:hAnsi="Times New Roman" w:eastAsia="仿宋_GB2312" w:cs="Times New Roman"/>
          <w:sz w:val="30"/>
          <w:szCs w:val="30"/>
        </w:rPr>
        <w:t>标的</w:t>
      </w:r>
      <w:r>
        <w:rPr>
          <w:rFonts w:ascii="Times New Roman" w:hAnsi="Times New Roman" w:eastAsia="仿宋_GB2312" w:cs="Times New Roman"/>
          <w:sz w:val="30"/>
          <w:szCs w:val="30"/>
        </w:rPr>
        <w:t>数据提出异议的，应</w:t>
      </w:r>
      <w:r>
        <w:rPr>
          <w:rFonts w:hint="eastAsia" w:ascii="Times New Roman" w:hAnsi="Times New Roman" w:eastAsia="仿宋_GB2312" w:cs="Times New Roman"/>
          <w:sz w:val="30"/>
          <w:szCs w:val="30"/>
        </w:rPr>
        <w:t>当</w:t>
      </w:r>
      <w:r>
        <w:rPr>
          <w:rFonts w:ascii="Times New Roman" w:hAnsi="Times New Roman" w:eastAsia="仿宋_GB2312" w:cs="Times New Roman"/>
          <w:sz w:val="30"/>
          <w:szCs w:val="30"/>
        </w:rPr>
        <w:t>提供详细的书面说明及证据</w:t>
      </w: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双方</w:t>
      </w:r>
      <w:r>
        <w:rPr>
          <w:rFonts w:hint="eastAsia" w:ascii="Times New Roman" w:hAnsi="Times New Roman" w:eastAsia="仿宋_GB2312" w:cs="Times New Roman"/>
          <w:sz w:val="30"/>
          <w:szCs w:val="30"/>
        </w:rPr>
        <w:t>应</w:t>
      </w:r>
      <w:r>
        <w:rPr>
          <w:rFonts w:ascii="Times New Roman" w:hAnsi="Times New Roman" w:eastAsia="仿宋_GB2312" w:cs="Times New Roman"/>
          <w:sz w:val="30"/>
          <w:szCs w:val="30"/>
        </w:rPr>
        <w:t>共同对异议内容进行核实</w:t>
      </w:r>
      <w:r>
        <w:rPr>
          <w:rFonts w:hint="eastAsia" w:ascii="Times New Roman" w:hAnsi="Times New Roman" w:eastAsia="仿宋_GB2312" w:cs="Times New Roman"/>
          <w:sz w:val="30"/>
          <w:szCs w:val="30"/>
        </w:rPr>
        <w:t>，可对验收异议的处理另行约定。</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5转移时间：自</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rPr>
        <w:t>之日起，乙方成为标的数据的相应权利人。</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6变更登记：双方应当依法向登记机构申请办理标的数据的变更登记，相关登记费用由</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lang w:val="en"/>
        </w:rPr>
        <w:t>（</w:t>
      </w:r>
      <w:r>
        <w:rPr>
          <w:rFonts w:hint="eastAsia" w:ascii="Times New Roman" w:hAnsi="Times New Roman" w:eastAsia="仿宋_GB2312" w:cs="Times New Roman"/>
          <w:sz w:val="30"/>
          <w:szCs w:val="30"/>
        </w:rPr>
        <w:t>甲方</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rPr>
        <w:t>乙方</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rPr>
        <w:t>双方各承担</w:t>
      </w:r>
      <w:r>
        <w:rPr>
          <w:rFonts w:ascii="Times New Roman" w:hAnsi="Times New Roman" w:eastAsia="仿宋_GB2312" w:cs="Times New Roman"/>
          <w:sz w:val="30"/>
          <w:szCs w:val="30"/>
        </w:rPr>
        <w:t>50%</w:t>
      </w:r>
      <w:r>
        <w:rPr>
          <w:rFonts w:hint="eastAsia" w:ascii="Times New Roman" w:hAnsi="Times New Roman" w:eastAsia="仿宋_GB2312" w:cs="Times New Roman"/>
          <w:sz w:val="30"/>
          <w:szCs w:val="30"/>
        </w:rPr>
        <w:t>/其他</w:t>
      </w:r>
      <w:r>
        <w:rPr>
          <w:rFonts w:hint="eastAsia" w:ascii="Times New Roman" w:hAnsi="Times New Roman" w:eastAsia="仿宋_GB2312" w:cs="Times New Roman"/>
          <w:sz w:val="30"/>
          <w:szCs w:val="30"/>
          <w:lang w:val="en"/>
        </w:rPr>
        <w:t>）</w:t>
      </w:r>
      <w:r>
        <w:rPr>
          <w:rFonts w:hint="eastAsia" w:ascii="Times New Roman" w:hAnsi="Times New Roman" w:eastAsia="仿宋_GB2312" w:cs="Times New Roman"/>
          <w:sz w:val="30"/>
          <w:szCs w:val="30"/>
        </w:rPr>
        <w:t>承担。</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7其他：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方正黑体_GBK" w:cs="Times New Roman"/>
          <w:sz w:val="30"/>
          <w:szCs w:val="30"/>
        </w:rPr>
      </w:pPr>
    </w:p>
    <w:p>
      <w:pPr>
        <w:wordWrap w:val="0"/>
        <w:spacing w:line="600" w:lineRule="exact"/>
        <w:ind w:firstLine="600" w:firstLineChars="200"/>
        <w:rPr>
          <w:rFonts w:ascii="Times New Roman" w:hAnsi="Times New Roman" w:eastAsia="方正黑体_GBK" w:cs="Times New Roman"/>
          <w:sz w:val="30"/>
          <w:szCs w:val="30"/>
        </w:rPr>
      </w:pPr>
      <w:r>
        <w:rPr>
          <w:rFonts w:hint="eastAsia" w:ascii="Times New Roman" w:hAnsi="Times New Roman" w:eastAsia="方正黑体_GBK" w:cs="Times New Roman"/>
          <w:sz w:val="30"/>
          <w:szCs w:val="30"/>
        </w:rPr>
        <w:t>第四条</w:t>
      </w:r>
      <w:r>
        <w:rPr>
          <w:rFonts w:ascii="仿宋_GB2312" w:hAnsi="仿宋_GB2312" w:eastAsia="仿宋_GB2312" w:cs="仿宋_GB2312"/>
          <w:sz w:val="30"/>
          <w:szCs w:val="30"/>
        </w:rPr>
        <w:t xml:space="preserve">  </w:t>
      </w:r>
      <w:r>
        <w:rPr>
          <w:rFonts w:hint="eastAsia" w:ascii="Times New Roman" w:hAnsi="Times New Roman" w:eastAsia="方正黑体_GBK" w:cs="Times New Roman"/>
          <w:sz w:val="30"/>
          <w:szCs w:val="30"/>
        </w:rPr>
        <w:t>保密条款</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4.1</w:t>
      </w:r>
      <w:r>
        <w:rPr>
          <w:rFonts w:hint="eastAsia" w:ascii="Times New Roman" w:hAnsi="Times New Roman" w:eastAsia="仿宋_GB2312" w:cs="Times New Roman"/>
          <w:sz w:val="30"/>
          <w:szCs w:val="30"/>
        </w:rPr>
        <w:t>双方对订立合同过程中知悉的对方商业秘密及双方约定的其他保密信息，如</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rPr>
        <w:t>，无论本合同是否成立，均不得泄露或者不正当使用，直至相关保密信息经合法渠道成为公开信息。</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4.2保密</w:t>
      </w:r>
      <w:r>
        <w:rPr>
          <w:rFonts w:hint="eastAsia" w:ascii="Times New Roman" w:hAnsi="Times New Roman" w:eastAsia="仿宋_GB2312" w:cs="Times New Roman"/>
          <w:sz w:val="30"/>
          <w:szCs w:val="30"/>
        </w:rPr>
        <w:t>条款</w:t>
      </w:r>
      <w:r>
        <w:rPr>
          <w:rFonts w:ascii="Times New Roman" w:hAnsi="Times New Roman" w:eastAsia="仿宋_GB2312" w:cs="Times New Roman"/>
          <w:sz w:val="30"/>
          <w:szCs w:val="30"/>
        </w:rPr>
        <w:t>不因合同终止、解除而失效。</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4.3</w:t>
      </w:r>
      <w:r>
        <w:rPr>
          <w:rFonts w:hint="eastAsia" w:ascii="Times New Roman" w:hAnsi="Times New Roman" w:eastAsia="仿宋_GB2312" w:cs="Times New Roman"/>
          <w:sz w:val="30"/>
          <w:szCs w:val="30"/>
        </w:rPr>
        <w:t>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p>
    <w:p>
      <w:pPr>
        <w:wordWrap w:val="0"/>
        <w:spacing w:line="600" w:lineRule="exact"/>
        <w:ind w:firstLine="600" w:firstLineChars="200"/>
        <w:rPr>
          <w:rFonts w:ascii="Times New Roman" w:hAnsi="Times New Roman" w:eastAsia="方正黑体_GBK" w:cs="Times New Roman"/>
          <w:sz w:val="30"/>
          <w:szCs w:val="30"/>
        </w:rPr>
      </w:pPr>
      <w:bookmarkStart w:id="2" w:name="heading_3"/>
      <w:r>
        <w:rPr>
          <w:rFonts w:hint="eastAsia" w:ascii="Times New Roman" w:hAnsi="Times New Roman" w:eastAsia="方正黑体_GBK" w:cs="Times New Roman"/>
          <w:sz w:val="30"/>
          <w:szCs w:val="30"/>
        </w:rPr>
        <w:t>第五条</w:t>
      </w:r>
      <w:r>
        <w:rPr>
          <w:rFonts w:ascii="Times New Roman" w:hAnsi="Times New Roman" w:eastAsia="方正黑体_GBK" w:cs="Times New Roman"/>
          <w:sz w:val="30"/>
          <w:szCs w:val="30"/>
        </w:rPr>
        <w:t xml:space="preserve">  </w:t>
      </w:r>
      <w:r>
        <w:rPr>
          <w:rFonts w:hint="eastAsia" w:ascii="Times New Roman" w:hAnsi="Times New Roman" w:eastAsia="方正黑体_GBK" w:cs="Times New Roman"/>
          <w:sz w:val="30"/>
          <w:szCs w:val="30"/>
        </w:rPr>
        <w:t xml:space="preserve">  双方义务</w:t>
      </w:r>
      <w:bookmarkEnd w:id="2"/>
    </w:p>
    <w:p>
      <w:pPr>
        <w:wordWrap w:val="0"/>
        <w:spacing w:line="600" w:lineRule="exact"/>
        <w:ind w:firstLine="600" w:firstLineChars="200"/>
        <w:rPr>
          <w:rFonts w:ascii="Times New Roman" w:hAnsi="Times New Roman" w:eastAsia="仿宋_GB2312" w:cs="Times New Roman"/>
          <w:sz w:val="30"/>
          <w:szCs w:val="30"/>
        </w:rPr>
      </w:pPr>
      <w:bookmarkStart w:id="3" w:name="heading_4"/>
      <w:r>
        <w:rPr>
          <w:rFonts w:ascii="Times New Roman" w:hAnsi="Times New Roman" w:eastAsia="仿宋_GB2312" w:cs="Times New Roman"/>
          <w:sz w:val="30"/>
          <w:szCs w:val="30"/>
        </w:rPr>
        <w:t>5.1</w:t>
      </w:r>
      <w:bookmarkEnd w:id="3"/>
      <w:r>
        <w:rPr>
          <w:rFonts w:hint="eastAsia" w:ascii="Times New Roman" w:hAnsi="Times New Roman" w:eastAsia="仿宋_GB2312" w:cs="Times New Roman"/>
          <w:sz w:val="30"/>
          <w:szCs w:val="30"/>
        </w:rPr>
        <w:t>甲方应当保证自己是标的数据的合法权利人，有权将标的数据转让给乙方；保证标的数据合法、合规、完整、无误、有效，且未侵犯任何第三方的合法权益，未违反国家数据安全、个人信息保护等相关法律法规。</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5.2</w:t>
      </w:r>
      <w:r>
        <w:rPr>
          <w:rFonts w:hint="eastAsia" w:ascii="Times New Roman" w:hAnsi="Times New Roman" w:eastAsia="仿宋_GB2312" w:cs="Times New Roman"/>
          <w:sz w:val="30"/>
          <w:szCs w:val="30"/>
        </w:rPr>
        <w:t>若标的数据涉及第三方授权，甲方应当确保已取得授权。</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5.3</w:t>
      </w:r>
      <w:r>
        <w:rPr>
          <w:rFonts w:hint="eastAsia" w:ascii="Times New Roman" w:hAnsi="Times New Roman" w:eastAsia="仿宋_GB2312" w:cs="Times New Roman"/>
          <w:sz w:val="30"/>
          <w:szCs w:val="30"/>
        </w:rPr>
        <w:t>甲方有义务向乙方提供标的数据使用的指导。</w:t>
      </w:r>
    </w:p>
    <w:p>
      <w:pPr>
        <w:wordWrap w:val="0"/>
        <w:spacing w:line="600" w:lineRule="exact"/>
        <w:ind w:firstLine="600" w:firstLineChars="200"/>
        <w:rPr>
          <w:rFonts w:ascii="Times New Roman" w:hAnsi="Times New Roman" w:eastAsia="仿宋_GB2312" w:cs="Times New Roman"/>
          <w:sz w:val="30"/>
          <w:szCs w:val="30"/>
        </w:rPr>
      </w:pPr>
      <w:bookmarkStart w:id="4" w:name="heading_5"/>
      <w:r>
        <w:rPr>
          <w:rFonts w:ascii="Times New Roman" w:hAnsi="Times New Roman" w:eastAsia="仿宋_GB2312" w:cs="Times New Roman"/>
          <w:sz w:val="30"/>
          <w:szCs w:val="30"/>
        </w:rPr>
        <w:t>5.</w:t>
      </w:r>
      <w:bookmarkEnd w:id="4"/>
      <w:r>
        <w:rPr>
          <w:rFonts w:hint="eastAsia" w:ascii="Times New Roman" w:hAnsi="Times New Roman" w:eastAsia="仿宋_GB2312" w:cs="Times New Roman"/>
          <w:sz w:val="30"/>
          <w:szCs w:val="30"/>
        </w:rPr>
        <w:t>4乙方应当按照合同约定按时、足额向甲方支付交易价款。</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5.</w:t>
      </w:r>
      <w:r>
        <w:rPr>
          <w:rFonts w:hint="eastAsia" w:ascii="Times New Roman" w:hAnsi="Times New Roman" w:eastAsia="仿宋_GB2312" w:cs="Times New Roman"/>
          <w:sz w:val="30"/>
          <w:szCs w:val="30"/>
        </w:rPr>
        <w:t>5</w:t>
      </w:r>
      <w:r>
        <w:rPr>
          <w:rFonts w:ascii="Times New Roman" w:hAnsi="Times New Roman" w:eastAsia="仿宋_GB2312" w:cs="Times New Roman"/>
          <w:sz w:val="30"/>
          <w:szCs w:val="30"/>
        </w:rPr>
        <w:t>乙方</w:t>
      </w:r>
      <w:r>
        <w:rPr>
          <w:rFonts w:hint="eastAsia" w:ascii="Times New Roman" w:hAnsi="Times New Roman" w:eastAsia="仿宋_GB2312" w:cs="Times New Roman"/>
          <w:sz w:val="30"/>
          <w:szCs w:val="30"/>
        </w:rPr>
        <w:t>应当配合甲方完成标的数据的交付。</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5.</w:t>
      </w:r>
      <w:r>
        <w:rPr>
          <w:rFonts w:hint="eastAsia" w:ascii="Times New Roman" w:hAnsi="Times New Roman" w:eastAsia="仿宋_GB2312" w:cs="Times New Roman"/>
          <w:sz w:val="30"/>
          <w:szCs w:val="30"/>
        </w:rPr>
        <w:t>6双方应当严格依据国家法律法规处理标的数据，采取必要的技术和管理措施，保障数据安全，防止数据泄露、丢失或被非法访问。一方在发生数据泄露或其他安全事件时，应当立即采取补救措施，减轻损害后果，并及时向相对方通报事件详情和所采取的应急措施。</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5.</w:t>
      </w:r>
      <w:r>
        <w:rPr>
          <w:rFonts w:hint="eastAsia" w:ascii="Times New Roman" w:hAnsi="Times New Roman" w:eastAsia="仿宋_GB2312" w:cs="Times New Roman"/>
          <w:sz w:val="30"/>
          <w:szCs w:val="30"/>
        </w:rPr>
        <w:t>7若标的数据涉及跨境传输，双方应当按照数据跨境流动相关法律法规或政策规定办理，相关费用由</w:t>
      </w:r>
      <w:r>
        <w:rPr>
          <w:rFonts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lang w:val="en"/>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（甲方</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rPr>
        <w:t>乙方</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rPr>
        <w:t>双方共同）承担。</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5.</w:t>
      </w:r>
      <w:r>
        <w:rPr>
          <w:rFonts w:hint="eastAsia" w:ascii="Times New Roman" w:hAnsi="Times New Roman" w:eastAsia="仿宋_GB2312" w:cs="Times New Roman"/>
          <w:sz w:val="30"/>
          <w:szCs w:val="30"/>
        </w:rPr>
        <w:t>8其他：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p>
    <w:p>
      <w:pPr>
        <w:wordWrap w:val="0"/>
        <w:spacing w:line="600" w:lineRule="exact"/>
        <w:ind w:firstLine="600" w:firstLineChars="200"/>
        <w:rPr>
          <w:rFonts w:ascii="Times New Roman" w:hAnsi="Times New Roman" w:eastAsia="方正黑体_GBK" w:cs="Times New Roman"/>
          <w:sz w:val="30"/>
          <w:szCs w:val="30"/>
        </w:rPr>
      </w:pPr>
      <w:bookmarkStart w:id="5" w:name="heading_8"/>
      <w:r>
        <w:rPr>
          <w:rFonts w:hint="eastAsia" w:ascii="Times New Roman" w:hAnsi="Times New Roman" w:eastAsia="方正黑体_GBK" w:cs="Times New Roman"/>
          <w:sz w:val="30"/>
          <w:szCs w:val="30"/>
        </w:rPr>
        <w:t>第六条</w:t>
      </w:r>
      <w:r>
        <w:rPr>
          <w:rFonts w:ascii="黑体" w:hAnsi="黑体" w:eastAsia="黑体" w:cs="黑体"/>
          <w:sz w:val="30"/>
          <w:szCs w:val="30"/>
        </w:rPr>
        <w:t xml:space="preserve">  </w:t>
      </w:r>
      <w:r>
        <w:rPr>
          <w:rFonts w:hint="eastAsia" w:ascii="Times New Roman" w:hAnsi="Times New Roman" w:eastAsia="方正黑体_GBK" w:cs="Times New Roman"/>
          <w:sz w:val="30"/>
          <w:szCs w:val="30"/>
        </w:rPr>
        <w:t>违约责任</w:t>
      </w:r>
      <w:bookmarkEnd w:id="5"/>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6.1</w:t>
      </w:r>
      <w:r>
        <w:rPr>
          <w:rFonts w:hint="eastAsia" w:ascii="Times New Roman" w:hAnsi="Times New Roman" w:eastAsia="仿宋_GB2312" w:cs="Times New Roman"/>
          <w:sz w:val="30"/>
          <w:szCs w:val="30"/>
        </w:rPr>
        <w:t>本合同签订后，双方应当严格履行。当事人一方不履行合同义务或者履行合同义务不符合约定的，应当承担继续履行、采取补救措施或者赔偿损失等违约责任。</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6.2</w:t>
      </w:r>
      <w:r>
        <w:rPr>
          <w:rFonts w:hint="eastAsia" w:ascii="Times New Roman" w:hAnsi="Times New Roman" w:eastAsia="仿宋_GB2312" w:cs="Times New Roman"/>
          <w:sz w:val="30"/>
          <w:szCs w:val="30"/>
        </w:rPr>
        <w:t>若甲方未按本合同约定交付标的数据，应当返还乙方部分或者全部已支付价款，并承担违约责任。</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6.3</w:t>
      </w:r>
      <w:r>
        <w:rPr>
          <w:rFonts w:hint="eastAsia" w:ascii="Times New Roman" w:hAnsi="Times New Roman" w:eastAsia="仿宋_GB2312" w:cs="Times New Roman"/>
          <w:sz w:val="30"/>
          <w:szCs w:val="30"/>
        </w:rPr>
        <w:t>若乙方未按本合同约定支付交易价款，应当补交价款，并向甲方支付违约金，违约金标准为：</w:t>
      </w:r>
      <w:r>
        <w:rPr>
          <w:rFonts w:ascii="Times New Roman" w:hAnsi="Times New Roman" w:eastAsia="仿宋_GB2312" w:cs="Times New Roman"/>
          <w:sz w:val="30"/>
          <w:szCs w:val="30"/>
          <w:u w:val="single"/>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6.4</w:t>
      </w:r>
      <w:r>
        <w:rPr>
          <w:rFonts w:hint="eastAsia" w:ascii="Times New Roman" w:hAnsi="Times New Roman" w:eastAsia="仿宋_GB2312" w:cs="Times New Roman"/>
          <w:sz w:val="30"/>
          <w:szCs w:val="30"/>
        </w:rPr>
        <w:t>若当事人一方违反保密义务，泄露对方商业秘密或者保密信息，应当赔偿对方因此</w:t>
      </w:r>
      <w:r>
        <w:rPr>
          <w:rFonts w:hint="eastAsia" w:ascii="Times New Roman" w:hAnsi="Times New Roman" w:eastAsia="仿宋_GB2312" w:cs="Times New Roman"/>
          <w:sz w:val="30"/>
          <w:szCs w:val="30"/>
          <w:lang w:eastAsia="zh-CN"/>
        </w:rPr>
        <w:t>遭受</w:t>
      </w:r>
      <w:r>
        <w:rPr>
          <w:rFonts w:hint="eastAsia" w:ascii="Times New Roman" w:hAnsi="Times New Roman" w:eastAsia="仿宋_GB2312" w:cs="Times New Roman"/>
          <w:sz w:val="30"/>
          <w:szCs w:val="30"/>
        </w:rPr>
        <w:t>的损失。</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6.</w:t>
      </w:r>
      <w:r>
        <w:rPr>
          <w:rFonts w:hint="eastAsia" w:ascii="Times New Roman" w:hAnsi="Times New Roman" w:eastAsia="仿宋_GB2312" w:cs="Times New Roman"/>
          <w:sz w:val="30"/>
          <w:szCs w:val="30"/>
        </w:rPr>
        <w:t>5一方违约后，相对方应当采取适当措施防止损失进一步扩大；没有采取适当措施致使损失扩大的，不得就扩大的损失要求违约方承担赔偿责任。相对方为防止损失扩大而支出的合理费用由违约方承担。</w:t>
      </w:r>
    </w:p>
    <w:p>
      <w:pPr>
        <w:wordWrap w:val="0"/>
        <w:spacing w:line="600" w:lineRule="exact"/>
        <w:ind w:firstLine="600" w:firstLineChars="200"/>
        <w:rPr>
          <w:rFonts w:ascii="仿宋_GB2312" w:hAnsi="仿宋_GB2312" w:eastAsia="仿宋_GB2312" w:cs="仿宋_GB2312"/>
          <w:sz w:val="30"/>
          <w:szCs w:val="30"/>
          <w:lang w:val="en"/>
        </w:rPr>
      </w:pPr>
      <w:bookmarkStart w:id="6" w:name="heading_9"/>
      <w:r>
        <w:rPr>
          <w:rFonts w:ascii="Times New Roman" w:hAnsi="Times New Roman" w:eastAsia="方正黑体_GBK" w:cs="Times New Roman"/>
          <w:sz w:val="30"/>
          <w:szCs w:val="30"/>
          <w:lang w:val="en"/>
        </w:rPr>
        <w:t>6.</w:t>
      </w:r>
      <w:r>
        <w:rPr>
          <w:rFonts w:hint="eastAsia" w:ascii="Times New Roman" w:hAnsi="Times New Roman" w:eastAsia="方正黑体_GBK" w:cs="Times New Roman"/>
          <w:sz w:val="30"/>
          <w:szCs w:val="30"/>
        </w:rPr>
        <w:t>6</w:t>
      </w:r>
      <w:r>
        <w:rPr>
          <w:rFonts w:hint="eastAsia" w:ascii="仿宋_GB2312" w:hAnsi="仿宋_GB2312" w:eastAsia="仿宋_GB2312" w:cs="仿宋_GB2312"/>
          <w:sz w:val="30"/>
          <w:szCs w:val="30"/>
          <w:lang w:val="en"/>
        </w:rPr>
        <w:t>其他：</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lang w:val="en"/>
        </w:rPr>
        <w:t>。</w:t>
      </w:r>
    </w:p>
    <w:p>
      <w:pPr>
        <w:wordWrap w:val="0"/>
        <w:spacing w:line="600" w:lineRule="exact"/>
        <w:ind w:firstLine="600" w:firstLineChars="200"/>
        <w:rPr>
          <w:rFonts w:ascii="Times New Roman" w:hAnsi="Times New Roman" w:eastAsia="方正黑体_GBK" w:cs="Times New Roman"/>
          <w:sz w:val="30"/>
          <w:szCs w:val="30"/>
        </w:rPr>
      </w:pPr>
    </w:p>
    <w:p>
      <w:pPr>
        <w:wordWrap w:val="0"/>
        <w:spacing w:line="600" w:lineRule="exact"/>
        <w:ind w:firstLine="600" w:firstLineChars="200"/>
        <w:rPr>
          <w:rFonts w:ascii="Times New Roman" w:hAnsi="Times New Roman" w:eastAsia="方正黑体_GBK" w:cs="Times New Roman"/>
          <w:sz w:val="30"/>
          <w:szCs w:val="30"/>
        </w:rPr>
      </w:pPr>
      <w:r>
        <w:rPr>
          <w:rFonts w:hint="eastAsia" w:ascii="黑体" w:hAnsi="黑体" w:eastAsia="黑体" w:cs="黑体"/>
          <w:sz w:val="30"/>
          <w:szCs w:val="30"/>
        </w:rPr>
        <w:t>第七条</w:t>
      </w:r>
      <w:bookmarkEnd w:id="6"/>
      <w:r>
        <w:rPr>
          <w:rFonts w:hint="eastAsia" w:ascii="黑体" w:hAnsi="黑体" w:eastAsia="黑体" w:cs="黑体"/>
          <w:sz w:val="30"/>
          <w:szCs w:val="30"/>
        </w:rPr>
        <w:t xml:space="preserve">  合同的变更与解除</w:t>
      </w:r>
    </w:p>
    <w:p>
      <w:pPr>
        <w:wordWrap w:val="0"/>
        <w:spacing w:line="600" w:lineRule="exact"/>
        <w:ind w:firstLine="600" w:firstLineChars="200"/>
        <w:rPr>
          <w:rFonts w:ascii="Times New Roman" w:hAnsi="Times New Roman" w:eastAsia="仿宋_GB2312" w:cs="Times New Roman"/>
          <w:color w:val="FF0000"/>
          <w:sz w:val="30"/>
          <w:szCs w:val="30"/>
        </w:rPr>
      </w:pPr>
      <w:r>
        <w:rPr>
          <w:rFonts w:ascii="Times New Roman" w:hAnsi="Times New Roman" w:eastAsia="仿宋_GB2312" w:cs="Times New Roman"/>
          <w:sz w:val="30"/>
          <w:szCs w:val="30"/>
        </w:rPr>
        <w:t>7.1</w:t>
      </w:r>
      <w:r>
        <w:rPr>
          <w:rFonts w:hint="eastAsia" w:ascii="Times New Roman" w:hAnsi="Times New Roman" w:eastAsia="仿宋_GB2312" w:cs="Times New Roman"/>
          <w:sz w:val="30"/>
          <w:szCs w:val="30"/>
        </w:rPr>
        <w:t>双方协商一致，可以书面变更、解除合同。</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7.2</w:t>
      </w:r>
      <w:r>
        <w:rPr>
          <w:rFonts w:hint="eastAsia" w:ascii="Times New Roman" w:hAnsi="Times New Roman" w:eastAsia="仿宋_GB2312" w:cs="Times New Roman"/>
          <w:sz w:val="30"/>
          <w:szCs w:val="30"/>
        </w:rPr>
        <w:t>有下列情形之一的，甲方有权单方解除合同：</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rPr>
        <w:t>）乙方未按照约定的时间支付价款，且经甲方催告仍不支付价款超过</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rPr>
        <w:t>个工作日；</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）乙方违反合同约定造成标的数据的重大泄露或滥用事件；</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7.3</w:t>
      </w:r>
      <w:r>
        <w:rPr>
          <w:rFonts w:hint="eastAsia" w:ascii="Times New Roman" w:hAnsi="Times New Roman" w:eastAsia="仿宋_GB2312" w:cs="Times New Roman"/>
          <w:sz w:val="30"/>
          <w:szCs w:val="30"/>
        </w:rPr>
        <w:t>有下列情形之一的，乙方有权单方解除合同：</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rPr>
        <w:t>）甲方未按照约定时间交付标的数据，且经乙方催告仍不履行义务超过</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rPr>
        <w:t>个工作日</w:t>
      </w:r>
      <w:r>
        <w:rPr>
          <w:rFonts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）标的数据的合法性、合规性、权利等方面存在重大问题</w:t>
      </w:r>
      <w:r>
        <w:rPr>
          <w:rFonts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3</w:t>
      </w:r>
      <w:r>
        <w:rPr>
          <w:rFonts w:hint="eastAsia" w:ascii="Times New Roman" w:hAnsi="Times New Roman" w:eastAsia="仿宋_GB2312" w:cs="Times New Roman"/>
          <w:sz w:val="30"/>
          <w:szCs w:val="30"/>
        </w:rPr>
        <w:t>）其他：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7.4</w:t>
      </w:r>
      <w:r>
        <w:rPr>
          <w:rFonts w:hint="eastAsia" w:ascii="Times New Roman" w:hAnsi="Times New Roman" w:eastAsia="仿宋_GB2312" w:cs="Times New Roman"/>
          <w:sz w:val="30"/>
          <w:szCs w:val="30"/>
        </w:rPr>
        <w:t>因不可抗力致使本合同目的不能实现的，任何一方均有权解除本合同。主张解除合同的一方，应当及时通知对方。</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7.5</w:t>
      </w:r>
      <w:r>
        <w:rPr>
          <w:rFonts w:hint="eastAsia" w:ascii="仿宋_GB2312" w:hAnsi="仿宋_GB2312" w:eastAsia="仿宋_GB2312" w:cs="仿宋_GB2312"/>
          <w:sz w:val="30"/>
          <w:szCs w:val="30"/>
          <w:lang w:val="en"/>
        </w:rPr>
        <w:t>其他：</w:t>
      </w:r>
      <w:r>
        <w:rPr>
          <w:rFonts w:ascii="Times New Roman" w:hAnsi="Times New Roman" w:eastAsia="仿宋_GB2312" w:cs="Times New Roman"/>
          <w:sz w:val="30"/>
          <w:szCs w:val="30"/>
          <w:u w:val="single" w:color="000000" w:themeColor="text1"/>
          <w:lang w:val="en"/>
        </w:rPr>
        <w:t xml:space="preserve">                         </w:t>
      </w:r>
      <w:r>
        <w:rPr>
          <w:rFonts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ascii="Times New Roman" w:hAnsi="Times New Roman" w:eastAsia="仿宋_GB2312" w:cs="Times New Roman"/>
          <w:sz w:val="30"/>
          <w:szCs w:val="30"/>
          <w:lang w:val="en"/>
        </w:rPr>
        <w:t>。</w:t>
      </w:r>
    </w:p>
    <w:p>
      <w:pPr>
        <w:wordWrap w:val="0"/>
        <w:spacing w:line="600" w:lineRule="exact"/>
        <w:ind w:firstLine="600" w:firstLineChars="200"/>
        <w:rPr>
          <w:rFonts w:ascii="Times New Roman" w:hAnsi="Times New Roman" w:eastAsia="方正黑体_GBK" w:cs="Times New Roman"/>
          <w:sz w:val="30"/>
          <w:szCs w:val="30"/>
        </w:rPr>
      </w:pPr>
      <w:bookmarkStart w:id="7" w:name="heading_10"/>
    </w:p>
    <w:p>
      <w:pPr>
        <w:wordWrap w:val="0"/>
        <w:spacing w:line="600" w:lineRule="exact"/>
        <w:ind w:firstLine="600" w:firstLineChars="200"/>
        <w:rPr>
          <w:rFonts w:ascii="Times New Roman" w:hAnsi="Times New Roman" w:eastAsia="方正黑体_GBK" w:cs="Times New Roman"/>
          <w:sz w:val="30"/>
          <w:szCs w:val="30"/>
        </w:rPr>
      </w:pPr>
      <w:r>
        <w:rPr>
          <w:rFonts w:hint="eastAsia" w:ascii="黑体" w:hAnsi="黑体" w:eastAsia="黑体" w:cs="黑体"/>
          <w:sz w:val="30"/>
          <w:szCs w:val="30"/>
        </w:rPr>
        <w:t>第八条</w:t>
      </w:r>
      <w:r>
        <w:rPr>
          <w:rFonts w:ascii="黑体" w:hAnsi="黑体" w:eastAsia="黑体" w:cs="黑体"/>
          <w:sz w:val="30"/>
          <w:szCs w:val="30"/>
        </w:rPr>
        <w:t xml:space="preserve">  </w:t>
      </w:r>
      <w:r>
        <w:rPr>
          <w:rFonts w:hint="eastAsia" w:ascii="黑体" w:hAnsi="黑体" w:eastAsia="黑体" w:cs="黑体"/>
          <w:sz w:val="30"/>
          <w:szCs w:val="30"/>
        </w:rPr>
        <w:t>争议解决</w:t>
      </w:r>
      <w:bookmarkEnd w:id="7"/>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8.1</w:t>
      </w:r>
      <w:r>
        <w:rPr>
          <w:rFonts w:hint="eastAsia" w:ascii="Times New Roman" w:hAnsi="Times New Roman" w:eastAsia="仿宋_GB2312" w:cs="Times New Roman"/>
          <w:sz w:val="30"/>
          <w:szCs w:val="30"/>
        </w:rPr>
        <w:t>因本合同引起的或与本合同有关的任何争议、纠纷或索赔，双方应当友好协商解决，也可以委托第三方调解；协商或调解不成的，按照以下第</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种方式解决：</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rPr>
        <w:t>）向</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人民法院提起诉讼；</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w:t>
      </w:r>
      <w:r>
        <w:rPr>
          <w:rFonts w:ascii="Times New Roman" w:hAnsi="Times New Roman" w:eastAsia="仿宋_GB2312" w:cs="Times New Roman"/>
          <w:sz w:val="30"/>
          <w:szCs w:val="30"/>
        </w:rPr>
        <w:t>2</w:t>
      </w:r>
      <w:r>
        <w:rPr>
          <w:rFonts w:hint="eastAsia" w:ascii="Times New Roman" w:hAnsi="Times New Roman" w:eastAsia="仿宋_GB2312" w:cs="Times New Roman"/>
          <w:sz w:val="30"/>
          <w:szCs w:val="30"/>
        </w:rPr>
        <w:t>）向</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仲裁委员会申请仲裁。</w:t>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8.2其他：</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bookmarkStart w:id="8" w:name="heading_11"/>
      <w:r>
        <w:rPr>
          <w:rFonts w:hint="eastAsia" w:ascii="Times New Roman" w:hAnsi="Times New Roman" w:eastAsia="仿宋_GB2312" w:cs="Times New Roman"/>
          <w:sz w:val="30"/>
          <w:szCs w:val="30"/>
          <w:lang w:val="en"/>
        </w:rPr>
        <w:t>。</w:t>
      </w:r>
    </w:p>
    <w:p>
      <w:pPr>
        <w:wordWrap w:val="0"/>
        <w:spacing w:line="600" w:lineRule="exact"/>
        <w:rPr>
          <w:rFonts w:ascii="Times New Roman" w:hAnsi="Times New Roman" w:eastAsia="方正黑体_GBK" w:cs="Times New Roman"/>
          <w:sz w:val="30"/>
          <w:szCs w:val="30"/>
        </w:rPr>
      </w:pPr>
    </w:p>
    <w:p>
      <w:pPr>
        <w:wordWrap w:val="0"/>
        <w:spacing w:line="600" w:lineRule="exact"/>
        <w:ind w:firstLine="600" w:firstLineChars="200"/>
        <w:rPr>
          <w:rFonts w:ascii="Times New Roman" w:hAnsi="Times New Roman" w:eastAsia="方正黑体_GBK" w:cs="Times New Roman"/>
          <w:sz w:val="30"/>
          <w:szCs w:val="30"/>
        </w:rPr>
      </w:pPr>
      <w:r>
        <w:rPr>
          <w:rFonts w:hint="eastAsia" w:ascii="黑体" w:hAnsi="黑体" w:eastAsia="黑体" w:cs="黑体"/>
          <w:sz w:val="30"/>
          <w:szCs w:val="30"/>
        </w:rPr>
        <w:t>第九条</w:t>
      </w:r>
      <w:r>
        <w:rPr>
          <w:rFonts w:ascii="黑体" w:hAnsi="黑体" w:eastAsia="黑体" w:cs="黑体"/>
          <w:sz w:val="30"/>
          <w:szCs w:val="30"/>
        </w:rPr>
        <w:t xml:space="preserve">  </w:t>
      </w:r>
      <w:r>
        <w:rPr>
          <w:rFonts w:hint="eastAsia" w:ascii="黑体" w:hAnsi="黑体" w:eastAsia="黑体" w:cs="黑体"/>
          <w:sz w:val="30"/>
          <w:szCs w:val="30"/>
        </w:rPr>
        <w:t>其他</w:t>
      </w:r>
      <w:bookmarkEnd w:id="8"/>
      <w:r>
        <w:rPr>
          <w:rFonts w:hint="eastAsia" w:ascii="黑体" w:hAnsi="黑体" w:eastAsia="黑体" w:cs="黑体"/>
          <w:sz w:val="30"/>
          <w:szCs w:val="30"/>
        </w:rPr>
        <w:t>条款</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9.1</w:t>
      </w:r>
      <w:r>
        <w:rPr>
          <w:rFonts w:hint="eastAsia" w:ascii="Times New Roman" w:hAnsi="Times New Roman" w:eastAsia="仿宋_GB2312" w:cs="Times New Roman"/>
          <w:sz w:val="30"/>
          <w:szCs w:val="30"/>
        </w:rPr>
        <w:t>本合同自双方签字并盖章之日起生效。</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9.2</w:t>
      </w:r>
      <w:r>
        <w:rPr>
          <w:rFonts w:hint="eastAsia" w:ascii="Times New Roman" w:hAnsi="Times New Roman" w:eastAsia="仿宋_GB2312" w:cs="Times New Roman"/>
          <w:sz w:val="30"/>
          <w:szCs w:val="30"/>
        </w:rPr>
        <w:t>本合同一式</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份，甲方执</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份，乙方执</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rPr>
        <w:t>份，具有同等法律效力。</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9.3</w:t>
      </w:r>
      <w:r>
        <w:rPr>
          <w:rFonts w:hint="eastAsia" w:ascii="Times New Roman" w:hAnsi="Times New Roman" w:eastAsia="仿宋_GB2312" w:cs="Times New Roman"/>
          <w:sz w:val="30"/>
          <w:szCs w:val="30"/>
        </w:rPr>
        <w:t>本合同的附件为本合同不可分割的组成部分。</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9.4</w:t>
      </w:r>
      <w:r>
        <w:rPr>
          <w:rFonts w:hint="eastAsia" w:ascii="Times New Roman" w:hAnsi="Times New Roman" w:eastAsia="仿宋_GB2312" w:cs="Times New Roman"/>
          <w:sz w:val="30"/>
          <w:szCs w:val="30"/>
        </w:rPr>
        <w:t>本合同未尽事宜，双方可另行签订补充协议，补充协议与本合同具有同等法律效力。</w:t>
      </w:r>
    </w:p>
    <w:p>
      <w:pPr>
        <w:wordWrap w:val="0"/>
        <w:spacing w:line="600" w:lineRule="exact"/>
        <w:ind w:firstLine="600" w:firstLineChars="200"/>
        <w:rPr>
          <w:rFonts w:ascii="Times New Roman" w:hAnsi="Times New Roman" w:eastAsia="仿宋_GB2312" w:cs="Times New Roman"/>
          <w:sz w:val="30"/>
          <w:szCs w:val="30"/>
        </w:rPr>
      </w:pP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附件：</w:t>
      </w:r>
      <w:r>
        <w:rPr>
          <w:rFonts w:ascii="Times New Roman" w:hAnsi="Times New Roman" w:eastAsia="仿宋_GB2312" w:cs="Times New Roman"/>
          <w:sz w:val="30"/>
          <w:szCs w:val="30"/>
        </w:rPr>
        <w:t>1.</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p>
    <w:p>
      <w:pPr>
        <w:wordWrap w:val="0"/>
        <w:spacing w:line="600" w:lineRule="exact"/>
        <w:ind w:firstLine="600" w:firstLineChars="200"/>
        <w:rPr>
          <w:rFonts w:ascii="Times New Roman" w:hAnsi="Times New Roman" w:eastAsia="仿宋_GB2312" w:cs="Times New Roman"/>
          <w:sz w:val="30"/>
          <w:szCs w:val="30"/>
        </w:rPr>
      </w:pPr>
      <w:r>
        <w:rPr>
          <w:rFonts w:ascii="Times New Roman" w:hAnsi="Times New Roman" w:eastAsia="仿宋_GB2312" w:cs="Times New Roman"/>
          <w:sz w:val="30"/>
          <w:szCs w:val="30"/>
        </w:rPr>
        <w:t xml:space="preserve">      </w:t>
      </w:r>
      <w:r>
        <w:rPr>
          <w:rFonts w:hint="eastAsia" w:ascii="Times New Roman" w:hAnsi="Times New Roman" w:eastAsia="仿宋_GB2312" w:cs="Times New Roman"/>
          <w:sz w:val="30"/>
          <w:szCs w:val="30"/>
        </w:rPr>
        <w:t xml:space="preserve">   </w:t>
      </w:r>
      <w:r>
        <w:rPr>
          <w:rFonts w:ascii="Times New Roman" w:hAnsi="Times New Roman" w:eastAsia="仿宋_GB2312" w:cs="Times New Roman"/>
          <w:sz w:val="30"/>
          <w:szCs w:val="30"/>
        </w:rPr>
        <w:t xml:space="preserve">   2.</w:t>
      </w:r>
      <w:r>
        <w:rPr>
          <w:rFonts w:ascii="Times New Roman" w:hAnsi="Times New Roman" w:eastAsia="仿宋_GB2312" w:cs="Times New Roman"/>
          <w:sz w:val="30"/>
          <w:szCs w:val="30"/>
          <w:u w:val="single" w:color="000000" w:themeColor="text1"/>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rPr>
        <w:t xml:space="preserve">                   </w:t>
      </w:r>
    </w:p>
    <w:p>
      <w:pPr>
        <w:wordWrap w:val="0"/>
        <w:spacing w:line="600" w:lineRule="exact"/>
        <w:ind w:firstLine="600" w:firstLineChars="200"/>
        <w:rPr>
          <w:rFonts w:ascii="Times New Roman" w:hAnsi="Times New Roman" w:eastAsia="仿宋_GB2312" w:cs="Times New Roman"/>
          <w:sz w:val="30"/>
          <w:szCs w:val="30"/>
        </w:rPr>
      </w:pP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（下接签署页）</w:t>
      </w:r>
    </w:p>
    <w:p>
      <w:pPr>
        <w:widowControl/>
        <w:wordWrap w:val="0"/>
        <w:jc w:val="left"/>
        <w:rPr>
          <w:rFonts w:ascii="Times New Roman" w:hAnsi="Times New Roman" w:eastAsia="仿宋_GB2312" w:cs="Times New Roman"/>
          <w:sz w:val="30"/>
          <w:szCs w:val="30"/>
        </w:rPr>
      </w:pPr>
      <w:r>
        <w:rPr>
          <w:rFonts w:ascii="Times New Roman" w:hAnsi="Times New Roman" w:eastAsia="仿宋_GB2312" w:cs="Times New Roman"/>
          <w:sz w:val="30"/>
          <w:szCs w:val="30"/>
        </w:rPr>
        <w:br w:type="page"/>
      </w:r>
    </w:p>
    <w:p>
      <w:pPr>
        <w:wordWrap w:val="0"/>
        <w:spacing w:line="600" w:lineRule="exact"/>
        <w:ind w:firstLine="600" w:firstLineChars="200"/>
        <w:rPr>
          <w:rFonts w:ascii="Times New Roman" w:hAnsi="Times New Roman" w:eastAsia="仿宋_GB2312" w:cs="Times New Roman"/>
          <w:sz w:val="30"/>
          <w:szCs w:val="30"/>
        </w:rPr>
      </w:pPr>
      <w:r>
        <w:rPr>
          <w:rFonts w:hint="eastAsia" w:ascii="Times New Roman" w:hAnsi="Times New Roman" w:eastAsia="仿宋_GB2312" w:cs="Times New Roman"/>
          <w:sz w:val="30"/>
          <w:szCs w:val="30"/>
        </w:rPr>
        <w:t>以下为本合同签署页，无正文。本合同签署于</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u w:val="single" w:color="000000" w:themeColor="text1"/>
        </w:rPr>
        <w:t xml:space="preserve">   </w:t>
      </w:r>
      <w:r>
        <w:rPr>
          <w:rFonts w:ascii="Times New Roman" w:hAnsi="Times New Roman" w:eastAsia="仿宋_GB2312" w:cs="Times New Roman"/>
          <w:sz w:val="30"/>
          <w:szCs w:val="30"/>
          <w:u w:val="single" w:color="000000" w:themeColor="text1"/>
          <w:lang w:val="en"/>
        </w:rPr>
        <w:t xml:space="preserve">   </w:t>
      </w:r>
      <w:r>
        <w:rPr>
          <w:rFonts w:hint="eastAsia" w:ascii="Times New Roman" w:hAnsi="Times New Roman" w:eastAsia="仿宋_GB2312" w:cs="Times New Roman"/>
          <w:sz w:val="30"/>
          <w:szCs w:val="30"/>
        </w:rPr>
        <w:t>（填写具体城市或区县）。</w:t>
      </w:r>
    </w:p>
    <w:p>
      <w:pPr>
        <w:wordWrap w:val="0"/>
        <w:spacing w:line="600" w:lineRule="exact"/>
        <w:ind w:firstLine="600" w:firstLineChars="200"/>
        <w:rPr>
          <w:rFonts w:ascii="Times New Roman" w:hAnsi="Times New Roman" w:eastAsia="仿宋_GB2312" w:cs="Times New Roman"/>
          <w:sz w:val="30"/>
          <w:szCs w:val="30"/>
        </w:rPr>
      </w:pPr>
    </w:p>
    <w:p>
      <w:pPr>
        <w:wordWrap w:val="0"/>
        <w:spacing w:line="600" w:lineRule="exact"/>
        <w:ind w:firstLine="600" w:firstLineChars="200"/>
        <w:rPr>
          <w:rFonts w:ascii="Times New Roman" w:hAnsi="Times New Roman" w:eastAsia="仿宋_GB2312" w:cs="Times New Roman"/>
          <w:sz w:val="30"/>
          <w:szCs w:val="30"/>
        </w:rPr>
      </w:pPr>
    </w:p>
    <w:p>
      <w:pPr>
        <w:wordWrap w:val="0"/>
        <w:spacing w:line="600" w:lineRule="exact"/>
        <w:ind w:firstLine="600" w:firstLineChars="200"/>
        <w:rPr>
          <w:rFonts w:ascii="Times New Roman" w:hAnsi="Times New Roman" w:eastAsia="仿宋_GB2312" w:cs="Times New Roman"/>
          <w:sz w:val="30"/>
          <w:szCs w:val="30"/>
        </w:rPr>
      </w:pPr>
    </w:p>
    <w:p>
      <w:pPr>
        <w:wordWrap w:val="0"/>
        <w:spacing w:line="600" w:lineRule="exact"/>
        <w:ind w:firstLine="600" w:firstLineChars="200"/>
        <w:rPr>
          <w:rFonts w:ascii="Times New Roman" w:hAnsi="Times New Roman" w:eastAsia="仿宋_GB2312" w:cs="Times New Roman"/>
          <w:sz w:val="30"/>
          <w:szCs w:val="30"/>
        </w:rPr>
      </w:pPr>
    </w:p>
    <w:tbl>
      <w:tblPr>
        <w:tblStyle w:val="10"/>
        <w:tblW w:w="88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42"/>
        <w:gridCol w:w="44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0" w:type="auto"/>
          </w:tcPr>
          <w:p>
            <w:pPr>
              <w:wordWrap w:val="0"/>
              <w:snapToGrid w:val="0"/>
              <w:spacing w:before="240" w:beforeLines="1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甲方（盖章）：</w:t>
            </w:r>
            <w:r>
              <w:rPr>
                <w:rFonts w:ascii="仿宋_GB2312" w:hAnsi="仿宋_GB2312" w:eastAsia="仿宋_GB2312" w:cs="仿宋_GB2312"/>
                <w:sz w:val="28"/>
                <w:szCs w:val="28"/>
                <w:u w:val="single"/>
              </w:rPr>
              <w:t xml:space="preserve">                </w:t>
            </w:r>
          </w:p>
        </w:tc>
        <w:tc>
          <w:tcPr>
            <w:tcW w:w="4444" w:type="dxa"/>
          </w:tcPr>
          <w:p>
            <w:pPr>
              <w:wordWrap w:val="0"/>
              <w:snapToGrid w:val="0"/>
              <w:spacing w:before="240" w:beforeLines="100"/>
              <w:jc w:val="lef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乙方（盖章）：</w:t>
            </w:r>
            <w:r>
              <w:rPr>
                <w:rFonts w:ascii="仿宋_GB2312" w:hAnsi="仿宋_GB2312" w:eastAsia="仿宋_GB2312" w:cs="仿宋_GB2312"/>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0" w:type="auto"/>
          </w:tcPr>
          <w:p>
            <w:pPr>
              <w:wordWrap w:val="0"/>
              <w:snapToGrid w:val="0"/>
              <w:jc w:val="left"/>
              <w:rPr>
                <w:rFonts w:ascii="仿宋_GB2312" w:hAnsi="仿宋_GB2312" w:eastAsia="仿宋_GB2312" w:cs="仿宋_GB2312"/>
                <w:sz w:val="28"/>
                <w:szCs w:val="28"/>
              </w:rPr>
            </w:pPr>
          </w:p>
          <w:p>
            <w:pPr>
              <w:wordWrap w:val="0"/>
              <w:snapToGrid w:val="0"/>
              <w:jc w:val="lef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法定代表人或授权代表：</w:t>
            </w:r>
            <w:r>
              <w:rPr>
                <w:rFonts w:ascii="仿宋_GB2312" w:hAnsi="仿宋_GB2312" w:eastAsia="仿宋_GB2312" w:cs="仿宋_GB2312"/>
                <w:sz w:val="28"/>
                <w:szCs w:val="28"/>
                <w:u w:val="single"/>
              </w:rPr>
              <w:t xml:space="preserve">        </w:t>
            </w:r>
          </w:p>
          <w:p>
            <w:pPr>
              <w:wordWrap w:val="0"/>
              <w:snapToGrid w:val="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（签字</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盖章）</w:t>
            </w:r>
          </w:p>
        </w:tc>
        <w:tc>
          <w:tcPr>
            <w:tcW w:w="4444" w:type="dxa"/>
          </w:tcPr>
          <w:p>
            <w:pPr>
              <w:wordWrap w:val="0"/>
              <w:snapToGrid w:val="0"/>
              <w:jc w:val="left"/>
              <w:rPr>
                <w:rFonts w:ascii="仿宋_GB2312" w:hAnsi="仿宋_GB2312" w:eastAsia="仿宋_GB2312" w:cs="仿宋_GB2312"/>
                <w:sz w:val="28"/>
                <w:szCs w:val="28"/>
              </w:rPr>
            </w:pPr>
          </w:p>
          <w:p>
            <w:pPr>
              <w:wordWrap w:val="0"/>
              <w:snapToGrid w:val="0"/>
              <w:jc w:val="lef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法定代表人或授权代表：</w:t>
            </w:r>
            <w:r>
              <w:rPr>
                <w:rFonts w:ascii="仿宋_GB2312" w:hAnsi="仿宋_GB2312" w:eastAsia="仿宋_GB2312" w:cs="仿宋_GB2312"/>
                <w:sz w:val="28"/>
                <w:szCs w:val="28"/>
                <w:u w:val="single"/>
              </w:rPr>
              <w:t xml:space="preserve">        </w:t>
            </w:r>
          </w:p>
          <w:p>
            <w:pPr>
              <w:wordWrap w:val="0"/>
              <w:snapToGrid w:val="0"/>
              <w:jc w:val="lef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（签字</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442" w:type="dxa"/>
          </w:tcPr>
          <w:p>
            <w:pPr>
              <w:wordWrap w:val="0"/>
              <w:snapToGrid w:val="0"/>
              <w:spacing w:before="240" w:beforeLines="100"/>
              <w:jc w:val="right"/>
              <w:rPr>
                <w:rFonts w:ascii="仿宋_GB2312" w:hAnsi="仿宋_GB2312" w:eastAsia="仿宋_GB2312" w:cs="仿宋_GB2312"/>
                <w:sz w:val="28"/>
                <w:szCs w:val="28"/>
              </w:rPr>
            </w:pPr>
            <w:r>
              <w:rPr>
                <w:rFonts w:ascii="仿宋_GB2312" w:hAnsi="仿宋_GB2312" w:eastAsia="仿宋_GB2312" w:cs="仿宋_GB2312"/>
                <w:sz w:val="28"/>
                <w:szCs w:val="28"/>
                <w:u w:val="single"/>
                <w:lang w:bidi="ar"/>
              </w:rPr>
              <w:t xml:space="preserve">     </w:t>
            </w:r>
            <w:r>
              <w:rPr>
                <w:rFonts w:hint="eastAsia" w:ascii="仿宋_GB2312" w:hAnsi="仿宋_GB2312" w:eastAsia="仿宋_GB2312" w:cs="仿宋_GB2312"/>
                <w:sz w:val="28"/>
                <w:szCs w:val="28"/>
              </w:rPr>
              <w:t>年</w:t>
            </w:r>
            <w:r>
              <w:rPr>
                <w:rFonts w:ascii="仿宋_GB2312" w:hAnsi="仿宋_GB2312" w:eastAsia="仿宋_GB2312" w:cs="仿宋_GB2312"/>
                <w:sz w:val="28"/>
                <w:szCs w:val="28"/>
                <w:u w:val="single"/>
                <w:lang w:bidi="ar"/>
              </w:rPr>
              <w:t xml:space="preserve">     </w:t>
            </w:r>
            <w:r>
              <w:rPr>
                <w:rFonts w:hint="eastAsia" w:ascii="仿宋_GB2312" w:hAnsi="仿宋_GB2312" w:eastAsia="仿宋_GB2312" w:cs="仿宋_GB2312"/>
                <w:sz w:val="28"/>
                <w:szCs w:val="28"/>
              </w:rPr>
              <w:t>月</w:t>
            </w:r>
            <w:r>
              <w:rPr>
                <w:rFonts w:ascii="仿宋_GB2312" w:hAnsi="仿宋_GB2312" w:eastAsia="仿宋_GB2312" w:cs="仿宋_GB2312"/>
                <w:sz w:val="28"/>
                <w:szCs w:val="28"/>
                <w:u w:val="single"/>
                <w:lang w:bidi="ar"/>
              </w:rPr>
              <w:t xml:space="preserve">     </w:t>
            </w:r>
            <w:r>
              <w:rPr>
                <w:rFonts w:hint="eastAsia" w:ascii="仿宋_GB2312" w:hAnsi="仿宋_GB2312" w:eastAsia="仿宋_GB2312" w:cs="仿宋_GB2312"/>
                <w:sz w:val="28"/>
                <w:szCs w:val="28"/>
              </w:rPr>
              <w:t>日</w:t>
            </w:r>
          </w:p>
        </w:tc>
        <w:tc>
          <w:tcPr>
            <w:tcW w:w="4444" w:type="dxa"/>
          </w:tcPr>
          <w:p>
            <w:pPr>
              <w:wordWrap w:val="0"/>
              <w:snapToGrid w:val="0"/>
              <w:spacing w:before="240" w:beforeLines="100"/>
              <w:jc w:val="right"/>
              <w:rPr>
                <w:rFonts w:ascii="仿宋_GB2312" w:hAnsi="仿宋_GB2312" w:eastAsia="仿宋_GB2312" w:cs="仿宋_GB2312"/>
                <w:sz w:val="28"/>
                <w:szCs w:val="28"/>
                <w:u w:val="single"/>
              </w:rPr>
            </w:pPr>
            <w:r>
              <w:rPr>
                <w:rFonts w:ascii="仿宋_GB2312" w:hAnsi="仿宋_GB2312" w:eastAsia="仿宋_GB2312" w:cs="仿宋_GB2312"/>
                <w:sz w:val="28"/>
                <w:szCs w:val="28"/>
                <w:u w:val="single"/>
                <w:lang w:bidi="ar"/>
              </w:rPr>
              <w:t xml:space="preserve">     </w:t>
            </w:r>
            <w:r>
              <w:rPr>
                <w:rFonts w:hint="eastAsia" w:ascii="仿宋_GB2312" w:hAnsi="仿宋_GB2312" w:eastAsia="仿宋_GB2312" w:cs="仿宋_GB2312"/>
                <w:sz w:val="28"/>
                <w:szCs w:val="28"/>
              </w:rPr>
              <w:t>年</w:t>
            </w:r>
            <w:r>
              <w:rPr>
                <w:rFonts w:ascii="仿宋_GB2312" w:hAnsi="仿宋_GB2312" w:eastAsia="仿宋_GB2312" w:cs="仿宋_GB2312"/>
                <w:sz w:val="28"/>
                <w:szCs w:val="28"/>
                <w:u w:val="single"/>
                <w:lang w:bidi="ar"/>
              </w:rPr>
              <w:t xml:space="preserve">     </w:t>
            </w:r>
            <w:r>
              <w:rPr>
                <w:rFonts w:hint="eastAsia" w:ascii="仿宋_GB2312" w:hAnsi="仿宋_GB2312" w:eastAsia="仿宋_GB2312" w:cs="仿宋_GB2312"/>
                <w:sz w:val="28"/>
                <w:szCs w:val="28"/>
              </w:rPr>
              <w:t>月</w:t>
            </w:r>
            <w:r>
              <w:rPr>
                <w:rFonts w:ascii="仿宋_GB2312" w:hAnsi="仿宋_GB2312" w:eastAsia="仿宋_GB2312" w:cs="仿宋_GB2312"/>
                <w:sz w:val="28"/>
                <w:szCs w:val="28"/>
                <w:u w:val="single"/>
                <w:lang w:bidi="ar"/>
              </w:rPr>
              <w:t xml:space="preserve">     </w:t>
            </w:r>
            <w:r>
              <w:rPr>
                <w:rFonts w:hint="eastAsia" w:ascii="仿宋_GB2312" w:hAnsi="仿宋_GB2312" w:eastAsia="仿宋_GB2312" w:cs="仿宋_GB2312"/>
                <w:sz w:val="28"/>
                <w:szCs w:val="28"/>
              </w:rPr>
              <w:t>日</w:t>
            </w:r>
          </w:p>
        </w:tc>
      </w:tr>
    </w:tbl>
    <w:p>
      <w:pPr>
        <w:wordWrap w:val="0"/>
        <w:spacing w:before="120" w:after="120" w:line="288" w:lineRule="auto"/>
        <w:ind w:firstLine="1050" w:firstLineChars="500"/>
        <w:rPr>
          <w:rFonts w:ascii="Times New Roman" w:hAnsi="Times New Roman" w:eastAsia="仿宋_GB2312" w:cs="Times New Roman"/>
        </w:rPr>
      </w:pPr>
    </w:p>
    <w:sectPr>
      <w:pgSz w:w="11905" w:h="16840"/>
      <w:pgMar w:top="1440" w:right="1800" w:bottom="1440" w:left="1800"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0000019F" w:csb1="00000000"/>
  </w:font>
  <w:font w:name="微软雅黑">
    <w:altName w:val="黑体"/>
    <w:panose1 w:val="020B0503020204020204"/>
    <w:charset w:val="86"/>
    <w:family w:val="swiss"/>
    <w:pitch w:val="default"/>
    <w:sig w:usb0="00000000" w:usb1="00000000"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Syriac Eastern">
    <w:panose1 w:val="02040503050306020203"/>
    <w:charset w:val="86"/>
    <w:family w:val="auto"/>
    <w:pitch w:val="default"/>
    <w:sig w:usb0="00000000" w:usb1="00000000" w:usb2="00000080" w:usb3="00000000" w:csb0="203E0161"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4</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WAAAAZHJzL1BLAQIUABQAAAAIAIdO&#10;4kDOqXm5zwAAAAUBAAAPAAAAAAAAAAEAIAAAADgAAABkcnMvZG93bnJldi54bWxQSwECFAAUAAAA&#10;CACHTuJAUj5X+KgBAABCAwAADgAAAAAAAAABACAAAAA0AQAAZHJzL2Uyb0RvYy54bWxQSwUGAAAA&#10;AAYABgBZAQAATgUAAAAA&#10;">
              <v:fill on="f" focussize="0,0"/>
              <v:stroke on="f"/>
              <v:imagedata o:title=""/>
              <o:lock v:ext="edit" aspectratio="f"/>
              <v:textbox inset="0mm,0mm,0mm,0mm" style="mso-fit-shape-to-text:t;">
                <w:txbxContent>
                  <w:p>
                    <w:pPr>
                      <w:pStyle w:val="5"/>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4</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RlMWNiNjdlODk5ZjM3MWMwNDNlZDdlYTU4OGU3OGUifQ=="/>
  </w:docVars>
  <w:rsids>
    <w:rsidRoot w:val="00C30BC2"/>
    <w:rsid w:val="00007B33"/>
    <w:rsid w:val="00024033"/>
    <w:rsid w:val="000743EE"/>
    <w:rsid w:val="00084DB1"/>
    <w:rsid w:val="000B1611"/>
    <w:rsid w:val="000B7952"/>
    <w:rsid w:val="000D4824"/>
    <w:rsid w:val="00116176"/>
    <w:rsid w:val="00142281"/>
    <w:rsid w:val="001546CA"/>
    <w:rsid w:val="00185E6C"/>
    <w:rsid w:val="0018752A"/>
    <w:rsid w:val="00191364"/>
    <w:rsid w:val="001A3F93"/>
    <w:rsid w:val="001D0B3B"/>
    <w:rsid w:val="001D1285"/>
    <w:rsid w:val="001F6EDF"/>
    <w:rsid w:val="00207E88"/>
    <w:rsid w:val="00247E25"/>
    <w:rsid w:val="002602D0"/>
    <w:rsid w:val="00267107"/>
    <w:rsid w:val="00290DDC"/>
    <w:rsid w:val="002E0B12"/>
    <w:rsid w:val="002E4BEC"/>
    <w:rsid w:val="002F53DB"/>
    <w:rsid w:val="0030517E"/>
    <w:rsid w:val="00366A71"/>
    <w:rsid w:val="00366EC1"/>
    <w:rsid w:val="003A71AA"/>
    <w:rsid w:val="003B28FA"/>
    <w:rsid w:val="003E15DC"/>
    <w:rsid w:val="003F29C6"/>
    <w:rsid w:val="003F70F8"/>
    <w:rsid w:val="004015CF"/>
    <w:rsid w:val="004439E1"/>
    <w:rsid w:val="00445F26"/>
    <w:rsid w:val="004536AF"/>
    <w:rsid w:val="00463029"/>
    <w:rsid w:val="004643EF"/>
    <w:rsid w:val="004C2571"/>
    <w:rsid w:val="004C372B"/>
    <w:rsid w:val="004E4127"/>
    <w:rsid w:val="004E627B"/>
    <w:rsid w:val="0052361A"/>
    <w:rsid w:val="005631BB"/>
    <w:rsid w:val="005C6733"/>
    <w:rsid w:val="005D6D2C"/>
    <w:rsid w:val="006070E3"/>
    <w:rsid w:val="00622A18"/>
    <w:rsid w:val="00645841"/>
    <w:rsid w:val="006768E1"/>
    <w:rsid w:val="00680789"/>
    <w:rsid w:val="006854C2"/>
    <w:rsid w:val="006966A1"/>
    <w:rsid w:val="006A5923"/>
    <w:rsid w:val="006B672F"/>
    <w:rsid w:val="006B6C8C"/>
    <w:rsid w:val="006E2DE1"/>
    <w:rsid w:val="006E514F"/>
    <w:rsid w:val="00712CBD"/>
    <w:rsid w:val="00722576"/>
    <w:rsid w:val="00742F36"/>
    <w:rsid w:val="007F52CE"/>
    <w:rsid w:val="007F7194"/>
    <w:rsid w:val="00832E3D"/>
    <w:rsid w:val="00852C31"/>
    <w:rsid w:val="0085764B"/>
    <w:rsid w:val="008A7D34"/>
    <w:rsid w:val="008C7B80"/>
    <w:rsid w:val="00905DA9"/>
    <w:rsid w:val="00912612"/>
    <w:rsid w:val="00917FE6"/>
    <w:rsid w:val="00936C9A"/>
    <w:rsid w:val="00966E27"/>
    <w:rsid w:val="00981675"/>
    <w:rsid w:val="00990FED"/>
    <w:rsid w:val="009C0C9E"/>
    <w:rsid w:val="009D2ACE"/>
    <w:rsid w:val="00A02DC2"/>
    <w:rsid w:val="00A90356"/>
    <w:rsid w:val="00AB0F49"/>
    <w:rsid w:val="00AC49BC"/>
    <w:rsid w:val="00AE568D"/>
    <w:rsid w:val="00B222A3"/>
    <w:rsid w:val="00B223C8"/>
    <w:rsid w:val="00B33E27"/>
    <w:rsid w:val="00B61109"/>
    <w:rsid w:val="00B62BEE"/>
    <w:rsid w:val="00B866F4"/>
    <w:rsid w:val="00BC6D9F"/>
    <w:rsid w:val="00C24704"/>
    <w:rsid w:val="00C24968"/>
    <w:rsid w:val="00C30BC2"/>
    <w:rsid w:val="00C3430E"/>
    <w:rsid w:val="00C66E22"/>
    <w:rsid w:val="00C776B0"/>
    <w:rsid w:val="00C8298B"/>
    <w:rsid w:val="00C84B39"/>
    <w:rsid w:val="00C94499"/>
    <w:rsid w:val="00CA05FC"/>
    <w:rsid w:val="00CF100B"/>
    <w:rsid w:val="00D01864"/>
    <w:rsid w:val="00D161C6"/>
    <w:rsid w:val="00D929B2"/>
    <w:rsid w:val="00DA7376"/>
    <w:rsid w:val="00DB1189"/>
    <w:rsid w:val="00DD64CD"/>
    <w:rsid w:val="00E01220"/>
    <w:rsid w:val="00E120BF"/>
    <w:rsid w:val="00E14CF5"/>
    <w:rsid w:val="00E34403"/>
    <w:rsid w:val="00E626AE"/>
    <w:rsid w:val="00ED0A05"/>
    <w:rsid w:val="00ED34E0"/>
    <w:rsid w:val="00ED5F0F"/>
    <w:rsid w:val="00EE6628"/>
    <w:rsid w:val="00F14BBF"/>
    <w:rsid w:val="00F17AE3"/>
    <w:rsid w:val="00F429D6"/>
    <w:rsid w:val="00F523DB"/>
    <w:rsid w:val="00F66607"/>
    <w:rsid w:val="00FA4C59"/>
    <w:rsid w:val="00FC3BEA"/>
    <w:rsid w:val="00FC726B"/>
    <w:rsid w:val="00FD0322"/>
    <w:rsid w:val="02225E7B"/>
    <w:rsid w:val="09A301DE"/>
    <w:rsid w:val="0C0B1E63"/>
    <w:rsid w:val="0EB01244"/>
    <w:rsid w:val="1BA37726"/>
    <w:rsid w:val="1E4A591C"/>
    <w:rsid w:val="1EB016A2"/>
    <w:rsid w:val="1F37360A"/>
    <w:rsid w:val="1F761B20"/>
    <w:rsid w:val="1FAA37AD"/>
    <w:rsid w:val="20791657"/>
    <w:rsid w:val="20893E70"/>
    <w:rsid w:val="212B3D35"/>
    <w:rsid w:val="21641166"/>
    <w:rsid w:val="21E946FF"/>
    <w:rsid w:val="25FE1963"/>
    <w:rsid w:val="281D44F4"/>
    <w:rsid w:val="2C796CCB"/>
    <w:rsid w:val="2DE61EA2"/>
    <w:rsid w:val="2E8066B4"/>
    <w:rsid w:val="2F8C1ADB"/>
    <w:rsid w:val="30150DE9"/>
    <w:rsid w:val="309226C1"/>
    <w:rsid w:val="39031B1F"/>
    <w:rsid w:val="397F900F"/>
    <w:rsid w:val="3D6B55C4"/>
    <w:rsid w:val="3DCB048E"/>
    <w:rsid w:val="3E73D6D6"/>
    <w:rsid w:val="40E96EC3"/>
    <w:rsid w:val="4464786A"/>
    <w:rsid w:val="44C26D1B"/>
    <w:rsid w:val="45F1303E"/>
    <w:rsid w:val="465A41EA"/>
    <w:rsid w:val="479434DD"/>
    <w:rsid w:val="494F0797"/>
    <w:rsid w:val="498F37BF"/>
    <w:rsid w:val="4DD12F77"/>
    <w:rsid w:val="507B4103"/>
    <w:rsid w:val="514A436A"/>
    <w:rsid w:val="52A01485"/>
    <w:rsid w:val="55657E52"/>
    <w:rsid w:val="5605696A"/>
    <w:rsid w:val="578226A1"/>
    <w:rsid w:val="58490869"/>
    <w:rsid w:val="58D0393F"/>
    <w:rsid w:val="595C333D"/>
    <w:rsid w:val="5AEB44B6"/>
    <w:rsid w:val="5CEAB0D0"/>
    <w:rsid w:val="5FDBFC16"/>
    <w:rsid w:val="5FF797E1"/>
    <w:rsid w:val="63A05C7E"/>
    <w:rsid w:val="65AC1F4A"/>
    <w:rsid w:val="673530E3"/>
    <w:rsid w:val="682676EC"/>
    <w:rsid w:val="6B973D75"/>
    <w:rsid w:val="6D2A425E"/>
    <w:rsid w:val="6DDD0919"/>
    <w:rsid w:val="6EB3DCB3"/>
    <w:rsid w:val="6F5B493B"/>
    <w:rsid w:val="6F766A4E"/>
    <w:rsid w:val="6F9DD1DB"/>
    <w:rsid w:val="72002E79"/>
    <w:rsid w:val="73051C03"/>
    <w:rsid w:val="77731007"/>
    <w:rsid w:val="7A2F3D9E"/>
    <w:rsid w:val="7A8D3586"/>
    <w:rsid w:val="7BBF0586"/>
    <w:rsid w:val="7BC36771"/>
    <w:rsid w:val="7CC70BC5"/>
    <w:rsid w:val="7D121D3A"/>
    <w:rsid w:val="7D62D7FC"/>
    <w:rsid w:val="7DC338CE"/>
    <w:rsid w:val="7EEB5847"/>
    <w:rsid w:val="7F53D06B"/>
    <w:rsid w:val="7FED93EA"/>
    <w:rsid w:val="7FFB7153"/>
    <w:rsid w:val="9AEFE7CA"/>
    <w:rsid w:val="9FFFD8AF"/>
    <w:rsid w:val="B5FF5489"/>
    <w:rsid w:val="B77D3BBE"/>
    <w:rsid w:val="D6AC98D5"/>
    <w:rsid w:val="DB7DBC02"/>
    <w:rsid w:val="DFF37163"/>
    <w:rsid w:val="E6FEAA4E"/>
    <w:rsid w:val="EFBB982B"/>
    <w:rsid w:val="EFD59505"/>
    <w:rsid w:val="FDFF10B2"/>
    <w:rsid w:val="FEEBF707"/>
    <w:rsid w:val="FFB2D116"/>
    <w:rsid w:val="FFFDBF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alloon Text"/>
    <w:basedOn w:val="1"/>
    <w:link w:val="16"/>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rPr>
      <w:sz w:val="24"/>
    </w:rPr>
  </w:style>
  <w:style w:type="paragraph" w:styleId="8">
    <w:name w:val="Title"/>
    <w:basedOn w:val="1"/>
    <w:next w:val="1"/>
    <w:link w:val="17"/>
    <w:qFormat/>
    <w:uiPriority w:val="0"/>
    <w:pPr>
      <w:spacing w:before="240" w:after="60"/>
      <w:jc w:val="center"/>
      <w:outlineLvl w:val="0"/>
    </w:pPr>
    <w:rPr>
      <w:rFonts w:eastAsia="宋体" w:asciiTheme="majorHAnsi" w:hAnsiTheme="majorHAnsi" w:cstheme="majorBidi"/>
      <w:b/>
      <w:bCs/>
      <w:sz w:val="32"/>
      <w:szCs w:val="32"/>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0"/>
    <w:rPr>
      <w:b/>
    </w:rPr>
  </w:style>
  <w:style w:type="character" w:styleId="13">
    <w:name w:val="annotation reference"/>
    <w:basedOn w:val="11"/>
    <w:qFormat/>
    <w:uiPriority w:val="0"/>
    <w:rPr>
      <w:sz w:val="21"/>
      <w:szCs w:val="21"/>
    </w:rPr>
  </w:style>
  <w:style w:type="paragraph" w:customStyle="1" w:styleId="14">
    <w:name w:val="修订1"/>
    <w:hidden/>
    <w:unhideWhenUsed/>
    <w:qFormat/>
    <w:uiPriority w:val="99"/>
    <w:rPr>
      <w:rFonts w:asciiTheme="minorHAnsi" w:hAnsiTheme="minorHAnsi" w:eastAsiaTheme="minorEastAsia" w:cstheme="minorBidi"/>
      <w:sz w:val="21"/>
      <w:szCs w:val="22"/>
      <w:lang w:val="en-US" w:eastAsia="zh-CN" w:bidi="ar-SA"/>
    </w:rPr>
  </w:style>
  <w:style w:type="character" w:customStyle="1" w:styleId="15">
    <w:name w:val="页眉 Char"/>
    <w:basedOn w:val="11"/>
    <w:link w:val="6"/>
    <w:qFormat/>
    <w:uiPriority w:val="0"/>
    <w:rPr>
      <w:rFonts w:asciiTheme="minorHAnsi" w:hAnsiTheme="minorHAnsi" w:eastAsiaTheme="minorEastAsia" w:cstheme="minorBidi"/>
      <w:sz w:val="18"/>
      <w:szCs w:val="18"/>
    </w:rPr>
  </w:style>
  <w:style w:type="character" w:customStyle="1" w:styleId="16">
    <w:name w:val="批注框文本 Char"/>
    <w:basedOn w:val="11"/>
    <w:link w:val="4"/>
    <w:qFormat/>
    <w:uiPriority w:val="0"/>
    <w:rPr>
      <w:rFonts w:asciiTheme="minorHAnsi" w:hAnsiTheme="minorHAnsi" w:eastAsiaTheme="minorEastAsia" w:cstheme="minorBidi"/>
      <w:sz w:val="18"/>
      <w:szCs w:val="18"/>
    </w:rPr>
  </w:style>
  <w:style w:type="character" w:customStyle="1" w:styleId="17">
    <w:name w:val="标题 Char"/>
    <w:basedOn w:val="11"/>
    <w:link w:val="8"/>
    <w:qFormat/>
    <w:uiPriority w:val="0"/>
    <w:rPr>
      <w:rFonts w:asciiTheme="majorHAnsi" w:hAnsiTheme="majorHAnsi" w:cstheme="majorBidi"/>
      <w:b/>
      <w:bCs/>
      <w:sz w:val="32"/>
      <w:szCs w:val="32"/>
    </w:rPr>
  </w:style>
  <w:style w:type="paragraph" w:customStyle="1" w:styleId="18">
    <w:name w:val="修订2"/>
    <w:hidden/>
    <w:unhideWhenUsed/>
    <w:qFormat/>
    <w:uiPriority w:val="99"/>
    <w:rPr>
      <w:rFonts w:asciiTheme="minorHAnsi" w:hAnsiTheme="minorHAnsi" w:eastAsiaTheme="minorEastAsia" w:cstheme="minorBidi"/>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Pages>
  <Words>1305</Words>
  <Characters>7441</Characters>
  <Lines>62</Lines>
  <Paragraphs>17</Paragraphs>
  <TotalTime>12</TotalTime>
  <ScaleCrop>false</ScaleCrop>
  <LinksUpToDate>false</LinksUpToDate>
  <CharactersWithSpaces>8729</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2026-08-19T08:47:00Z</dcterms:created>
  <dc:creator>Apache POI</dc:creator>
  <cp:lastModifiedBy>ysgz</cp:lastModifiedBy>
  <cp:lastPrinted>2026-08-21T14:53:38Z</cp:lastPrinted>
  <dcterms:modified xsi:type="dcterms:W3CDTF">2026-08-21T14:54:26Z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eyJoZGlkIjoiMDJjNjc0NzNhM2RlYzc1YWQ0NGY4ZTBkMTljOWI1OWEiLCJ1c2VySWQiOiI0NzAxNzI5OTEifQ==</vt:lpwstr>
  </property>
  <property fmtid="{D5CDD505-2E9C-101B-9397-08002B2CF9AE}" pid="3" name="KSOProductBuildVer">
    <vt:lpwstr>2052-11.8.2.10624</vt:lpwstr>
  </property>
  <property fmtid="{D5CDD505-2E9C-101B-9397-08002B2CF9AE}" pid="4" name="ICV">
    <vt:lpwstr>95A64317ED1B4CE685253C3B22ED397C_13</vt:lpwstr>
  </property>
</Properties>
</file>